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82" w:rsidRPr="003C5141" w:rsidRDefault="00022182" w:rsidP="00022182">
      <w:pPr>
        <w:ind w:right="74"/>
        <w:jc w:val="right"/>
        <w:rPr>
          <w:rFonts w:ascii="PT Astra Serif" w:hAnsi="PT Astra Serif"/>
          <w:sz w:val="26"/>
          <w:szCs w:val="26"/>
        </w:rPr>
      </w:pPr>
      <w:r w:rsidRPr="003C5141">
        <w:rPr>
          <w:rFonts w:ascii="PT Astra Serif" w:hAnsi="PT Astra Serif"/>
          <w:sz w:val="26"/>
          <w:szCs w:val="26"/>
        </w:rPr>
        <w:t>«В регистр»</w:t>
      </w:r>
    </w:p>
    <w:p w:rsidR="00022182" w:rsidRDefault="00022182" w:rsidP="00022182">
      <w:pPr>
        <w:ind w:right="74"/>
        <w:jc w:val="right"/>
        <w:rPr>
          <w:rFonts w:ascii="PT Astra Serif" w:eastAsia="Calibri" w:hAnsi="PT Astra Serif"/>
          <w:sz w:val="24"/>
          <w:szCs w:val="22"/>
          <w:lang w:eastAsia="en-US"/>
        </w:rPr>
      </w:pPr>
    </w:p>
    <w:p w:rsidR="00022182" w:rsidRPr="003C5141" w:rsidRDefault="00317003" w:rsidP="00022182">
      <w:pPr>
        <w:ind w:right="74"/>
        <w:jc w:val="center"/>
        <w:rPr>
          <w:rFonts w:ascii="PT Astra Serif" w:hAnsi="PT Astra Serif"/>
          <w:sz w:val="26"/>
          <w:szCs w:val="26"/>
        </w:rPr>
      </w:pPr>
      <w:r w:rsidRPr="00317003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B0F7B9D" wp14:editId="7C06175D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03" w:rsidRPr="00317003" w:rsidRDefault="00317003" w:rsidP="00317003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317003" w:rsidRPr="00317003" w:rsidRDefault="00317003" w:rsidP="00317003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317003" w:rsidRPr="00317003" w:rsidRDefault="00317003" w:rsidP="00317003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3170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317003" w:rsidRPr="00317003" w:rsidRDefault="00317003" w:rsidP="00317003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317003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317003" w:rsidRPr="00317003" w:rsidRDefault="00317003" w:rsidP="00317003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317003" w:rsidRPr="00317003" w:rsidRDefault="00317003" w:rsidP="00317003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317003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317003" w:rsidRPr="00317003" w:rsidRDefault="00317003" w:rsidP="00317003">
      <w:pPr>
        <w:ind w:right="-1"/>
        <w:rPr>
          <w:rFonts w:ascii="PT Astra Serif" w:eastAsia="Calibri" w:hAnsi="PT Astra Serif"/>
          <w:sz w:val="28"/>
          <w:szCs w:val="26"/>
          <w:lang w:eastAsia="en-US"/>
        </w:rPr>
      </w:pPr>
    </w:p>
    <w:p w:rsidR="00317003" w:rsidRPr="00317003" w:rsidRDefault="00671D11" w:rsidP="00317003">
      <w:pPr>
        <w:ind w:right="-1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 26 января 2023 года </w:t>
      </w:r>
      <w:r w:rsidR="00317003" w:rsidRPr="00317003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bookmarkStart w:id="0" w:name="_GoBack"/>
      <w:bookmarkEnd w:id="0"/>
      <w:r w:rsidR="00317003" w:rsidRPr="00317003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№ 93-п</w:t>
      </w:r>
    </w:p>
    <w:p w:rsidR="00A44F85" w:rsidRPr="00317003" w:rsidRDefault="00A44F85" w:rsidP="0031700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317003" w:rsidRDefault="00A44F85" w:rsidP="00317003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17003" w:rsidRPr="00317003" w:rsidRDefault="00317003" w:rsidP="00317003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О дополнительных мерах </w:t>
      </w: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имущественной</w:t>
      </w:r>
      <w:proofErr w:type="gramEnd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 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поддержки гражданам, принимающим (принявшим) 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участие в специальной военной операции на территориях 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Украины, Донецкой Народной Республики, Луганской  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Народной Республики, Запорожской, Херсонской областей</w:t>
      </w:r>
    </w:p>
    <w:p w:rsidR="006C2581" w:rsidRPr="00317003" w:rsidRDefault="006C2581" w:rsidP="00317003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317003" w:rsidRDefault="006C2581" w:rsidP="00317003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</w:t>
      </w:r>
      <w:r w:rsidR="003E3D67" w:rsidRPr="00317003">
        <w:rPr>
          <w:rFonts w:ascii="PT Astra Serif" w:hAnsi="PT Astra Serif" w:cs="Times New Roman CYR"/>
          <w:sz w:val="28"/>
          <w:szCs w:val="28"/>
          <w:lang w:eastAsia="ru-RU"/>
        </w:rPr>
        <w:t>с п</w:t>
      </w:r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остановление</w:t>
      </w:r>
      <w:r w:rsidR="003E3D67" w:rsidRPr="00317003">
        <w:rPr>
          <w:rFonts w:ascii="PT Astra Serif" w:hAnsi="PT Astra Serif" w:cs="Times New Roman CYR"/>
          <w:sz w:val="28"/>
          <w:szCs w:val="28"/>
          <w:lang w:eastAsia="ru-RU"/>
        </w:rPr>
        <w:t>м</w:t>
      </w: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Ханты-Мансийского автономного округа  - Югры от 23.12.2022 </w:t>
      </w:r>
      <w:r w:rsidR="00452A88" w:rsidRPr="00317003">
        <w:rPr>
          <w:rFonts w:ascii="PT Astra Serif" w:hAnsi="PT Astra Serif" w:cs="Times New Roman CYR"/>
          <w:sz w:val="28"/>
          <w:szCs w:val="28"/>
          <w:lang w:eastAsia="ru-RU"/>
        </w:rPr>
        <w:t>№</w:t>
      </w: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712-п  «О дополнительных мерах имущественной поддержки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</w:r>
      <w:r w:rsidR="003E3D67" w:rsidRPr="00317003">
        <w:rPr>
          <w:rFonts w:ascii="PT Astra Serif" w:hAnsi="PT Astra Serif" w:cs="Times New Roman CYR"/>
          <w:sz w:val="28"/>
          <w:szCs w:val="28"/>
          <w:lang w:eastAsia="ru-RU"/>
        </w:rPr>
        <w:t>:</w:t>
      </w:r>
      <w:proofErr w:type="gramEnd"/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" w:name="sub_1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1. </w:t>
      </w: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Предоставить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гражданин), гражданину, являющемуся индивидуальным предпринимателем, юридическому лицу, в котором гражданин является единственным учредителем (участником), единоличным</w:t>
      </w:r>
      <w:proofErr w:type="gramEnd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исполнительным органом в одном лице, отсрочку внесения платы по договорам аренды имущества муниципального образования городской округ Югорск (за исключением жилых помещений жилищного фонда муниципального образования городской округ Югорск, переданных во временное владение и пользование по договорам аренды (найма)) и (или) </w:t>
      </w:r>
      <w:r w:rsidRPr="0031700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земельных участков, находящихся в муниципальной собственности муниципального образования городской округ Югорск, или муниципальная собственность на которые не разграничена (далее - договор</w:t>
      </w:r>
      <w:proofErr w:type="gramEnd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аренды), начисленной за период прохождения гражданами военной службы или оказания ими добровольного содействия в выполнении задач, возложенных на Вооруженные Силы Российской Федерации (далее также - отсрочка, период отсрочки), на следующих условиях:</w:t>
      </w:r>
    </w:p>
    <w:bookmarkEnd w:id="1"/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отсутствие использования имущества по договору аренды в период отсрочки;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направление гражданином арендодателю уведомления о предоставлении отсрочки оплаты по договору аренды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317003">
          <w:rPr>
            <w:rFonts w:ascii="PT Astra Serif" w:hAnsi="PT Astra Serif" w:cs="Times New Roman CYR"/>
            <w:sz w:val="28"/>
            <w:szCs w:val="28"/>
            <w:lang w:eastAsia="ru-RU"/>
          </w:rPr>
          <w:t>пунктом 7 статьи 38</w:t>
        </w:r>
      </w:hyperlink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Федерального закона  от 28.03.1998</w:t>
      </w:r>
      <w:r w:rsidR="00452A88"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               </w:t>
      </w: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№ 53-ФЗ «О воинской обязанности и военной Службе» (далее </w:t>
      </w:r>
      <w:hyperlink r:id="rId11" w:history="1">
        <w:r w:rsidRPr="00317003">
          <w:rPr>
            <w:rFonts w:ascii="PT Astra Serif" w:hAnsi="PT Astra Serif" w:cs="Times New Roman CYR"/>
            <w:sz w:val="28"/>
            <w:szCs w:val="28"/>
            <w:lang w:eastAsia="ru-RU"/>
          </w:rPr>
          <w:t>пункт 7 статьи 38</w:t>
        </w:r>
        <w:proofErr w:type="gramEnd"/>
      </w:hyperlink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Федерального закона)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  <w:proofErr w:type="gramEnd"/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задолженность по плате по договору аренды, начисленная за период отсрочки,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платы по договору аренды;</w:t>
      </w:r>
      <w:proofErr w:type="gramEnd"/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не допускается установление дополнительных платежей, подлежащих оплате гражданином в связи с предоставлением отсрочки;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(в том числе в случаях, если такие меры предусмотрены договором аренды);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оплату коммунальных услуг, связанных с имуществом по договору аренды, по которому гражданину предоставлена отсрочка, в период отсрочки осуществляет арендодатель в соответствии с дополнительным соглашением к договору аренды.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" w:name="sub_2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2. Предоставить лицам, указанным в </w:t>
      </w:r>
      <w:hyperlink w:anchor="sub_1" w:history="1">
        <w:r w:rsidRPr="00317003">
          <w:rPr>
            <w:rFonts w:ascii="PT Astra Serif" w:hAnsi="PT Astra Serif" w:cs="Times New Roman CYR"/>
            <w:sz w:val="28"/>
            <w:szCs w:val="28"/>
            <w:lang w:eastAsia="ru-RU"/>
          </w:rPr>
          <w:t>пункте 1</w:t>
        </w:r>
      </w:hyperlink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постановления, возможность расторжения договора аренды или </w:t>
      </w:r>
      <w:r w:rsidRPr="0031700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муниципальной собственностью, на следующих условиях:</w:t>
      </w:r>
    </w:p>
    <w:bookmarkEnd w:id="2"/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гражданин направляет арендодателю уведомление о расторжении договора аренды или одностороннем отказе от договора аренды, дате и времени возврата арендодателю имущества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317003">
          <w:rPr>
            <w:rFonts w:ascii="PT Astra Serif" w:hAnsi="PT Astra Serif" w:cs="Times New Roman CYR"/>
            <w:sz w:val="28"/>
            <w:szCs w:val="28"/>
            <w:lang w:eastAsia="ru-RU"/>
          </w:rPr>
          <w:t>пунктом 7 статьи 38</w:t>
        </w:r>
      </w:hyperlink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Федерального закона либо контракта о добровольном содействии</w:t>
      </w:r>
      <w:proofErr w:type="gramEnd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в выполнении задач, возложенных на Вооруженные Силы Российской Федерации, </w:t>
      </w: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предоставленного</w:t>
      </w:r>
      <w:proofErr w:type="gramEnd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аренды;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(в том числе в </w:t>
      </w: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случаях</w:t>
      </w:r>
      <w:proofErr w:type="gramEnd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если такие меры предусмотрены договором аренды).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" w:name="sub_3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3. Освободить граждан от начисления пени, штрафов, неустойки, иных санкций за просрочку платежей по договорам купли-продажи жилых помещений, находящихся в залоге муниципального образования городской округ Югорск (далее - договор купли-продажи), на следующих условиях:</w:t>
      </w:r>
    </w:p>
    <w:bookmarkEnd w:id="3"/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гражданин направляет продавцу уведомление об освобождении от начисления пени, штрафов, неустойки, иных санкций за просрочку платежей по договору купли-продажи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317003">
          <w:rPr>
            <w:rFonts w:ascii="PT Astra Serif" w:hAnsi="PT Astra Serif" w:cs="Times New Roman CYR"/>
            <w:sz w:val="28"/>
            <w:szCs w:val="28"/>
            <w:lang w:eastAsia="ru-RU"/>
          </w:rPr>
          <w:t>пунктом 7 статьи 38</w:t>
        </w:r>
      </w:hyperlink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Федерального закона либо контракта о добровольном содействии в</w:t>
      </w:r>
      <w:proofErr w:type="gramEnd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выполнении задач, возложенных на Вооруженные Силы Российской Федерации, </w:t>
      </w:r>
      <w:proofErr w:type="gramStart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предоставленного</w:t>
      </w:r>
      <w:proofErr w:type="gramEnd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гражданин освобождается от начисления пени, штрафов, неустойки, иных санкций за просрочку платежей по договору купли-продажи на период </w:t>
      </w:r>
      <w:r w:rsidRPr="0031700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прохождения им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4443C4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" w:name="sub_4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>4. Департаменту муниципальной собственности и градостроительства администрации города Югорска уведомить о принятии настоящего постановления муниципальные учреждения</w:t>
      </w:r>
      <w:r w:rsidR="009506B0"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города Югорска и  </w:t>
      </w:r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лиц, указанных в </w:t>
      </w:r>
      <w:hyperlink w:anchor="sub_1" w:history="1">
        <w:r w:rsidRPr="00317003">
          <w:rPr>
            <w:rFonts w:ascii="PT Astra Serif" w:hAnsi="PT Astra Serif" w:cs="Times New Roman CYR"/>
            <w:sz w:val="28"/>
            <w:szCs w:val="28"/>
            <w:lang w:eastAsia="ru-RU"/>
          </w:rPr>
          <w:t>пункте 1</w:t>
        </w:r>
      </w:hyperlink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постановления.</w:t>
      </w:r>
    </w:p>
    <w:p w:rsidR="009506B0" w:rsidRPr="00317003" w:rsidRDefault="004443C4" w:rsidP="0031700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5" w:name="sub_5"/>
      <w:bookmarkEnd w:id="4"/>
      <w:r w:rsidRPr="00317003">
        <w:rPr>
          <w:rFonts w:ascii="PT Astra Serif" w:hAnsi="PT Astra Serif" w:cs="Times New Roman CYR"/>
          <w:sz w:val="28"/>
          <w:szCs w:val="28"/>
          <w:lang w:eastAsia="ru-RU"/>
        </w:rPr>
        <w:t xml:space="preserve">5. </w:t>
      </w:r>
      <w:bookmarkEnd w:id="5"/>
      <w:r w:rsidR="009506B0" w:rsidRPr="00317003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506B0" w:rsidRPr="00317003" w:rsidRDefault="009506B0" w:rsidP="00317003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7003">
        <w:rPr>
          <w:rFonts w:ascii="PT Astra Serif" w:hAnsi="PT Astra Serif"/>
          <w:sz w:val="28"/>
          <w:szCs w:val="28"/>
        </w:rPr>
        <w:t xml:space="preserve">6.  </w:t>
      </w:r>
      <w:proofErr w:type="gramStart"/>
      <w:r w:rsidRPr="0031700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17003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города – директора Департамента муниципальной собственности и градостроительства администрации города Югорска      Ю.В. </w:t>
      </w:r>
      <w:proofErr w:type="spellStart"/>
      <w:r w:rsidRPr="00317003">
        <w:rPr>
          <w:rFonts w:ascii="PT Astra Serif" w:hAnsi="PT Astra Serif"/>
          <w:sz w:val="28"/>
          <w:szCs w:val="28"/>
        </w:rPr>
        <w:t>Котелкину</w:t>
      </w:r>
      <w:proofErr w:type="spellEnd"/>
      <w:r w:rsidRPr="00317003">
        <w:rPr>
          <w:rFonts w:ascii="PT Astra Serif" w:hAnsi="PT Astra Serif"/>
          <w:sz w:val="28"/>
          <w:szCs w:val="28"/>
        </w:rPr>
        <w:t>.</w:t>
      </w:r>
    </w:p>
    <w:p w:rsidR="006C2581" w:rsidRPr="00317003" w:rsidRDefault="006C2581" w:rsidP="00317003">
      <w:pPr>
        <w:widowControl w:val="0"/>
        <w:spacing w:line="276" w:lineRule="auto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317003" w:rsidRDefault="006C2581" w:rsidP="00317003">
      <w:pPr>
        <w:widowControl w:val="0"/>
        <w:spacing w:line="276" w:lineRule="auto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317003" w:rsidRPr="00317003" w:rsidRDefault="00317003" w:rsidP="00317003">
      <w:pPr>
        <w:widowControl w:val="0"/>
        <w:spacing w:line="276" w:lineRule="auto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317003" w:rsidRPr="00317003" w:rsidRDefault="00317003" w:rsidP="00317003">
      <w:pPr>
        <w:widowControl w:val="0"/>
        <w:spacing w:line="276" w:lineRule="auto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proofErr w:type="gramStart"/>
      <w:r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Исполняющий</w:t>
      </w:r>
      <w:proofErr w:type="gramEnd"/>
      <w:r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обязанности</w:t>
      </w:r>
    </w:p>
    <w:p w:rsidR="006C2581" w:rsidRPr="00317003" w:rsidRDefault="00317003" w:rsidP="00317003">
      <w:pPr>
        <w:widowControl w:val="0"/>
        <w:spacing w:line="276" w:lineRule="auto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г</w:t>
      </w:r>
      <w:r w:rsidR="006C2581"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лав</w:t>
      </w:r>
      <w:r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ы</w:t>
      </w:r>
      <w:r w:rsidR="006C2581"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города Югорска           </w:t>
      </w:r>
      <w:r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</w:t>
      </w:r>
      <w:r w:rsidR="006C2581"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          </w:t>
      </w:r>
      <w:r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                              </w:t>
      </w:r>
      <w:r w:rsidR="006C2581"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 </w:t>
      </w:r>
      <w:r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 </w:t>
      </w:r>
      <w:r w:rsidR="006C2581"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        </w:t>
      </w:r>
      <w:r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Л.И.</w:t>
      </w:r>
      <w:r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17003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Носкова</w:t>
      </w:r>
      <w:proofErr w:type="spellEnd"/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Pr="002B7DFE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506B0" w:rsidRDefault="009506B0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794CDD" w:rsidRDefault="00794CDD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794CDD" w:rsidRDefault="00794CDD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794CDD" w:rsidRDefault="00794CDD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794CDD" w:rsidRPr="002B7DFE" w:rsidRDefault="00794CDD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3E3D67" w:rsidRDefault="003E3D67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022182" w:rsidRDefault="00022182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sectPr w:rsidR="00022182" w:rsidSect="00393CE9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25" w:rsidRDefault="00147325" w:rsidP="003C5141">
      <w:r>
        <w:separator/>
      </w:r>
    </w:p>
  </w:endnote>
  <w:endnote w:type="continuationSeparator" w:id="0">
    <w:p w:rsidR="00147325" w:rsidRDefault="0014732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25" w:rsidRDefault="00147325" w:rsidP="003C5141">
      <w:r>
        <w:separator/>
      </w:r>
    </w:p>
  </w:footnote>
  <w:footnote w:type="continuationSeparator" w:id="0">
    <w:p w:rsidR="00147325" w:rsidRDefault="0014732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93392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317003" w:rsidRPr="00317003" w:rsidRDefault="00317003">
        <w:pPr>
          <w:pStyle w:val="a8"/>
          <w:jc w:val="center"/>
          <w:rPr>
            <w:rFonts w:ascii="PT Astra Serif" w:hAnsi="PT Astra Serif"/>
            <w:sz w:val="24"/>
          </w:rPr>
        </w:pPr>
        <w:r w:rsidRPr="00317003">
          <w:rPr>
            <w:rFonts w:ascii="PT Astra Serif" w:hAnsi="PT Astra Serif"/>
            <w:sz w:val="24"/>
          </w:rPr>
          <w:fldChar w:fldCharType="begin"/>
        </w:r>
        <w:r w:rsidRPr="00317003">
          <w:rPr>
            <w:rFonts w:ascii="PT Astra Serif" w:hAnsi="PT Astra Serif"/>
            <w:sz w:val="24"/>
          </w:rPr>
          <w:instrText>PAGE   \* MERGEFORMAT</w:instrText>
        </w:r>
        <w:r w:rsidRPr="00317003">
          <w:rPr>
            <w:rFonts w:ascii="PT Astra Serif" w:hAnsi="PT Astra Serif"/>
            <w:sz w:val="24"/>
          </w:rPr>
          <w:fldChar w:fldCharType="separate"/>
        </w:r>
        <w:r w:rsidR="00671D11">
          <w:rPr>
            <w:rFonts w:ascii="PT Astra Serif" w:hAnsi="PT Astra Serif"/>
            <w:noProof/>
            <w:sz w:val="24"/>
          </w:rPr>
          <w:t>2</w:t>
        </w:r>
        <w:r w:rsidRPr="00317003">
          <w:rPr>
            <w:rFonts w:ascii="PT Astra Serif" w:hAnsi="PT Astra Serif"/>
            <w:sz w:val="24"/>
          </w:rPr>
          <w:fldChar w:fldCharType="end"/>
        </w:r>
      </w:p>
    </w:sdtContent>
  </w:sdt>
  <w:p w:rsidR="00317003" w:rsidRDefault="003170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F22768E"/>
    <w:multiLevelType w:val="multilevel"/>
    <w:tmpl w:val="9C10C1D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2182"/>
    <w:rsid w:val="00054A12"/>
    <w:rsid w:val="00057494"/>
    <w:rsid w:val="000713DF"/>
    <w:rsid w:val="00085B14"/>
    <w:rsid w:val="000A0E8D"/>
    <w:rsid w:val="000C2EA5"/>
    <w:rsid w:val="0010401B"/>
    <w:rsid w:val="001257C7"/>
    <w:rsid w:val="001347D7"/>
    <w:rsid w:val="001356EA"/>
    <w:rsid w:val="00140D6B"/>
    <w:rsid w:val="00147325"/>
    <w:rsid w:val="001732E5"/>
    <w:rsid w:val="0018017D"/>
    <w:rsid w:val="00184ECA"/>
    <w:rsid w:val="001E71AE"/>
    <w:rsid w:val="00207DBB"/>
    <w:rsid w:val="0021641A"/>
    <w:rsid w:val="00224E69"/>
    <w:rsid w:val="00256A87"/>
    <w:rsid w:val="00271EA8"/>
    <w:rsid w:val="00285C61"/>
    <w:rsid w:val="00296E8C"/>
    <w:rsid w:val="002A11B4"/>
    <w:rsid w:val="002B7DFE"/>
    <w:rsid w:val="002F5129"/>
    <w:rsid w:val="00301470"/>
    <w:rsid w:val="00317003"/>
    <w:rsid w:val="003642AD"/>
    <w:rsid w:val="0037056B"/>
    <w:rsid w:val="00393CE9"/>
    <w:rsid w:val="003B5C32"/>
    <w:rsid w:val="003C5141"/>
    <w:rsid w:val="003D688F"/>
    <w:rsid w:val="003E3D67"/>
    <w:rsid w:val="00423003"/>
    <w:rsid w:val="004443C4"/>
    <w:rsid w:val="00452A88"/>
    <w:rsid w:val="00484E5F"/>
    <w:rsid w:val="004B0DBB"/>
    <w:rsid w:val="004C6A75"/>
    <w:rsid w:val="004E7620"/>
    <w:rsid w:val="00510950"/>
    <w:rsid w:val="00513AF4"/>
    <w:rsid w:val="00524F2B"/>
    <w:rsid w:val="0053339B"/>
    <w:rsid w:val="005371D9"/>
    <w:rsid w:val="00576EF8"/>
    <w:rsid w:val="005C5324"/>
    <w:rsid w:val="005E5AF4"/>
    <w:rsid w:val="005E6C45"/>
    <w:rsid w:val="00624190"/>
    <w:rsid w:val="0065328E"/>
    <w:rsid w:val="00671D11"/>
    <w:rsid w:val="00674FBB"/>
    <w:rsid w:val="006B3FA0"/>
    <w:rsid w:val="006C1B66"/>
    <w:rsid w:val="006C2581"/>
    <w:rsid w:val="006F6444"/>
    <w:rsid w:val="00713C1C"/>
    <w:rsid w:val="007268A4"/>
    <w:rsid w:val="00750AD5"/>
    <w:rsid w:val="00763E1E"/>
    <w:rsid w:val="00794CDD"/>
    <w:rsid w:val="007B0AFD"/>
    <w:rsid w:val="007B3471"/>
    <w:rsid w:val="007D5A8E"/>
    <w:rsid w:val="007E29A5"/>
    <w:rsid w:val="007F4A15"/>
    <w:rsid w:val="007F525B"/>
    <w:rsid w:val="00814F4A"/>
    <w:rsid w:val="008267F4"/>
    <w:rsid w:val="008478F4"/>
    <w:rsid w:val="00865C55"/>
    <w:rsid w:val="00886003"/>
    <w:rsid w:val="008C1880"/>
    <w:rsid w:val="008C407D"/>
    <w:rsid w:val="008D1FEA"/>
    <w:rsid w:val="008E43FE"/>
    <w:rsid w:val="00906884"/>
    <w:rsid w:val="00914417"/>
    <w:rsid w:val="009506B0"/>
    <w:rsid w:val="00953E9C"/>
    <w:rsid w:val="0097026B"/>
    <w:rsid w:val="00980B76"/>
    <w:rsid w:val="009A65CD"/>
    <w:rsid w:val="009C4E86"/>
    <w:rsid w:val="009F7184"/>
    <w:rsid w:val="00A07952"/>
    <w:rsid w:val="00A25348"/>
    <w:rsid w:val="00A33E61"/>
    <w:rsid w:val="00A44F85"/>
    <w:rsid w:val="00A471A4"/>
    <w:rsid w:val="00A6591A"/>
    <w:rsid w:val="00AB09E1"/>
    <w:rsid w:val="00AD29B5"/>
    <w:rsid w:val="00AD77E7"/>
    <w:rsid w:val="00AF75FC"/>
    <w:rsid w:val="00B01EE2"/>
    <w:rsid w:val="00B14AF7"/>
    <w:rsid w:val="00B24EA3"/>
    <w:rsid w:val="00B25240"/>
    <w:rsid w:val="00B7044D"/>
    <w:rsid w:val="00B753EC"/>
    <w:rsid w:val="00B91EF8"/>
    <w:rsid w:val="00BD7EE5"/>
    <w:rsid w:val="00BE1CAB"/>
    <w:rsid w:val="00C26832"/>
    <w:rsid w:val="00CE2A5A"/>
    <w:rsid w:val="00D01A38"/>
    <w:rsid w:val="00D3103C"/>
    <w:rsid w:val="00D525DF"/>
    <w:rsid w:val="00D6114D"/>
    <w:rsid w:val="00D6571C"/>
    <w:rsid w:val="00DD3187"/>
    <w:rsid w:val="00DD5C8C"/>
    <w:rsid w:val="00E5163F"/>
    <w:rsid w:val="00E864FB"/>
    <w:rsid w:val="00E87B2A"/>
    <w:rsid w:val="00E91200"/>
    <w:rsid w:val="00E96878"/>
    <w:rsid w:val="00EC794D"/>
    <w:rsid w:val="00ED117A"/>
    <w:rsid w:val="00EF19B1"/>
    <w:rsid w:val="00F33869"/>
    <w:rsid w:val="00F47658"/>
    <w:rsid w:val="00F52A75"/>
    <w:rsid w:val="00F639D4"/>
    <w:rsid w:val="00F6410F"/>
    <w:rsid w:val="00F81952"/>
    <w:rsid w:val="00F930E6"/>
    <w:rsid w:val="00FA2C75"/>
    <w:rsid w:val="00F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paragraph" w:customStyle="1" w:styleId="s1">
    <w:name w:val="s_1"/>
    <w:basedOn w:val="a"/>
    <w:rsid w:val="002A11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paragraph" w:customStyle="1" w:styleId="s1">
    <w:name w:val="s_1"/>
    <w:basedOn w:val="a"/>
    <w:rsid w:val="002A11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8405/3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78405/3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5994-FB00-4323-84D7-D37AC9C5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839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9</cp:revision>
  <cp:lastPrinted>2023-01-25T12:00:00Z</cp:lastPrinted>
  <dcterms:created xsi:type="dcterms:W3CDTF">2023-01-25T10:43:00Z</dcterms:created>
  <dcterms:modified xsi:type="dcterms:W3CDTF">2023-01-26T05:05:00Z</dcterms:modified>
</cp:coreProperties>
</file>