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E4" w:rsidRPr="00700E93" w:rsidRDefault="00700E93" w:rsidP="00660C4C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700E93">
        <w:rPr>
          <w:rFonts w:ascii="PT Astra Serif" w:hAnsi="PT Astra Serif"/>
          <w:b/>
          <w:sz w:val="24"/>
          <w:szCs w:val="24"/>
          <w:lang w:eastAsia="ru-RU"/>
        </w:rPr>
        <w:t>КОНТРОЛЬНО-СЧЕТНАЯ ПАЛАТА ГОРОДА ЮГОРСКА</w:t>
      </w:r>
    </w:p>
    <w:p w:rsidR="00B474E4" w:rsidRPr="002C65F2" w:rsidRDefault="00B474E4" w:rsidP="00660C4C">
      <w:pPr>
        <w:pStyle w:val="a6"/>
        <w:spacing w:line="276" w:lineRule="auto"/>
        <w:jc w:val="center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638602 Российская Федерация, Тюменская область,</w:t>
      </w:r>
    </w:p>
    <w:p w:rsidR="00B474E4" w:rsidRPr="002C65F2" w:rsidRDefault="00B474E4" w:rsidP="00660C4C">
      <w:pPr>
        <w:pStyle w:val="a6"/>
        <w:spacing w:line="276" w:lineRule="auto"/>
        <w:jc w:val="center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Ханты-Мансийский автономный округ Телефакс: (34675)50083</w:t>
      </w:r>
    </w:p>
    <w:p w:rsidR="00B474E4" w:rsidRPr="002C65F2" w:rsidRDefault="00B474E4" w:rsidP="00660C4C">
      <w:pPr>
        <w:pStyle w:val="a6"/>
        <w:spacing w:line="276" w:lineRule="auto"/>
        <w:jc w:val="center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г. Югорск ул</w:t>
      </w:r>
      <w:r w:rsidR="00700E93">
        <w:rPr>
          <w:rFonts w:ascii="PT Astra Serif" w:hAnsi="PT Astra Serif"/>
          <w:sz w:val="24"/>
          <w:szCs w:val="24"/>
          <w:lang w:val="de-DE" w:eastAsia="ru-RU"/>
        </w:rPr>
        <w:t>.40 лет Победы 11 Телефон: 500</w:t>
      </w:r>
      <w:r w:rsidR="00700E93">
        <w:rPr>
          <w:rFonts w:ascii="PT Astra Serif" w:hAnsi="PT Astra Serif"/>
          <w:sz w:val="24"/>
          <w:szCs w:val="24"/>
          <w:lang w:eastAsia="ru-RU"/>
        </w:rPr>
        <w:t>52, 50083</w:t>
      </w:r>
    </w:p>
    <w:p w:rsidR="00B474E4" w:rsidRPr="002C65F2" w:rsidRDefault="00B474E4" w:rsidP="00660C4C">
      <w:pPr>
        <w:pStyle w:val="a6"/>
        <w:spacing w:line="276" w:lineRule="auto"/>
        <w:jc w:val="center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>_____________________________________________________________________________</w:t>
      </w:r>
    </w:p>
    <w:p w:rsidR="00B474E4" w:rsidRPr="002C65F2" w:rsidRDefault="00B474E4" w:rsidP="00660C4C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b/>
          <w:sz w:val="24"/>
          <w:szCs w:val="24"/>
          <w:lang w:val="de-DE" w:eastAsia="ru-RU"/>
        </w:rPr>
        <w:t>ЭКСПЕРТНОЕ ЗАКЛЮЧЕНИЕ</w:t>
      </w:r>
    </w:p>
    <w:p w:rsidR="00B474E4" w:rsidRPr="008305E9" w:rsidRDefault="00B474E4" w:rsidP="00660C4C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2C65F2">
        <w:rPr>
          <w:rFonts w:ascii="PT Astra Serif" w:hAnsi="PT Astra Serif"/>
          <w:b/>
          <w:sz w:val="24"/>
          <w:szCs w:val="24"/>
          <w:lang w:val="de-DE" w:eastAsia="ru-RU"/>
        </w:rPr>
        <w:t>на проект решения Думы города Югорска</w:t>
      </w:r>
    </w:p>
    <w:p w:rsidR="00B474E4" w:rsidRPr="002A0C20" w:rsidRDefault="00B474E4" w:rsidP="002A0C20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b/>
          <w:sz w:val="24"/>
          <w:szCs w:val="24"/>
          <w:lang w:val="de-DE" w:eastAsia="ru-RU"/>
        </w:rPr>
        <w:t>«О бюджете города Югорска на 20</w:t>
      </w:r>
      <w:r w:rsidRPr="002C65F2">
        <w:rPr>
          <w:rFonts w:ascii="PT Astra Serif" w:hAnsi="PT Astra Serif"/>
          <w:b/>
          <w:sz w:val="24"/>
          <w:szCs w:val="24"/>
          <w:lang w:eastAsia="ru-RU"/>
        </w:rPr>
        <w:t>2</w:t>
      </w:r>
      <w:r w:rsidR="00C028EB">
        <w:rPr>
          <w:rFonts w:ascii="PT Astra Serif" w:hAnsi="PT Astra Serif"/>
          <w:b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b/>
          <w:sz w:val="24"/>
          <w:szCs w:val="24"/>
          <w:lang w:val="de-DE" w:eastAsia="ru-RU"/>
        </w:rPr>
        <w:t xml:space="preserve"> год</w:t>
      </w:r>
      <w:r w:rsidRPr="002C65F2">
        <w:rPr>
          <w:rFonts w:ascii="PT Astra Serif" w:hAnsi="PT Astra Serif"/>
          <w:b/>
          <w:sz w:val="24"/>
          <w:szCs w:val="24"/>
          <w:lang w:eastAsia="ru-RU"/>
        </w:rPr>
        <w:t xml:space="preserve"> и на плановый период 202</w:t>
      </w:r>
      <w:r w:rsidR="00C028EB">
        <w:rPr>
          <w:rFonts w:ascii="PT Astra Serif" w:hAnsi="PT Astra Serif"/>
          <w:b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b/>
          <w:sz w:val="24"/>
          <w:szCs w:val="24"/>
          <w:lang w:eastAsia="ru-RU"/>
        </w:rPr>
        <w:t xml:space="preserve"> и 202</w:t>
      </w:r>
      <w:r w:rsidR="00C028EB">
        <w:rPr>
          <w:rFonts w:ascii="PT Astra Serif" w:hAnsi="PT Astra Serif"/>
          <w:b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b/>
          <w:sz w:val="24"/>
          <w:szCs w:val="24"/>
          <w:lang w:eastAsia="ru-RU"/>
        </w:rPr>
        <w:t xml:space="preserve"> годов</w:t>
      </w:r>
      <w:r w:rsidRPr="002C65F2">
        <w:rPr>
          <w:rFonts w:ascii="PT Astra Serif" w:hAnsi="PT Astra Serif"/>
          <w:b/>
          <w:sz w:val="24"/>
          <w:szCs w:val="24"/>
          <w:lang w:val="de-DE" w:eastAsia="ru-RU"/>
        </w:rPr>
        <w:t>»</w:t>
      </w:r>
    </w:p>
    <w:p w:rsidR="00531E1E" w:rsidRPr="00531E1E" w:rsidRDefault="00531E1E" w:rsidP="00660C4C">
      <w:pPr>
        <w:pStyle w:val="a6"/>
        <w:spacing w:line="276" w:lineRule="auto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B474E4" w:rsidRPr="002C65F2" w:rsidRDefault="000512C5" w:rsidP="00660C4C">
      <w:pPr>
        <w:pStyle w:val="a6"/>
        <w:spacing w:line="276" w:lineRule="auto"/>
        <w:rPr>
          <w:rFonts w:ascii="PT Astra Serif" w:hAnsi="PT Astra Serif"/>
          <w:sz w:val="24"/>
          <w:szCs w:val="24"/>
          <w:lang w:val="de-DE"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       </w:t>
      </w:r>
      <w:r w:rsidR="00277641" w:rsidRPr="002C65F2">
        <w:rPr>
          <w:rFonts w:ascii="PT Astra Serif" w:hAnsi="PT Astra Serif"/>
          <w:sz w:val="24"/>
          <w:szCs w:val="24"/>
          <w:lang w:eastAsia="ru-RU"/>
        </w:rPr>
        <w:t>№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  </w:t>
      </w:r>
      <w:r w:rsidR="0034213D">
        <w:rPr>
          <w:rFonts w:ascii="PT Astra Serif" w:hAnsi="PT Astra Serif"/>
          <w:sz w:val="24"/>
          <w:szCs w:val="24"/>
          <w:lang w:eastAsia="ru-RU"/>
        </w:rPr>
        <w:t>85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4073F9">
        <w:rPr>
          <w:rFonts w:ascii="PT Astra Serif" w:hAnsi="PT Astra Serif"/>
          <w:sz w:val="24"/>
          <w:szCs w:val="24"/>
          <w:lang w:eastAsia="ru-RU"/>
        </w:rPr>
        <w:t xml:space="preserve">          </w:t>
      </w:r>
      <w:r w:rsidR="00B474E4" w:rsidRPr="002C65F2">
        <w:rPr>
          <w:rFonts w:ascii="PT Astra Serif" w:hAnsi="PT Astra Serif"/>
          <w:sz w:val="24"/>
          <w:szCs w:val="24"/>
          <w:lang w:val="de-DE" w:eastAsia="ru-RU"/>
        </w:rPr>
        <w:t>от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4213D">
        <w:rPr>
          <w:rFonts w:ascii="PT Astra Serif" w:hAnsi="PT Astra Serif"/>
          <w:sz w:val="24"/>
          <w:szCs w:val="24"/>
          <w:lang w:eastAsia="ru-RU"/>
        </w:rPr>
        <w:t>01</w:t>
      </w:r>
      <w:r w:rsidR="0048474D">
        <w:rPr>
          <w:rFonts w:ascii="PT Astra Serif" w:hAnsi="PT Astra Serif"/>
          <w:sz w:val="24"/>
          <w:szCs w:val="24"/>
          <w:lang w:eastAsia="ru-RU"/>
        </w:rPr>
        <w:t xml:space="preserve"> дека</w:t>
      </w:r>
      <w:r w:rsidR="00B1440F">
        <w:rPr>
          <w:rFonts w:ascii="PT Astra Serif" w:hAnsi="PT Astra Serif"/>
          <w:sz w:val="24"/>
          <w:szCs w:val="24"/>
          <w:lang w:eastAsia="ru-RU"/>
        </w:rPr>
        <w:t>бря</w:t>
      </w:r>
      <w:r w:rsidR="00277641" w:rsidRPr="002C65F2">
        <w:rPr>
          <w:rFonts w:ascii="PT Astra Serif" w:hAnsi="PT Astra Serif"/>
          <w:sz w:val="24"/>
          <w:szCs w:val="24"/>
          <w:lang w:val="de-DE" w:eastAsia="ru-RU"/>
        </w:rPr>
        <w:t xml:space="preserve"> 20</w:t>
      </w:r>
      <w:r w:rsidR="00277641"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C028EB">
        <w:rPr>
          <w:rFonts w:ascii="PT Astra Serif" w:hAnsi="PT Astra Serif"/>
          <w:sz w:val="24"/>
          <w:szCs w:val="24"/>
          <w:lang w:eastAsia="ru-RU"/>
        </w:rPr>
        <w:t>3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val="de-DE" w:eastAsia="ru-RU"/>
        </w:rPr>
        <w:t>года</w:t>
      </w:r>
    </w:p>
    <w:p w:rsidR="00531E1E" w:rsidRPr="002C65F2" w:rsidRDefault="00531E1E" w:rsidP="00660C4C">
      <w:pPr>
        <w:pStyle w:val="a6"/>
        <w:spacing w:line="276" w:lineRule="auto"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AD6FE9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proofErr w:type="gramStart"/>
      <w:r w:rsidRPr="00EE63BD">
        <w:rPr>
          <w:rFonts w:ascii="PT Astra Serif" w:hAnsi="PT Astra Serif"/>
          <w:sz w:val="24"/>
          <w:szCs w:val="24"/>
          <w:lang w:eastAsia="ru-RU"/>
        </w:rPr>
        <w:t>Экспертное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eastAsia="ru-RU"/>
        </w:rPr>
        <w:t>з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аключение контрольно-счетной палаты города Югорска на проект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решения Думы города Югорска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«</w:t>
      </w:r>
      <w:r w:rsidRPr="00EE63BD">
        <w:rPr>
          <w:rFonts w:ascii="PT Astra Serif" w:hAnsi="PT Astra Serif"/>
          <w:sz w:val="24"/>
          <w:szCs w:val="24"/>
          <w:lang w:eastAsia="ru-RU"/>
        </w:rPr>
        <w:t>О б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юджет</w:t>
      </w:r>
      <w:r w:rsidRPr="00EE63BD">
        <w:rPr>
          <w:rFonts w:ascii="PT Astra Serif" w:hAnsi="PT Astra Serif"/>
          <w:sz w:val="24"/>
          <w:szCs w:val="24"/>
          <w:lang w:eastAsia="ru-RU"/>
        </w:rPr>
        <w:t>е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города Югорска на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C028EB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C028EB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C028EB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»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(далее – проект решения)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подготовлено в соответствии с требованиями норм и положений Бюджетного кодекса Российской Федерации (далее БК РФ), Налогового кодекса Российской Федерации (далее НК РФ), Устава города Югорска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, Положения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об отдельных вопросах организации</w:t>
      </w:r>
      <w:proofErr w:type="gramEnd"/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и осуществления бюджетного процесса в городе Югорске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с изменениями (далее – Положение)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и иного действующего законодательства.</w:t>
      </w:r>
    </w:p>
    <w:p w:rsidR="00B474E4" w:rsidRPr="00EE63BD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Основанием для проведения экспертного заключения является п. 6 раздела «Экспертно-аналитические мероприятия» плана работы контрольно – счетной палаты</w:t>
      </w:r>
      <w:r w:rsidR="00277641"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города Югорска на 20</w:t>
      </w:r>
      <w:r w:rsidR="00277641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C028EB" w:rsidRPr="00EE63BD">
        <w:rPr>
          <w:rFonts w:ascii="PT Astra Serif" w:hAnsi="PT Astra Serif"/>
          <w:sz w:val="24"/>
          <w:szCs w:val="24"/>
          <w:lang w:eastAsia="ru-RU"/>
        </w:rPr>
        <w:t>3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год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, утвержденного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приказ</w:t>
      </w:r>
      <w:r w:rsidRPr="00EE63BD">
        <w:rPr>
          <w:rFonts w:ascii="PT Astra Serif" w:hAnsi="PT Astra Serif"/>
          <w:sz w:val="24"/>
          <w:szCs w:val="24"/>
          <w:lang w:eastAsia="ru-RU"/>
        </w:rPr>
        <w:t>ом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председателя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контрольно-счетной палаты города Югорска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от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2</w:t>
      </w:r>
      <w:r w:rsidR="00E77062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.</w:t>
      </w:r>
      <w:r w:rsidRPr="00EE63BD">
        <w:rPr>
          <w:rFonts w:ascii="PT Astra Serif" w:hAnsi="PT Astra Serif"/>
          <w:sz w:val="24"/>
          <w:szCs w:val="24"/>
          <w:lang w:eastAsia="ru-RU"/>
        </w:rPr>
        <w:t>12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.20</w:t>
      </w:r>
      <w:r w:rsidR="008305E9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C028EB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№</w:t>
      </w:r>
      <w:r w:rsidR="00E77062" w:rsidRPr="00EE63BD">
        <w:rPr>
          <w:rFonts w:ascii="PT Astra Serif" w:hAnsi="PT Astra Serif"/>
          <w:sz w:val="24"/>
          <w:szCs w:val="24"/>
          <w:lang w:eastAsia="ru-RU"/>
        </w:rPr>
        <w:t>42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eastAsia="ru-RU"/>
        </w:rPr>
        <w:t>.</w:t>
      </w:r>
    </w:p>
    <w:p w:rsidR="00C0513B" w:rsidRPr="00531E1E" w:rsidRDefault="00C0513B" w:rsidP="00EE63BD">
      <w:pPr>
        <w:pStyle w:val="a6"/>
        <w:spacing w:line="276" w:lineRule="auto"/>
        <w:jc w:val="center"/>
        <w:rPr>
          <w:rFonts w:ascii="PT Astra Serif" w:hAnsi="PT Astra Serif"/>
          <w:iCs/>
          <w:sz w:val="24"/>
          <w:szCs w:val="24"/>
          <w:lang w:val="de-DE" w:eastAsia="ru-RU"/>
        </w:rPr>
      </w:pPr>
    </w:p>
    <w:p w:rsidR="00B474E4" w:rsidRPr="00AD6FE9" w:rsidRDefault="00B474E4" w:rsidP="00EE63BD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  <w:lang w:val="de-DE" w:eastAsia="ru-RU"/>
        </w:rPr>
      </w:pPr>
      <w:r w:rsidRPr="00AD6FE9">
        <w:rPr>
          <w:rFonts w:ascii="PT Astra Serif" w:hAnsi="PT Astra Serif"/>
          <w:b/>
          <w:iCs/>
          <w:sz w:val="24"/>
          <w:szCs w:val="24"/>
          <w:lang w:val="de-DE" w:eastAsia="ru-RU"/>
        </w:rPr>
        <w:t>Общие положения</w:t>
      </w:r>
    </w:p>
    <w:p w:rsidR="00AD6FE9" w:rsidRDefault="00AD6FE9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AD6FE9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Контрольно-счетной палатой города Югорска проведена экспертиза проекта </w:t>
      </w:r>
      <w:r w:rsidRPr="00EE63BD">
        <w:rPr>
          <w:rFonts w:ascii="PT Astra Serif" w:hAnsi="PT Astra Serif"/>
          <w:sz w:val="24"/>
          <w:szCs w:val="24"/>
          <w:lang w:eastAsia="ru-RU"/>
        </w:rPr>
        <w:t>решения</w:t>
      </w:r>
      <w:r w:rsidR="004C4671" w:rsidRPr="00EE63BD">
        <w:rPr>
          <w:rFonts w:ascii="PT Astra Serif" w:hAnsi="PT Astra Serif"/>
          <w:sz w:val="24"/>
          <w:szCs w:val="24"/>
          <w:lang w:eastAsia="ru-RU"/>
        </w:rPr>
        <w:t xml:space="preserve">, </w:t>
      </w:r>
      <w:r w:rsidR="00E14540" w:rsidRPr="00EE63BD">
        <w:rPr>
          <w:rFonts w:ascii="PT Astra Serif" w:hAnsi="PT Astra Serif"/>
          <w:sz w:val="24"/>
          <w:szCs w:val="24"/>
          <w:lang w:eastAsia="ru-RU"/>
        </w:rPr>
        <w:t xml:space="preserve">принятого в контрольно-счетную палату  города Югорска 15.11.2023 с внесенными изменениями в проект  бюджета города Югорска от 24.11.2023,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с кратким анализом прогнозируемого бюджета города в сравнении с ожидаемым и</w:t>
      </w:r>
      <w:r w:rsidR="00277641" w:rsidRPr="00EE63BD">
        <w:rPr>
          <w:rFonts w:ascii="PT Astra Serif" w:hAnsi="PT Astra Serif"/>
          <w:sz w:val="24"/>
          <w:szCs w:val="24"/>
          <w:lang w:val="de-DE" w:eastAsia="ru-RU"/>
        </w:rPr>
        <w:t>сполнением бюджета города за 20</w:t>
      </w:r>
      <w:r w:rsidR="00277641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77062" w:rsidRPr="00EE63BD">
        <w:rPr>
          <w:rFonts w:ascii="PT Astra Serif" w:hAnsi="PT Astra Serif"/>
          <w:sz w:val="24"/>
          <w:szCs w:val="24"/>
          <w:lang w:eastAsia="ru-RU"/>
        </w:rPr>
        <w:t>3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год.</w:t>
      </w:r>
    </w:p>
    <w:p w:rsidR="00AD6FE9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Правовые основы рассмотрения проекта бюджета определены БК РФ, Уставом городского округа </w:t>
      </w:r>
      <w:r w:rsidRPr="00EE63BD">
        <w:rPr>
          <w:rFonts w:ascii="PT Astra Serif" w:hAnsi="PT Astra Serif"/>
          <w:b/>
          <w:sz w:val="24"/>
          <w:szCs w:val="24"/>
          <w:lang w:val="de-DE"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Югорск, Положением. </w:t>
      </w:r>
    </w:p>
    <w:p w:rsidR="00AD6FE9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Согласно </w:t>
      </w:r>
      <w:r w:rsidRPr="00EE63BD">
        <w:rPr>
          <w:rFonts w:ascii="PT Astra Serif" w:hAnsi="PT Astra Serif"/>
          <w:sz w:val="24"/>
          <w:szCs w:val="24"/>
          <w:lang w:eastAsia="ru-RU"/>
        </w:rPr>
        <w:t>п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.1 ст.169 БК РФ проект бюджета составляется на основе прогноза социально-экономического развития в целях финансового обеспечения расходных обязательств.</w:t>
      </w:r>
    </w:p>
    <w:p w:rsidR="00AD6FE9" w:rsidRDefault="002C65F2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</w:rPr>
        <w:t xml:space="preserve">Согласно статье 172 БК РФ </w:t>
      </w:r>
      <w:proofErr w:type="gramStart"/>
      <w:r w:rsidRPr="00EE63BD">
        <w:rPr>
          <w:rFonts w:ascii="PT Astra Serif" w:hAnsi="PT Astra Serif"/>
          <w:sz w:val="24"/>
          <w:szCs w:val="24"/>
          <w:lang w:val="en-US"/>
        </w:rPr>
        <w:t>c</w:t>
      </w:r>
      <w:proofErr w:type="gramEnd"/>
      <w:r w:rsidRPr="00EE63BD">
        <w:rPr>
          <w:rFonts w:ascii="PT Astra Serif" w:hAnsi="PT Astra Serif"/>
          <w:sz w:val="24"/>
          <w:szCs w:val="24"/>
        </w:rPr>
        <w:t>оставление проекта бюджета основывается на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Федерации, прогнозе социально-экономического развития, основных направлениях бюджетной и налоговой политики муниципальных образований, а так же му</w:t>
      </w:r>
      <w:r w:rsidR="009C30D7" w:rsidRPr="00EE63BD">
        <w:rPr>
          <w:rFonts w:ascii="PT Astra Serif" w:hAnsi="PT Astra Serif"/>
          <w:sz w:val="24"/>
          <w:szCs w:val="24"/>
        </w:rPr>
        <w:t>ниципальных программах (проектах</w:t>
      </w:r>
      <w:r w:rsidRPr="00EE63BD">
        <w:rPr>
          <w:rFonts w:ascii="PT Astra Serif" w:hAnsi="PT Astra Serif"/>
          <w:sz w:val="24"/>
          <w:szCs w:val="24"/>
        </w:rPr>
        <w:t xml:space="preserve"> муниципальных програ</w:t>
      </w:r>
      <w:r w:rsidR="009C30D7" w:rsidRPr="00EE63BD">
        <w:rPr>
          <w:rFonts w:ascii="PT Astra Serif" w:hAnsi="PT Astra Serif"/>
          <w:sz w:val="24"/>
          <w:szCs w:val="24"/>
        </w:rPr>
        <w:t>мм, проектах изменений муниципальных</w:t>
      </w:r>
      <w:r w:rsidRPr="00EE63BD">
        <w:rPr>
          <w:rFonts w:ascii="PT Astra Serif" w:hAnsi="PT Astra Serif"/>
          <w:sz w:val="24"/>
          <w:szCs w:val="24"/>
        </w:rPr>
        <w:t xml:space="preserve"> программ).</w:t>
      </w:r>
    </w:p>
    <w:p w:rsidR="00AD6FE9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proofErr w:type="gramStart"/>
      <w:r w:rsidRPr="00EE63BD">
        <w:rPr>
          <w:rFonts w:ascii="PT Astra Serif" w:hAnsi="PT Astra Serif"/>
          <w:sz w:val="24"/>
          <w:szCs w:val="24"/>
          <w:lang w:eastAsia="ru-RU"/>
        </w:rPr>
        <w:lastRenderedPageBreak/>
        <w:t xml:space="preserve">В соответствии с п. 3 ст. 173 БК РФ, прогноз социально-экономического развития города Югорска, одобрен администрацией города Югорска (распоряжение администрации города Югорска от </w:t>
      </w:r>
      <w:r w:rsidR="001A6BB1" w:rsidRPr="00EE63BD">
        <w:rPr>
          <w:rFonts w:ascii="PT Astra Serif" w:hAnsi="PT Astra Serif"/>
          <w:sz w:val="24"/>
          <w:szCs w:val="24"/>
          <w:lang w:eastAsia="ru-RU"/>
        </w:rPr>
        <w:t>31</w:t>
      </w:r>
      <w:r w:rsidRPr="00EE63BD">
        <w:rPr>
          <w:rFonts w:ascii="PT Astra Serif" w:hAnsi="PT Astra Serif"/>
          <w:sz w:val="24"/>
          <w:szCs w:val="24"/>
          <w:lang w:eastAsia="ru-RU"/>
        </w:rPr>
        <w:t>.1</w:t>
      </w:r>
      <w:r w:rsidR="001A6BB1" w:rsidRPr="00EE63BD">
        <w:rPr>
          <w:rFonts w:ascii="PT Astra Serif" w:hAnsi="PT Astra Serif"/>
          <w:sz w:val="24"/>
          <w:szCs w:val="24"/>
          <w:lang w:eastAsia="ru-RU"/>
        </w:rPr>
        <w:t>0</w:t>
      </w:r>
      <w:r w:rsidR="00277641" w:rsidRPr="00EE63BD">
        <w:rPr>
          <w:rFonts w:ascii="PT Astra Serif" w:hAnsi="PT Astra Serif"/>
          <w:sz w:val="24"/>
          <w:szCs w:val="24"/>
          <w:lang w:eastAsia="ru-RU"/>
        </w:rPr>
        <w:t>.202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3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№ 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606</w:t>
      </w:r>
      <w:r w:rsidR="00B1535A" w:rsidRPr="00EE63BD">
        <w:rPr>
          <w:rFonts w:ascii="PT Astra Serif" w:hAnsi="PT Astra Serif"/>
          <w:sz w:val="24"/>
          <w:szCs w:val="24"/>
          <w:lang w:eastAsia="ru-RU"/>
        </w:rPr>
        <w:t>-р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« О прогнозе социально-экономического развития города Югорска на 202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 и на  плановый период 202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годов») и представлен в Думу города одновременно с проектом решения о  бюджете.</w:t>
      </w:r>
      <w:proofErr w:type="gramEnd"/>
    </w:p>
    <w:p w:rsidR="00AD6FE9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В соответствии</w:t>
      </w:r>
      <w:r w:rsidR="004B60C5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с п.5.</w:t>
      </w:r>
      <w:r w:rsidR="001A6BB1" w:rsidRPr="00EE63BD">
        <w:rPr>
          <w:rFonts w:ascii="PT Astra Serif" w:hAnsi="PT Astra Serif"/>
          <w:sz w:val="24"/>
          <w:szCs w:val="24"/>
          <w:lang w:eastAsia="ru-RU"/>
        </w:rPr>
        <w:t>1 р.5 Положения, проект решения</w:t>
      </w:r>
      <w:r w:rsidRPr="00EE63BD">
        <w:rPr>
          <w:rFonts w:ascii="PT Astra Serif" w:hAnsi="PT Astra Serif"/>
          <w:sz w:val="24"/>
          <w:szCs w:val="24"/>
          <w:lang w:eastAsia="ru-RU"/>
        </w:rPr>
        <w:t>, внесенный в Думу города Югорска с соблюдением требований</w:t>
      </w:r>
      <w:r w:rsidR="001A6BB1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4B60C5" w:rsidRPr="00EE63BD">
        <w:rPr>
          <w:rFonts w:ascii="PT Astra Serif" w:hAnsi="PT Astra Serif"/>
          <w:sz w:val="24"/>
          <w:szCs w:val="24"/>
          <w:lang w:eastAsia="ru-RU"/>
        </w:rPr>
        <w:t xml:space="preserve"> п.1 ст. 185 </w:t>
      </w:r>
      <w:r w:rsidR="001A6BB1" w:rsidRPr="00EE63BD">
        <w:rPr>
          <w:rFonts w:ascii="PT Astra Serif" w:hAnsi="PT Astra Serif"/>
          <w:sz w:val="24"/>
          <w:szCs w:val="24"/>
          <w:lang w:eastAsia="ru-RU"/>
        </w:rPr>
        <w:t>БК РФ</w:t>
      </w:r>
      <w:r w:rsidRPr="00EE63BD">
        <w:rPr>
          <w:rFonts w:ascii="PT Astra Serif" w:hAnsi="PT Astra Serif"/>
          <w:sz w:val="24"/>
          <w:szCs w:val="24"/>
          <w:lang w:eastAsia="ru-RU"/>
        </w:rPr>
        <w:t>, в течение 1 рабочего дня направляется в контрольно – счетную палату для проведения экспертизы.</w:t>
      </w:r>
    </w:p>
    <w:p w:rsidR="00AD6FE9" w:rsidRDefault="0034213D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color w:val="000000"/>
          <w:sz w:val="24"/>
          <w:szCs w:val="24"/>
          <w:lang w:eastAsia="ru-RU"/>
        </w:rPr>
        <w:t>П</w:t>
      </w:r>
      <w:r w:rsidR="00B474E4" w:rsidRPr="00EE63BD">
        <w:rPr>
          <w:rFonts w:ascii="PT Astra Serif" w:hAnsi="PT Astra Serif"/>
          <w:color w:val="000000"/>
          <w:sz w:val="24"/>
          <w:szCs w:val="24"/>
          <w:lang w:eastAsia="ru-RU"/>
        </w:rPr>
        <w:t xml:space="preserve">роект решения внесен администрацией города Югорска в Думу города Югорска </w:t>
      </w:r>
      <w:r w:rsidR="00EB4FAD" w:rsidRPr="00EE63BD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r w:rsidR="00B1535A" w:rsidRPr="00EE63BD">
        <w:rPr>
          <w:rFonts w:ascii="PT Astra Serif" w:hAnsi="PT Astra Serif"/>
          <w:color w:val="000000"/>
          <w:sz w:val="24"/>
          <w:szCs w:val="24"/>
          <w:lang w:eastAsia="ru-RU"/>
        </w:rPr>
        <w:t>15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>.1</w:t>
      </w:r>
      <w:r w:rsidR="00B1535A" w:rsidRPr="00EE63BD">
        <w:rPr>
          <w:rFonts w:ascii="PT Astra Serif" w:hAnsi="PT Astra Serif"/>
          <w:sz w:val="24"/>
          <w:szCs w:val="24"/>
          <w:lang w:eastAsia="ru-RU"/>
        </w:rPr>
        <w:t>1</w:t>
      </w:r>
      <w:r w:rsidR="00277641" w:rsidRPr="00EE63BD">
        <w:rPr>
          <w:rFonts w:ascii="PT Astra Serif" w:hAnsi="PT Astra Serif"/>
          <w:sz w:val="24"/>
          <w:szCs w:val="24"/>
          <w:lang w:eastAsia="ru-RU"/>
        </w:rPr>
        <w:t>.202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3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 xml:space="preserve">,  в контрольно-счетную палату города Югорска - </w:t>
      </w:r>
      <w:r w:rsidR="00EB4FAD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1535A" w:rsidRPr="00EE63BD">
        <w:rPr>
          <w:rFonts w:ascii="PT Astra Serif" w:hAnsi="PT Astra Serif"/>
          <w:sz w:val="24"/>
          <w:szCs w:val="24"/>
          <w:lang w:eastAsia="ru-RU"/>
        </w:rPr>
        <w:t>1</w:t>
      </w:r>
      <w:r w:rsidR="001A6BB1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>.1</w:t>
      </w:r>
      <w:r w:rsidR="00B1535A" w:rsidRPr="00EE63BD">
        <w:rPr>
          <w:rFonts w:ascii="PT Astra Serif" w:hAnsi="PT Astra Serif"/>
          <w:sz w:val="24"/>
          <w:szCs w:val="24"/>
          <w:lang w:eastAsia="ru-RU"/>
        </w:rPr>
        <w:t>1</w:t>
      </w:r>
      <w:r w:rsidR="00277641" w:rsidRPr="00EE63BD">
        <w:rPr>
          <w:rFonts w:ascii="PT Astra Serif" w:hAnsi="PT Astra Serif"/>
          <w:sz w:val="24"/>
          <w:szCs w:val="24"/>
          <w:lang w:eastAsia="ru-RU"/>
        </w:rPr>
        <w:t>.202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3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>.</w:t>
      </w:r>
    </w:p>
    <w:p w:rsidR="00AD6FE9" w:rsidRDefault="0034213D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 xml:space="preserve">В  соответствии с уточненным проектом закона  Ханты-Мансийского автономного округа – Югры «О бюджете  Ханты-Мансийского автономного округа – Югры на 2024 год и на плановый период 2025-2026 годов» изменены объемы межбюджетных трансфертов, предоставляемых городу Югорску из бюджета Ханты-Мансийского автономного округа </w:t>
      </w:r>
      <w:proofErr w:type="gramStart"/>
      <w:r w:rsidRPr="00EE63BD">
        <w:rPr>
          <w:rFonts w:ascii="PT Astra Serif" w:hAnsi="PT Astra Serif"/>
          <w:sz w:val="24"/>
          <w:szCs w:val="24"/>
          <w:lang w:eastAsia="ru-RU"/>
        </w:rPr>
        <w:t>–Ю</w:t>
      </w:r>
      <w:proofErr w:type="gramEnd"/>
      <w:r w:rsidRPr="00EE63BD">
        <w:rPr>
          <w:rFonts w:ascii="PT Astra Serif" w:hAnsi="PT Astra Serif"/>
          <w:sz w:val="24"/>
          <w:szCs w:val="24"/>
          <w:lang w:eastAsia="ru-RU"/>
        </w:rPr>
        <w:t>гры на 2024-2026 годы.</w:t>
      </w:r>
    </w:p>
    <w:p w:rsidR="00AD6FE9" w:rsidRDefault="0004255C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proofErr w:type="gramStart"/>
      <w:r w:rsidRPr="00EE63BD">
        <w:rPr>
          <w:rFonts w:ascii="PT Astra Serif" w:hAnsi="PT Astra Serif"/>
          <w:sz w:val="24"/>
          <w:szCs w:val="24"/>
          <w:lang w:eastAsia="ru-RU"/>
        </w:rPr>
        <w:t>В связи с выделением бюджетных ассигнований  из бюджета автономного округа-Югры</w:t>
      </w:r>
      <w:r w:rsidR="00E14540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E14540" w:rsidRPr="00EE63BD">
        <w:rPr>
          <w:rFonts w:ascii="PT Astra Serif" w:hAnsi="PT Astra Serif"/>
          <w:sz w:val="24"/>
          <w:szCs w:val="24"/>
          <w:lang w:eastAsia="ru-RU"/>
        </w:rPr>
        <w:t xml:space="preserve">24.11.2023г   </w:t>
      </w:r>
      <w:r w:rsidRPr="00EE63BD">
        <w:rPr>
          <w:rFonts w:ascii="PT Astra Serif" w:hAnsi="PT Astra Serif"/>
          <w:sz w:val="24"/>
          <w:szCs w:val="24"/>
          <w:lang w:eastAsia="ru-RU"/>
        </w:rPr>
        <w:t>в Думу города Югорска  внесены</w:t>
      </w:r>
      <w:r w:rsidR="0034213D" w:rsidRPr="00EE63BD">
        <w:rPr>
          <w:rFonts w:ascii="PT Astra Serif" w:hAnsi="PT Astra Serif"/>
          <w:sz w:val="24"/>
          <w:szCs w:val="24"/>
          <w:lang w:eastAsia="ru-RU"/>
        </w:rPr>
        <w:t xml:space="preserve"> предложения по уточнению проекта решения на суммы средств, планируемых к поступлению в 2024-2026 годах из федерального и окружного бюджетов, а так же на суммы средств по обеспечению обязательной доли софинансирования муниципального образования.</w:t>
      </w:r>
      <w:proofErr w:type="gramEnd"/>
    </w:p>
    <w:p w:rsidR="00AD6FE9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Разработка прогноза социально-экономического развития города на 202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- 202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годы осуществлялась в двух</w:t>
      </w:r>
      <w:r w:rsidRPr="00EE63BD">
        <w:rPr>
          <w:rFonts w:ascii="PT Astra Serif" w:hAnsi="PT Astra Serif"/>
          <w:i/>
          <w:sz w:val="24"/>
          <w:szCs w:val="24"/>
          <w:lang w:val="de-DE"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вариантах</w:t>
      </w:r>
      <w:r w:rsidR="00277641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развития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: первый вариант - </w:t>
      </w:r>
      <w:r w:rsidR="00EF7355" w:rsidRPr="00EE63BD">
        <w:rPr>
          <w:rFonts w:ascii="PT Astra Serif" w:hAnsi="PT Astra Serif"/>
          <w:sz w:val="24"/>
          <w:szCs w:val="24"/>
          <w:lang w:eastAsia="ru-RU"/>
        </w:rPr>
        <w:t>консервативный</w:t>
      </w:r>
      <w:r w:rsidR="00660C4C" w:rsidRPr="00EE63BD">
        <w:rPr>
          <w:rFonts w:ascii="PT Astra Serif" w:hAnsi="PT Astra Serif"/>
          <w:sz w:val="24"/>
          <w:szCs w:val="24"/>
          <w:lang w:eastAsia="ru-RU"/>
        </w:rPr>
        <w:t xml:space="preserve"> и второй вариант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- </w:t>
      </w:r>
      <w:r w:rsidR="00EF7355" w:rsidRPr="00EE63BD">
        <w:rPr>
          <w:rFonts w:ascii="PT Astra Serif" w:hAnsi="PT Astra Serif"/>
          <w:sz w:val="24"/>
          <w:szCs w:val="24"/>
          <w:lang w:eastAsia="ru-RU"/>
        </w:rPr>
        <w:t>базовый</w:t>
      </w:r>
      <w:r w:rsidRPr="00EE63BD">
        <w:rPr>
          <w:rFonts w:ascii="PT Astra Serif" w:hAnsi="PT Astra Serif"/>
          <w:sz w:val="24"/>
          <w:szCs w:val="24"/>
          <w:lang w:eastAsia="ru-RU"/>
        </w:rPr>
        <w:t>.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AD6FE9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При составлении </w:t>
      </w:r>
      <w:r w:rsidRPr="00EE63BD">
        <w:rPr>
          <w:rFonts w:ascii="PT Astra Serif" w:hAnsi="PT Astra Serif"/>
          <w:sz w:val="24"/>
          <w:szCs w:val="24"/>
          <w:lang w:eastAsia="ru-RU"/>
        </w:rPr>
        <w:t>п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роекта бюджета</w:t>
      </w:r>
      <w:r w:rsidRPr="00EE63BD">
        <w:rPr>
          <w:rFonts w:ascii="PT Astra Serif" w:hAnsi="PT Astra Serif"/>
          <w:sz w:val="24"/>
          <w:szCs w:val="24"/>
          <w:lang w:eastAsia="ru-RU"/>
        </w:rPr>
        <w:t>,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в основу планирования</w:t>
      </w:r>
      <w:r w:rsidRPr="00EE63BD">
        <w:rPr>
          <w:rFonts w:ascii="PT Astra Serif" w:hAnsi="PT Astra Serif"/>
          <w:sz w:val="24"/>
          <w:szCs w:val="24"/>
          <w:lang w:eastAsia="ru-RU"/>
        </w:rPr>
        <w:t>,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исходным вариантом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основны</w:t>
      </w:r>
      <w:r w:rsidRPr="00EE63BD">
        <w:rPr>
          <w:rFonts w:ascii="PT Astra Serif" w:hAnsi="PT Astra Serif"/>
          <w:sz w:val="24"/>
          <w:szCs w:val="24"/>
          <w:lang w:eastAsia="ru-RU"/>
        </w:rPr>
        <w:t>х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показател</w:t>
      </w:r>
      <w:r w:rsidRPr="00EE63BD">
        <w:rPr>
          <w:rFonts w:ascii="PT Astra Serif" w:hAnsi="PT Astra Serif"/>
          <w:sz w:val="24"/>
          <w:szCs w:val="24"/>
          <w:lang w:eastAsia="ru-RU"/>
        </w:rPr>
        <w:t>ей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eastAsia="ru-RU"/>
        </w:rPr>
        <w:t>п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рогноза социально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-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экономического развития </w:t>
      </w:r>
      <w:r w:rsidRPr="00EE63BD">
        <w:rPr>
          <w:rFonts w:ascii="PT Astra Serif" w:hAnsi="PT Astra Serif"/>
          <w:sz w:val="24"/>
          <w:szCs w:val="24"/>
          <w:lang w:eastAsia="ru-RU"/>
        </w:rPr>
        <w:t>на 202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 предложено считать базовый вариант, так как базовый вариант 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предполагает более высокие темпы развития экономики с учетом относительно оптимистичных внешних условий, формируется, исходя из прогнозируемых возможностей положительной динамики основных показателей развития города.</w:t>
      </w:r>
      <w:r w:rsidR="00AD6FE9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AD6FE9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Согласно</w:t>
      </w:r>
      <w:r w:rsidR="00607051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4C4671" w:rsidRPr="00EE63BD">
        <w:rPr>
          <w:rFonts w:ascii="PT Astra Serif" w:hAnsi="PT Astra Serif"/>
          <w:sz w:val="24"/>
          <w:szCs w:val="24"/>
          <w:lang w:eastAsia="ru-RU"/>
        </w:rPr>
        <w:t xml:space="preserve"> прогнозу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социально-экономического развития муниципального образования города Югорска на 202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</w:t>
      </w:r>
      <w:r w:rsidR="004D508F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годов, среднегодовая численность постоянного населения города </w:t>
      </w:r>
      <w:r w:rsidR="004D508F" w:rsidRPr="00EE63BD">
        <w:rPr>
          <w:rFonts w:ascii="PT Astra Serif" w:hAnsi="PT Astra Serif"/>
          <w:sz w:val="24"/>
          <w:szCs w:val="24"/>
          <w:lang w:eastAsia="ru-RU"/>
        </w:rPr>
        <w:t>за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 составит 3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9,1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тыс. человек. К концу  202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года ожидается,  что среднегодовая чи</w:t>
      </w:r>
      <w:r w:rsidR="004A3160" w:rsidRPr="00EE63BD">
        <w:rPr>
          <w:rFonts w:ascii="PT Astra Serif" w:hAnsi="PT Astra Serif"/>
          <w:sz w:val="24"/>
          <w:szCs w:val="24"/>
          <w:lang w:eastAsia="ru-RU"/>
        </w:rPr>
        <w:t>сленность населения составит 39,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тыс. человек, а</w:t>
      </w:r>
      <w:r w:rsidR="004A3160" w:rsidRPr="00EE63BD">
        <w:rPr>
          <w:rFonts w:ascii="PT Astra Serif" w:hAnsi="PT Astra Serif"/>
          <w:sz w:val="24"/>
          <w:szCs w:val="24"/>
          <w:lang w:eastAsia="ru-RU"/>
        </w:rPr>
        <w:t xml:space="preserve"> к концу 202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="004A3160" w:rsidRPr="00EE63BD">
        <w:rPr>
          <w:rFonts w:ascii="PT Astra Serif" w:hAnsi="PT Astra Serif"/>
          <w:sz w:val="24"/>
          <w:szCs w:val="24"/>
          <w:lang w:eastAsia="ru-RU"/>
        </w:rPr>
        <w:t xml:space="preserve"> года </w:t>
      </w:r>
      <w:r w:rsidR="009C30D7" w:rsidRPr="00EE63BD">
        <w:rPr>
          <w:rFonts w:ascii="PT Astra Serif" w:hAnsi="PT Astra Serif"/>
          <w:sz w:val="24"/>
          <w:szCs w:val="24"/>
          <w:lang w:eastAsia="ru-RU"/>
        </w:rPr>
        <w:t>39,8</w:t>
      </w:r>
      <w:r w:rsidR="004D508F" w:rsidRPr="00EE63BD">
        <w:rPr>
          <w:rFonts w:ascii="PT Astra Serif" w:hAnsi="PT Astra Serif"/>
          <w:sz w:val="24"/>
          <w:szCs w:val="24"/>
          <w:lang w:eastAsia="ru-RU"/>
        </w:rPr>
        <w:t xml:space="preserve"> тыс.</w:t>
      </w:r>
      <w:r w:rsidR="00AD6FE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4D508F" w:rsidRPr="00EE63BD">
        <w:rPr>
          <w:rFonts w:ascii="PT Astra Serif" w:hAnsi="PT Astra Serif"/>
          <w:sz w:val="24"/>
          <w:szCs w:val="24"/>
          <w:lang w:eastAsia="ru-RU"/>
        </w:rPr>
        <w:t>человек</w:t>
      </w:r>
      <w:r w:rsidR="002C48E7" w:rsidRPr="00EE63BD">
        <w:rPr>
          <w:rFonts w:ascii="PT Astra Serif" w:hAnsi="PT Astra Serif"/>
          <w:sz w:val="24"/>
          <w:szCs w:val="24"/>
          <w:lang w:eastAsia="ru-RU"/>
        </w:rPr>
        <w:t>.</w:t>
      </w:r>
    </w:p>
    <w:p w:rsidR="00AD6FE9" w:rsidRDefault="002C48E7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eastAsiaTheme="minorHAnsi" w:hAnsi="PT Astra Serif"/>
          <w:bCs/>
          <w:sz w:val="24"/>
          <w:szCs w:val="24"/>
        </w:rPr>
        <w:t>Численность населения трудоспособного возраста в 2022 году с</w:t>
      </w:r>
      <w:r w:rsidR="00927BA1" w:rsidRPr="00EE63BD">
        <w:rPr>
          <w:rFonts w:ascii="PT Astra Serif" w:eastAsiaTheme="minorHAnsi" w:hAnsi="PT Astra Serif"/>
          <w:bCs/>
          <w:sz w:val="24"/>
          <w:szCs w:val="24"/>
        </w:rPr>
        <w:t>оставила 23,8 тыс. человек (61,8</w:t>
      </w:r>
      <w:r w:rsidR="00A048A8" w:rsidRPr="00EE63BD">
        <w:rPr>
          <w:rFonts w:ascii="PT Astra Serif" w:eastAsiaTheme="minorHAnsi" w:hAnsi="PT Astra Serif"/>
          <w:bCs/>
          <w:sz w:val="24"/>
          <w:szCs w:val="24"/>
        </w:rPr>
        <w:t xml:space="preserve"> </w:t>
      </w:r>
      <w:r w:rsidRPr="00EE63BD">
        <w:rPr>
          <w:rFonts w:ascii="PT Astra Serif" w:eastAsiaTheme="minorHAnsi" w:hAnsi="PT Astra Serif"/>
          <w:bCs/>
          <w:sz w:val="24"/>
          <w:szCs w:val="24"/>
        </w:rPr>
        <w:t xml:space="preserve">% от общей среднегодовой численности постоянного населения города). В прогнозном периоде к 2026 году доля населения трудоспособного возраста будет снижена до уровня 61,1% (24,3 тыс. человек) в базовом варианте прогноза. </w:t>
      </w:r>
    </w:p>
    <w:p w:rsidR="00BB28E8" w:rsidRDefault="002C48E7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eastAsiaTheme="minorHAnsi" w:hAnsi="PT Astra Serif"/>
          <w:bCs/>
          <w:sz w:val="24"/>
          <w:szCs w:val="24"/>
        </w:rPr>
        <w:t xml:space="preserve">Денежные доходы населения по оценке 2023 года возрастут на 5,7% к показателю 2022 года, а в прогнозном периоде 2026 года рост доходов населения составит 21,8% по базовому варианту к показателям 2022 года. 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 xml:space="preserve">    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>В проекте решения учтены рекомендации</w:t>
      </w:r>
      <w:r w:rsidRPr="00EE63BD">
        <w:rPr>
          <w:rFonts w:ascii="PT Astra Serif" w:hAnsi="PT Astra Serif"/>
          <w:sz w:val="24"/>
          <w:szCs w:val="24"/>
          <w:lang w:eastAsia="ru-RU"/>
        </w:rPr>
        <w:t>,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принятые Законом</w:t>
      </w:r>
      <w:r w:rsidR="00226388" w:rsidRPr="00EE63BD">
        <w:rPr>
          <w:rFonts w:ascii="PT Astra Serif" w:hAnsi="PT Astra Serif"/>
          <w:sz w:val="24"/>
          <w:szCs w:val="24"/>
          <w:lang w:eastAsia="ru-RU"/>
        </w:rPr>
        <w:t xml:space="preserve"> «О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бюджете Ханты-Мансийского автономного округа - Югры на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BA7925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год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на плановый период 202</w:t>
      </w:r>
      <w:r w:rsidR="00BA7925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BA7925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</w:t>
      </w:r>
      <w:r w:rsidR="00226388" w:rsidRPr="00EE63BD">
        <w:rPr>
          <w:rFonts w:ascii="PT Astra Serif" w:hAnsi="PT Astra Serif"/>
          <w:sz w:val="24"/>
          <w:szCs w:val="24"/>
          <w:lang w:eastAsia="ru-RU"/>
        </w:rPr>
        <w:t>»</w:t>
      </w:r>
      <w:r w:rsidRPr="00EE63BD">
        <w:rPr>
          <w:rFonts w:ascii="PT Astra Serif" w:hAnsi="PT Astra Serif"/>
          <w:sz w:val="24"/>
          <w:szCs w:val="24"/>
          <w:lang w:eastAsia="ru-RU"/>
        </w:rPr>
        <w:t>, а именно п.2 ст.</w:t>
      </w:r>
      <w:r w:rsidR="007374D4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A7925" w:rsidRPr="00EE63BD">
        <w:rPr>
          <w:rFonts w:ascii="PT Astra Serif" w:hAnsi="PT Astra Serif"/>
          <w:sz w:val="24"/>
          <w:szCs w:val="24"/>
          <w:lang w:eastAsia="ru-RU"/>
        </w:rPr>
        <w:t xml:space="preserve">«Особенности использования бюджетных ассигнований на </w:t>
      </w:r>
      <w:r w:rsidR="00BA7925" w:rsidRPr="00EE63BD">
        <w:rPr>
          <w:rFonts w:ascii="PT Astra Serif" w:hAnsi="PT Astra Serif"/>
          <w:sz w:val="24"/>
          <w:szCs w:val="24"/>
          <w:lang w:eastAsia="ru-RU"/>
        </w:rPr>
        <w:lastRenderedPageBreak/>
        <w:t>обеспечение деятельности государственных органов и государственных учреждений автономного округа»</w:t>
      </w:r>
      <w:r w:rsidR="00BA7925" w:rsidRPr="00EE63BD">
        <w:rPr>
          <w:rFonts w:ascii="PT Astra Serif" w:hAnsi="PT Astra Serif"/>
          <w:b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рекомендовано органам местного самоуправления муниципальных образований</w:t>
      </w:r>
      <w:r w:rsidR="00BA7925" w:rsidRPr="00EE63BD">
        <w:rPr>
          <w:rFonts w:ascii="PT Astra Serif" w:hAnsi="PT Astra Serif"/>
          <w:sz w:val="24"/>
          <w:szCs w:val="24"/>
          <w:lang w:eastAsia="ru-RU"/>
        </w:rPr>
        <w:t xml:space="preserve"> автономного округа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не принимать решения, приводящие к увеличению численности</w:t>
      </w:r>
      <w:r w:rsidR="00BA7925" w:rsidRPr="00EE63BD">
        <w:rPr>
          <w:rFonts w:ascii="PT Astra Serif" w:hAnsi="PT Astra Serif"/>
          <w:sz w:val="24"/>
          <w:szCs w:val="24"/>
          <w:lang w:eastAsia="ru-RU"/>
        </w:rPr>
        <w:t xml:space="preserve"> лиц, замещающих муниципальные должности, должности муниципальной службы, а также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работников органов местного самоуправления муниципальных образований автономного округа и муниципальных учреждений, за исключением случаев принятия решений по перераспределению </w:t>
      </w:r>
      <w:r w:rsidR="00BA7925" w:rsidRPr="00EE63BD">
        <w:rPr>
          <w:rFonts w:ascii="PT Astra Serif" w:hAnsi="PT Astra Serif"/>
          <w:sz w:val="24"/>
          <w:szCs w:val="24"/>
          <w:lang w:eastAsia="ru-RU"/>
        </w:rPr>
        <w:t>функций (</w:t>
      </w:r>
      <w:r w:rsidRPr="00EE63BD">
        <w:rPr>
          <w:rFonts w:ascii="PT Astra Serif" w:hAnsi="PT Astra Serif"/>
          <w:sz w:val="24"/>
          <w:szCs w:val="24"/>
          <w:lang w:eastAsia="ru-RU"/>
        </w:rPr>
        <w:t>полномочий</w:t>
      </w:r>
      <w:r w:rsidR="00BA7925" w:rsidRPr="00EE63BD">
        <w:rPr>
          <w:rFonts w:ascii="PT Astra Serif" w:hAnsi="PT Astra Serif"/>
          <w:sz w:val="24"/>
          <w:szCs w:val="24"/>
          <w:lang w:eastAsia="ru-RU"/>
        </w:rPr>
        <w:t>)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или наделению ими, по вводу (приобретению) новых объектов капитального строительства. Д</w:t>
      </w:r>
      <w:r w:rsidR="00D81F3A" w:rsidRPr="00EE63BD">
        <w:rPr>
          <w:rFonts w:ascii="PT Astra Serif" w:hAnsi="PT Astra Serif"/>
          <w:sz w:val="24"/>
          <w:szCs w:val="24"/>
          <w:lang w:eastAsia="ru-RU"/>
        </w:rPr>
        <w:t>анные рекомендации учтены в п.2</w:t>
      </w:r>
      <w:r w:rsidR="00BA7925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проекта решения. </w:t>
      </w:r>
    </w:p>
    <w:p w:rsidR="00B474E4" w:rsidRPr="00EE63BD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В соответствии с п.3 ст.184.1 БК РФ решением о бюджете утверждаются: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-доходы бюджета города Югорска в разрезе групп и подгрупп классификации доходов на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 (приложение №</w:t>
      </w:r>
      <w:r w:rsidR="00187DFD" w:rsidRPr="00EE63BD">
        <w:rPr>
          <w:rFonts w:ascii="PT Astra Serif" w:hAnsi="PT Astra Serif"/>
          <w:sz w:val="24"/>
          <w:szCs w:val="24"/>
          <w:lang w:eastAsia="ru-RU"/>
        </w:rPr>
        <w:t>1</w:t>
      </w:r>
      <w:r w:rsidRPr="00EE63BD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-доходы бюджета города Югорска в разрезе групп и подгрупп классификации доходов на плановый период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 (приложение № </w:t>
      </w:r>
      <w:r w:rsidR="00187DFD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Pr="00EE63BD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bookmarkStart w:id="0" w:name="sub_184133"/>
      <w:bookmarkEnd w:id="0"/>
      <w:r w:rsidRPr="00EE63BD">
        <w:rPr>
          <w:rFonts w:ascii="PT Astra Serif" w:hAnsi="PT Astra Serif"/>
          <w:sz w:val="24"/>
          <w:szCs w:val="24"/>
          <w:lang w:eastAsia="ru-RU"/>
        </w:rPr>
        <w:t xml:space="preserve">-распределение бюджетных ассигнований бюджета города Югорска по </w:t>
      </w:r>
      <w:hyperlink r:id="rId9" w:tgtFrame="_top" w:history="1">
        <w:r w:rsidRPr="00EE63BD">
          <w:rPr>
            <w:rFonts w:ascii="PT Astra Serif" w:hAnsi="PT Astra Serif"/>
            <w:sz w:val="24"/>
            <w:szCs w:val="24"/>
            <w:lang w:val="de-DE" w:eastAsia="ru-RU"/>
          </w:rPr>
          <w:t>разделам</w:t>
        </w:r>
      </w:hyperlink>
      <w:r w:rsidRPr="00EE63BD">
        <w:rPr>
          <w:rFonts w:ascii="PT Astra Serif" w:hAnsi="PT Astra Serif"/>
          <w:sz w:val="24"/>
          <w:szCs w:val="24"/>
          <w:lang w:eastAsia="ru-RU"/>
        </w:rPr>
        <w:t xml:space="preserve">, подразделам, </w:t>
      </w:r>
      <w:hyperlink r:id="rId10" w:tgtFrame="_top" w:history="1">
        <w:r w:rsidRPr="00EE63BD">
          <w:rPr>
            <w:rFonts w:ascii="PT Astra Serif" w:hAnsi="PT Astra Serif"/>
            <w:sz w:val="24"/>
            <w:szCs w:val="24"/>
            <w:lang w:val="de-DE" w:eastAsia="ru-RU"/>
          </w:rPr>
          <w:t>целевым статьям</w:t>
        </w:r>
      </w:hyperlink>
      <w:r w:rsidRPr="00EE63BD">
        <w:rPr>
          <w:rFonts w:ascii="PT Astra Serif" w:hAnsi="PT Astra Serif"/>
          <w:sz w:val="24"/>
          <w:szCs w:val="24"/>
          <w:lang w:eastAsia="ru-RU"/>
        </w:rPr>
        <w:t xml:space="preserve"> (муниципальным программам города Югорска и непрограммным направлениям деятельности), группам (группам и подгруппам) видов расходов классификации расходов бюджетов на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год (приложение </w:t>
      </w:r>
      <w:r w:rsidR="00187DFD" w:rsidRPr="00EE63BD">
        <w:rPr>
          <w:rFonts w:ascii="PT Astra Serif" w:hAnsi="PT Astra Serif"/>
          <w:sz w:val="24"/>
          <w:szCs w:val="24"/>
          <w:lang w:eastAsia="ru-RU"/>
        </w:rPr>
        <w:t>3</w:t>
      </w:r>
      <w:r w:rsidRPr="00EE63BD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 xml:space="preserve">-распределение бюджетных ассигнований бюджета города Югорска по </w:t>
      </w:r>
      <w:hyperlink r:id="rId11" w:tgtFrame="_top" w:history="1">
        <w:r w:rsidRPr="00EE63BD">
          <w:rPr>
            <w:rFonts w:ascii="PT Astra Serif" w:hAnsi="PT Astra Serif"/>
            <w:sz w:val="24"/>
            <w:szCs w:val="24"/>
            <w:lang w:val="de-DE" w:eastAsia="ru-RU"/>
          </w:rPr>
          <w:t>разделам</w:t>
        </w:r>
      </w:hyperlink>
      <w:r w:rsidRPr="00EE63BD">
        <w:rPr>
          <w:rFonts w:ascii="PT Astra Serif" w:hAnsi="PT Astra Serif"/>
          <w:sz w:val="24"/>
          <w:szCs w:val="24"/>
          <w:lang w:eastAsia="ru-RU"/>
        </w:rPr>
        <w:t xml:space="preserve">, подразделам, </w:t>
      </w:r>
      <w:hyperlink r:id="rId12" w:tgtFrame="_top" w:history="1">
        <w:r w:rsidRPr="00EE63BD">
          <w:rPr>
            <w:rFonts w:ascii="PT Astra Serif" w:hAnsi="PT Astra Serif"/>
            <w:sz w:val="24"/>
            <w:szCs w:val="24"/>
            <w:lang w:val="de-DE" w:eastAsia="ru-RU"/>
          </w:rPr>
          <w:t>целевым статьям</w:t>
        </w:r>
      </w:hyperlink>
      <w:r w:rsidRPr="00EE63BD">
        <w:rPr>
          <w:rFonts w:ascii="PT Astra Serif" w:hAnsi="PT Astra Serif"/>
          <w:sz w:val="24"/>
          <w:szCs w:val="24"/>
          <w:lang w:eastAsia="ru-RU"/>
        </w:rPr>
        <w:t xml:space="preserve"> (муниципальным программам города Югорска и непрограммным направлениям деятельности), группам (группам и подгруппам) видов расходов классификации расходов бюджетов на плановый период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>-202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 (приложение </w:t>
      </w:r>
      <w:r w:rsidR="00187DFD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 xml:space="preserve">-распределение бюджетных ассигнований бюджета города Югорска по </w:t>
      </w:r>
      <w:hyperlink r:id="rId13" w:tgtFrame="_top" w:history="1">
        <w:r w:rsidRPr="00EE63BD">
          <w:rPr>
            <w:rFonts w:ascii="PT Astra Serif" w:hAnsi="PT Astra Serif"/>
            <w:sz w:val="24"/>
            <w:szCs w:val="24"/>
            <w:lang w:val="de-DE" w:eastAsia="ru-RU"/>
          </w:rPr>
          <w:t>целевым статьям</w:t>
        </w:r>
      </w:hyperlink>
      <w:r w:rsidRPr="00EE63BD">
        <w:rPr>
          <w:rFonts w:ascii="PT Astra Serif" w:hAnsi="PT Astra Serif"/>
          <w:sz w:val="24"/>
          <w:szCs w:val="24"/>
          <w:lang w:eastAsia="ru-RU"/>
        </w:rPr>
        <w:t xml:space="preserve"> (муниципальным программам города Югорска и непрограммным направлениям деятельности), </w:t>
      </w:r>
      <w:r w:rsidR="006B6C93" w:rsidRPr="00EE63BD">
        <w:rPr>
          <w:rFonts w:ascii="PT Astra Serif" w:hAnsi="PT Astra Serif"/>
          <w:sz w:val="24"/>
          <w:szCs w:val="24"/>
          <w:lang w:eastAsia="ru-RU"/>
        </w:rPr>
        <w:t>группам (</w:t>
      </w:r>
      <w:r w:rsidRPr="00EE63BD">
        <w:rPr>
          <w:rFonts w:ascii="PT Astra Serif" w:hAnsi="PT Astra Serif"/>
          <w:sz w:val="24"/>
          <w:szCs w:val="24"/>
          <w:lang w:eastAsia="ru-RU"/>
        </w:rPr>
        <w:t>группам и подгруппам</w:t>
      </w:r>
      <w:r w:rsidR="006B6C93" w:rsidRPr="00EE63BD">
        <w:rPr>
          <w:rFonts w:ascii="PT Astra Serif" w:hAnsi="PT Astra Serif"/>
          <w:sz w:val="24"/>
          <w:szCs w:val="24"/>
          <w:lang w:eastAsia="ru-RU"/>
        </w:rPr>
        <w:t>)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видов расходов классификации расходов бюджетов на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 (приложение </w:t>
      </w:r>
      <w:r w:rsidR="00187DFD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 xml:space="preserve">-распределение бюджетных ассигнований бюджета города Югорска по </w:t>
      </w:r>
      <w:hyperlink r:id="rId14" w:tgtFrame="_top" w:history="1">
        <w:r w:rsidRPr="00EE63BD">
          <w:rPr>
            <w:rFonts w:ascii="PT Astra Serif" w:hAnsi="PT Astra Serif"/>
            <w:sz w:val="24"/>
            <w:szCs w:val="24"/>
            <w:lang w:val="de-DE" w:eastAsia="ru-RU"/>
          </w:rPr>
          <w:t>целевым статьям</w:t>
        </w:r>
      </w:hyperlink>
      <w:r w:rsidRPr="00EE63BD">
        <w:rPr>
          <w:rFonts w:ascii="PT Astra Serif" w:hAnsi="PT Astra Serif"/>
          <w:sz w:val="24"/>
          <w:szCs w:val="24"/>
          <w:lang w:eastAsia="ru-RU"/>
        </w:rPr>
        <w:t xml:space="preserve"> (муниципальным программам города Югорска и непрограммным направлениям деятельности), </w:t>
      </w:r>
      <w:r w:rsidR="006B6C93" w:rsidRPr="00EE63BD">
        <w:rPr>
          <w:rFonts w:ascii="PT Astra Serif" w:hAnsi="PT Astra Serif"/>
          <w:sz w:val="24"/>
          <w:szCs w:val="24"/>
          <w:lang w:eastAsia="ru-RU"/>
        </w:rPr>
        <w:t>группам (</w:t>
      </w:r>
      <w:r w:rsidRPr="00EE63BD">
        <w:rPr>
          <w:rFonts w:ascii="PT Astra Serif" w:hAnsi="PT Astra Serif"/>
          <w:sz w:val="24"/>
          <w:szCs w:val="24"/>
          <w:lang w:eastAsia="ru-RU"/>
        </w:rPr>
        <w:t>группам и подгруппам</w:t>
      </w:r>
      <w:r w:rsidR="006B6C93" w:rsidRPr="00EE63BD">
        <w:rPr>
          <w:rFonts w:ascii="PT Astra Serif" w:hAnsi="PT Astra Serif"/>
          <w:sz w:val="24"/>
          <w:szCs w:val="24"/>
          <w:lang w:eastAsia="ru-RU"/>
        </w:rPr>
        <w:t>)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видов расходов классификации расходов бюджетов на плановый период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 (приложение </w:t>
      </w:r>
      <w:r w:rsidR="00187DFD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-распределение бюджетных ассигнований бюджета города Югорска по разделам и подразделам классификации расходов бюджетов на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год (приложение </w:t>
      </w:r>
      <w:r w:rsidR="00187DFD" w:rsidRPr="00EE63BD">
        <w:rPr>
          <w:rFonts w:ascii="PT Astra Serif" w:hAnsi="PT Astra Serif"/>
          <w:sz w:val="24"/>
          <w:szCs w:val="24"/>
          <w:lang w:eastAsia="ru-RU"/>
        </w:rPr>
        <w:t>7</w:t>
      </w:r>
      <w:r w:rsidRPr="00EE63BD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-распределение бюджетных ассигнований бюджета города Югорска по разделам и подразделам классификации расходов бюджетов на плановый период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 (приложение </w:t>
      </w:r>
      <w:r w:rsidR="00187DFD" w:rsidRPr="00EE63BD">
        <w:rPr>
          <w:rFonts w:ascii="PT Astra Serif" w:hAnsi="PT Astra Serif"/>
          <w:sz w:val="24"/>
          <w:szCs w:val="24"/>
          <w:lang w:eastAsia="ru-RU"/>
        </w:rPr>
        <w:t>8</w:t>
      </w:r>
      <w:r w:rsidRPr="00EE63BD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bookmarkStart w:id="1" w:name="sub_1845"/>
      <w:bookmarkStart w:id="2" w:name="sub_184135"/>
      <w:bookmarkEnd w:id="1"/>
      <w:bookmarkEnd w:id="2"/>
      <w:r w:rsidRPr="00EE63BD">
        <w:rPr>
          <w:rFonts w:ascii="PT Astra Serif" w:hAnsi="PT Astra Serif"/>
          <w:sz w:val="24"/>
          <w:szCs w:val="24"/>
          <w:lang w:eastAsia="ru-RU"/>
        </w:rPr>
        <w:t>-ведомственная структура расходов бюджета города Югорска по главным распорядителям бюджетных средств, разделам, подразделам, целевым статьям (муниципальным программам города Югорска и непрограммным направлениям деятельности), группам (группам и подгруппам) видов расходов классификации расходов бюджетов на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 (приложение </w:t>
      </w:r>
      <w:r w:rsidR="00187DFD" w:rsidRPr="00EE63BD">
        <w:rPr>
          <w:rFonts w:ascii="PT Astra Serif" w:hAnsi="PT Astra Serif"/>
          <w:sz w:val="24"/>
          <w:szCs w:val="24"/>
          <w:lang w:eastAsia="ru-RU"/>
        </w:rPr>
        <w:t>9</w:t>
      </w:r>
      <w:r w:rsidRPr="00EE63BD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 xml:space="preserve">-ведомственная структура расходов бюджета города Югорска по главным распорядителям бюджетных средств, разделам, подразделам, целевым статьям (муниципальным программам города Югорска и непрограммным направлениям деятельности), группам </w:t>
      </w:r>
      <w:r w:rsidRPr="00EE63BD">
        <w:rPr>
          <w:rFonts w:ascii="PT Astra Serif" w:hAnsi="PT Astra Serif"/>
          <w:sz w:val="24"/>
          <w:szCs w:val="24"/>
          <w:lang w:eastAsia="ru-RU"/>
        </w:rPr>
        <w:lastRenderedPageBreak/>
        <w:t>(группам и подгруппам) видов расходов классификации расходов бюджетов на плановый период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 (приложение 1</w:t>
      </w:r>
      <w:r w:rsidR="00187DFD" w:rsidRPr="00EE63BD">
        <w:rPr>
          <w:rFonts w:ascii="PT Astra Serif" w:hAnsi="PT Astra Serif"/>
          <w:sz w:val="24"/>
          <w:szCs w:val="24"/>
          <w:lang w:eastAsia="ru-RU"/>
        </w:rPr>
        <w:t>0</w:t>
      </w:r>
      <w:r w:rsidRPr="00EE63BD">
        <w:rPr>
          <w:rFonts w:ascii="PT Astra Serif" w:hAnsi="PT Astra Serif"/>
          <w:sz w:val="24"/>
          <w:szCs w:val="24"/>
          <w:lang w:eastAsia="ru-RU"/>
        </w:rPr>
        <w:t>)</w:t>
      </w:r>
      <w:proofErr w:type="gramStart"/>
      <w:r w:rsidRPr="00EE63BD">
        <w:rPr>
          <w:rFonts w:ascii="PT Astra Serif" w:hAnsi="PT Astra Serif"/>
          <w:sz w:val="24"/>
          <w:szCs w:val="24"/>
          <w:lang w:eastAsia="ru-RU"/>
        </w:rPr>
        <w:t xml:space="preserve"> ;</w:t>
      </w:r>
      <w:proofErr w:type="gramEnd"/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bookmarkStart w:id="3" w:name="sub_184138"/>
      <w:bookmarkEnd w:id="3"/>
      <w:r w:rsidRPr="00EE63BD">
        <w:rPr>
          <w:rFonts w:ascii="PT Astra Serif" w:hAnsi="PT Astra Serif"/>
          <w:sz w:val="24"/>
          <w:szCs w:val="24"/>
          <w:lang w:eastAsia="ru-RU"/>
        </w:rPr>
        <w:t xml:space="preserve">-источники </w:t>
      </w:r>
      <w:proofErr w:type="gramStart"/>
      <w:r w:rsidRPr="00EE63BD">
        <w:rPr>
          <w:rFonts w:ascii="PT Astra Serif" w:hAnsi="PT Astra Serif"/>
          <w:sz w:val="24"/>
          <w:szCs w:val="24"/>
          <w:lang w:eastAsia="ru-RU"/>
        </w:rPr>
        <w:t>финансирования дефицита бюджета города Югорска</w:t>
      </w:r>
      <w:proofErr w:type="gramEnd"/>
      <w:r w:rsidRPr="00EE63BD">
        <w:rPr>
          <w:rFonts w:ascii="PT Astra Serif" w:hAnsi="PT Astra Serif"/>
          <w:sz w:val="24"/>
          <w:szCs w:val="24"/>
          <w:lang w:eastAsia="ru-RU"/>
        </w:rPr>
        <w:t xml:space="preserve"> на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 (приложение 1</w:t>
      </w:r>
      <w:r w:rsidR="00187DFD" w:rsidRPr="00EE63BD">
        <w:rPr>
          <w:rFonts w:ascii="PT Astra Serif" w:hAnsi="PT Astra Serif"/>
          <w:sz w:val="24"/>
          <w:szCs w:val="24"/>
          <w:lang w:eastAsia="ru-RU"/>
        </w:rPr>
        <w:t>1</w:t>
      </w:r>
      <w:r w:rsidRPr="00EE63BD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 xml:space="preserve">-источники </w:t>
      </w:r>
      <w:proofErr w:type="gramStart"/>
      <w:r w:rsidRPr="00EE63BD">
        <w:rPr>
          <w:rFonts w:ascii="PT Astra Serif" w:hAnsi="PT Astra Serif"/>
          <w:sz w:val="24"/>
          <w:szCs w:val="24"/>
          <w:lang w:eastAsia="ru-RU"/>
        </w:rPr>
        <w:t>финансирования дефицита бюджета города Югорска</w:t>
      </w:r>
      <w:proofErr w:type="gramEnd"/>
      <w:r w:rsidRPr="00EE63BD">
        <w:rPr>
          <w:rFonts w:ascii="PT Astra Serif" w:hAnsi="PT Astra Serif"/>
          <w:sz w:val="24"/>
          <w:szCs w:val="24"/>
          <w:lang w:eastAsia="ru-RU"/>
        </w:rPr>
        <w:t xml:space="preserve"> на плановый период 20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25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 (приложение 1</w:t>
      </w:r>
      <w:r w:rsidR="00187DFD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Pr="00EE63BD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-распределение бюджетных ассигнований на реализацию муниципальных программ города Югорска на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>-202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 (приложение 1</w:t>
      </w:r>
      <w:r w:rsidR="00187DFD" w:rsidRPr="00EE63BD">
        <w:rPr>
          <w:rFonts w:ascii="PT Astra Serif" w:hAnsi="PT Astra Serif"/>
          <w:sz w:val="24"/>
          <w:szCs w:val="24"/>
          <w:lang w:eastAsia="ru-RU"/>
        </w:rPr>
        <w:t>3</w:t>
      </w:r>
      <w:r w:rsidRPr="00EE63BD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-программа муниципальных</w:t>
      </w:r>
      <w:r w:rsidR="00BD7E26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 заимствований города Югорска на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 (приложение 1</w:t>
      </w:r>
      <w:r w:rsidR="00187DFD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-программа муниципальных</w:t>
      </w:r>
      <w:r w:rsidR="00BD7E26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заимствований города Югорска на плановый период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 (приложение 1</w:t>
      </w:r>
      <w:r w:rsidR="00187DFD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-случаи предоставления субсидий юридическим лицам (за исключением субсидий государственным (муниципальным) учреждениям), индивидуальным  предпринимателям, физическим лицам – производителям товаров, работ, услуг в соответствии со статьей 78 Бюджетного кодекса Российской Федерации из бюджета города Югорска на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 (приложение 1</w:t>
      </w:r>
      <w:r w:rsidR="00187DFD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- общий объем бюджетных  ассигнований, направляемых на исполнение публичных  нормативных обязательств, на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- объем межбюджетных трансфертов, получаемых из  других бюджетов бюджетной системы Рос</w:t>
      </w:r>
      <w:r w:rsidR="00DD2690" w:rsidRPr="00EE63BD">
        <w:rPr>
          <w:rFonts w:ascii="PT Astra Serif" w:hAnsi="PT Astra Serif"/>
          <w:sz w:val="24"/>
          <w:szCs w:val="24"/>
          <w:lang w:eastAsia="ru-RU"/>
        </w:rPr>
        <w:t xml:space="preserve">сийской Федерации </w:t>
      </w:r>
      <w:r w:rsidR="00E531A0" w:rsidRPr="00EE63BD">
        <w:rPr>
          <w:rFonts w:ascii="PT Astra Serif" w:hAnsi="PT Astra Serif"/>
          <w:sz w:val="24"/>
          <w:szCs w:val="24"/>
          <w:lang w:eastAsia="ru-RU"/>
        </w:rPr>
        <w:t>в</w:t>
      </w:r>
      <w:r w:rsidR="00DD2690" w:rsidRPr="00EE63BD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</w:t>
      </w:r>
      <w:r w:rsidR="00E531A0" w:rsidRPr="00EE63BD">
        <w:rPr>
          <w:rFonts w:ascii="PT Astra Serif" w:hAnsi="PT Astra Serif"/>
          <w:sz w:val="24"/>
          <w:szCs w:val="24"/>
          <w:lang w:eastAsia="ru-RU"/>
        </w:rPr>
        <w:t>у, в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="00E531A0" w:rsidRPr="00EE63BD">
        <w:rPr>
          <w:rFonts w:ascii="PT Astra Serif" w:hAnsi="PT Astra Serif"/>
          <w:sz w:val="24"/>
          <w:szCs w:val="24"/>
          <w:lang w:eastAsia="ru-RU"/>
        </w:rPr>
        <w:t xml:space="preserve"> году,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</w:t>
      </w:r>
      <w:r w:rsidR="00E531A0" w:rsidRPr="00EE63BD">
        <w:rPr>
          <w:rFonts w:ascii="PT Astra Serif" w:hAnsi="PT Astra Serif"/>
          <w:sz w:val="24"/>
          <w:szCs w:val="24"/>
          <w:lang w:eastAsia="ru-RU"/>
        </w:rPr>
        <w:t>у</w:t>
      </w:r>
      <w:r w:rsidRPr="00EE63BD">
        <w:rPr>
          <w:rFonts w:ascii="PT Astra Serif" w:hAnsi="PT Astra Serif"/>
          <w:sz w:val="24"/>
          <w:szCs w:val="24"/>
          <w:lang w:eastAsia="ru-RU"/>
        </w:rPr>
        <w:t>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- общий объем условно-утвержденных расходов на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годы;</w:t>
      </w:r>
    </w:p>
    <w:p w:rsidR="00476DF9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-верхний предел муниципального внутреннего долга на 1 января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года, на 1 января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года, на 1 января 202</w:t>
      </w:r>
      <w:r w:rsidR="005B714A" w:rsidRPr="00EE63BD">
        <w:rPr>
          <w:rFonts w:ascii="PT Astra Serif" w:hAnsi="PT Astra Serif"/>
          <w:sz w:val="24"/>
          <w:szCs w:val="24"/>
          <w:lang w:eastAsia="ru-RU"/>
        </w:rPr>
        <w:t>7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года, с указанием в том числе верхнего предела долга по муниципальным гарантиям;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 xml:space="preserve">-объем расходов на обслуживание муниципального </w:t>
      </w:r>
      <w:r w:rsidR="00E643B8" w:rsidRPr="00EE63BD">
        <w:rPr>
          <w:rFonts w:ascii="PT Astra Serif" w:hAnsi="PT Astra Serif"/>
          <w:sz w:val="24"/>
          <w:szCs w:val="24"/>
          <w:lang w:eastAsia="ru-RU"/>
        </w:rPr>
        <w:t xml:space="preserve"> внутреннего </w:t>
      </w:r>
      <w:r w:rsidRPr="00EE63BD">
        <w:rPr>
          <w:rFonts w:ascii="PT Astra Serif" w:hAnsi="PT Astra Serif"/>
          <w:sz w:val="24"/>
          <w:szCs w:val="24"/>
          <w:lang w:eastAsia="ru-RU"/>
        </w:rPr>
        <w:t>долга</w:t>
      </w:r>
      <w:r w:rsidR="00CB0DBE" w:rsidRPr="00EE63BD">
        <w:rPr>
          <w:rFonts w:ascii="PT Astra Serif" w:hAnsi="PT Astra Serif"/>
          <w:sz w:val="24"/>
          <w:szCs w:val="24"/>
          <w:lang w:eastAsia="ru-RU"/>
        </w:rPr>
        <w:t xml:space="preserve"> города Югорска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на 202</w:t>
      </w:r>
      <w:r w:rsidR="00CB0DBE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</w:t>
      </w:r>
      <w:r w:rsidR="00CB0DBE" w:rsidRPr="00EE63BD">
        <w:rPr>
          <w:rFonts w:ascii="PT Astra Serif" w:hAnsi="PT Astra Serif"/>
          <w:sz w:val="24"/>
          <w:szCs w:val="24"/>
          <w:lang w:eastAsia="ru-RU"/>
        </w:rPr>
        <w:t>,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 на  202</w:t>
      </w:r>
      <w:r w:rsidR="00CB0DBE" w:rsidRPr="00EE63BD">
        <w:rPr>
          <w:rFonts w:ascii="PT Astra Serif" w:hAnsi="PT Astra Serif"/>
          <w:sz w:val="24"/>
          <w:szCs w:val="24"/>
          <w:lang w:eastAsia="ru-RU"/>
        </w:rPr>
        <w:t>5 год, на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CB0DBE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год;</w:t>
      </w:r>
    </w:p>
    <w:p w:rsidR="00BB28E8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 xml:space="preserve">-объем  бюджетных ассигнований муниципального дорожного фонда </w:t>
      </w:r>
      <w:r w:rsidR="00CB0DBE" w:rsidRPr="00EE63BD">
        <w:rPr>
          <w:rFonts w:ascii="PT Astra Serif" w:hAnsi="PT Astra Serif"/>
          <w:sz w:val="24"/>
          <w:szCs w:val="24"/>
          <w:lang w:eastAsia="ru-RU"/>
        </w:rPr>
        <w:t xml:space="preserve"> города Югорска </w:t>
      </w:r>
      <w:r w:rsidRPr="00EE63BD">
        <w:rPr>
          <w:rFonts w:ascii="PT Astra Serif" w:hAnsi="PT Astra Serif"/>
          <w:sz w:val="24"/>
          <w:szCs w:val="24"/>
          <w:lang w:eastAsia="ru-RU"/>
        </w:rPr>
        <w:t>на 202</w:t>
      </w:r>
      <w:r w:rsidR="00CB0DBE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</w:t>
      </w:r>
      <w:r w:rsidR="00CB0DBE" w:rsidRPr="00EE63BD">
        <w:rPr>
          <w:rFonts w:ascii="PT Astra Serif" w:hAnsi="PT Astra Serif"/>
          <w:sz w:val="24"/>
          <w:szCs w:val="24"/>
          <w:lang w:eastAsia="ru-RU"/>
        </w:rPr>
        <w:t xml:space="preserve">, на </w:t>
      </w:r>
      <w:r w:rsidRPr="00EE63BD">
        <w:rPr>
          <w:rFonts w:ascii="PT Astra Serif" w:hAnsi="PT Astra Serif"/>
          <w:sz w:val="24"/>
          <w:szCs w:val="24"/>
          <w:lang w:eastAsia="ru-RU"/>
        </w:rPr>
        <w:t>202</w:t>
      </w:r>
      <w:r w:rsidR="00CB0DBE" w:rsidRPr="00EE63BD">
        <w:rPr>
          <w:rFonts w:ascii="PT Astra Serif" w:hAnsi="PT Astra Serif"/>
          <w:sz w:val="24"/>
          <w:szCs w:val="24"/>
          <w:lang w:eastAsia="ru-RU"/>
        </w:rPr>
        <w:t>5 год,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CB0DBE" w:rsidRPr="00EE63BD">
        <w:rPr>
          <w:rFonts w:ascii="PT Astra Serif" w:hAnsi="PT Astra Serif"/>
          <w:sz w:val="24"/>
          <w:szCs w:val="24"/>
          <w:lang w:eastAsia="ru-RU"/>
        </w:rPr>
        <w:t>на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CB0DBE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="00BB28E8">
        <w:rPr>
          <w:rFonts w:ascii="PT Astra Serif" w:hAnsi="PT Astra Serif"/>
          <w:sz w:val="24"/>
          <w:szCs w:val="24"/>
          <w:lang w:eastAsia="ru-RU"/>
        </w:rPr>
        <w:t xml:space="preserve"> год.</w:t>
      </w:r>
    </w:p>
    <w:p w:rsidR="00B474E4" w:rsidRP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В соответствии со ст.184.2 БК РФ, одновременно с проектом решения о бюджете представлены: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-основные направления бюджетной и налоговой политики города Югорска на 202</w:t>
      </w:r>
      <w:r w:rsidR="00CB0DBE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CB0DBE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>-202</w:t>
      </w:r>
      <w:r w:rsidR="00CB0DBE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="006F69C4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 (Постановление а</w:t>
      </w:r>
      <w:r w:rsidR="00023A6C" w:rsidRPr="00EE63BD">
        <w:rPr>
          <w:rFonts w:ascii="PT Astra Serif" w:hAnsi="PT Astra Serif"/>
          <w:sz w:val="24"/>
          <w:szCs w:val="24"/>
          <w:lang w:eastAsia="ru-RU"/>
        </w:rPr>
        <w:t xml:space="preserve">дминистрации города Югорска от </w:t>
      </w:r>
      <w:r w:rsidR="00FA620A" w:rsidRPr="00EE63BD">
        <w:rPr>
          <w:rFonts w:ascii="PT Astra Serif" w:hAnsi="PT Astra Serif"/>
          <w:sz w:val="24"/>
          <w:szCs w:val="24"/>
          <w:lang w:eastAsia="ru-RU"/>
        </w:rPr>
        <w:t>0</w:t>
      </w:r>
      <w:r w:rsidR="006F69C4" w:rsidRPr="00EE63BD">
        <w:rPr>
          <w:rFonts w:ascii="PT Astra Serif" w:hAnsi="PT Astra Serif"/>
          <w:sz w:val="24"/>
          <w:szCs w:val="24"/>
          <w:lang w:eastAsia="ru-RU"/>
        </w:rPr>
        <w:t>3</w:t>
      </w:r>
      <w:r w:rsidR="00023A6C" w:rsidRPr="00EE63BD">
        <w:rPr>
          <w:rFonts w:ascii="PT Astra Serif" w:hAnsi="PT Astra Serif"/>
          <w:sz w:val="24"/>
          <w:szCs w:val="24"/>
          <w:lang w:eastAsia="ru-RU"/>
        </w:rPr>
        <w:t>.11.202</w:t>
      </w:r>
      <w:r w:rsidR="006F69C4" w:rsidRPr="00EE63BD">
        <w:rPr>
          <w:rFonts w:ascii="PT Astra Serif" w:hAnsi="PT Astra Serif"/>
          <w:sz w:val="24"/>
          <w:szCs w:val="24"/>
          <w:lang w:eastAsia="ru-RU"/>
        </w:rPr>
        <w:t>3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660C4C" w:rsidRPr="00EE63BD">
        <w:rPr>
          <w:rFonts w:ascii="PT Astra Serif" w:hAnsi="PT Astra Serif"/>
          <w:sz w:val="24"/>
          <w:szCs w:val="24"/>
          <w:lang w:eastAsia="ru-RU"/>
        </w:rPr>
        <w:t xml:space="preserve"> 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№ </w:t>
      </w:r>
      <w:r w:rsidR="006F69C4" w:rsidRPr="00EE63BD">
        <w:rPr>
          <w:rFonts w:ascii="PT Astra Serif" w:hAnsi="PT Astra Serif"/>
          <w:sz w:val="24"/>
          <w:szCs w:val="24"/>
          <w:lang w:eastAsia="ru-RU"/>
        </w:rPr>
        <w:t>1534</w:t>
      </w:r>
      <w:r w:rsidR="00FA620A" w:rsidRPr="00EE63BD">
        <w:rPr>
          <w:rFonts w:ascii="PT Astra Serif" w:hAnsi="PT Astra Serif"/>
          <w:sz w:val="24"/>
          <w:szCs w:val="24"/>
          <w:lang w:eastAsia="ru-RU"/>
        </w:rPr>
        <w:t>-п</w:t>
      </w:r>
      <w:r w:rsidRPr="00EE63BD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-предварительные итоги социально-экономического развития города Югорска за 9 месяц</w:t>
      </w:r>
      <w:r w:rsidR="00023A6C" w:rsidRPr="00EE63BD">
        <w:rPr>
          <w:rFonts w:ascii="PT Astra Serif" w:hAnsi="PT Astra Serif"/>
          <w:sz w:val="24"/>
          <w:szCs w:val="24"/>
          <w:lang w:eastAsia="ru-RU"/>
        </w:rPr>
        <w:t>ев 202</w:t>
      </w:r>
      <w:r w:rsidR="006F69C4" w:rsidRPr="00EE63BD">
        <w:rPr>
          <w:rFonts w:ascii="PT Astra Serif" w:hAnsi="PT Astra Serif"/>
          <w:sz w:val="24"/>
          <w:szCs w:val="24"/>
          <w:lang w:eastAsia="ru-RU"/>
        </w:rPr>
        <w:t>3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года и ожидаемые итоги социально-экономическог</w:t>
      </w:r>
      <w:r w:rsidR="00023A6C" w:rsidRPr="00EE63BD">
        <w:rPr>
          <w:rFonts w:ascii="PT Astra Serif" w:hAnsi="PT Astra Serif"/>
          <w:sz w:val="24"/>
          <w:szCs w:val="24"/>
          <w:lang w:eastAsia="ru-RU"/>
        </w:rPr>
        <w:t>о развития города Югорска за 202</w:t>
      </w:r>
      <w:r w:rsidR="006F69C4" w:rsidRPr="00EE63BD">
        <w:rPr>
          <w:rFonts w:ascii="PT Astra Serif" w:hAnsi="PT Astra Serif"/>
          <w:sz w:val="24"/>
          <w:szCs w:val="24"/>
          <w:lang w:eastAsia="ru-RU"/>
        </w:rPr>
        <w:t>3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 xml:space="preserve">-прогноз социально-экономического развития </w:t>
      </w:r>
      <w:r w:rsidR="006F69C4" w:rsidRPr="00EE63BD">
        <w:rPr>
          <w:rFonts w:ascii="PT Astra Serif" w:hAnsi="PT Astra Serif"/>
          <w:sz w:val="24"/>
          <w:szCs w:val="24"/>
          <w:lang w:eastAsia="ru-RU"/>
        </w:rPr>
        <w:t>муниципального образования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город Югорск на 202</w:t>
      </w:r>
      <w:r w:rsidR="006F69C4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 и</w:t>
      </w:r>
      <w:r w:rsidR="006F69C4" w:rsidRPr="00EE63BD">
        <w:rPr>
          <w:rFonts w:ascii="PT Astra Serif" w:hAnsi="PT Astra Serif"/>
          <w:sz w:val="24"/>
          <w:szCs w:val="24"/>
          <w:lang w:eastAsia="ru-RU"/>
        </w:rPr>
        <w:t xml:space="preserve"> на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плановый период 202</w:t>
      </w:r>
      <w:r w:rsidR="006F69C4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6F69C4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 (Распоряжение администрации горо</w:t>
      </w:r>
      <w:r w:rsidR="00023A6C" w:rsidRPr="00EE63BD">
        <w:rPr>
          <w:rFonts w:ascii="PT Astra Serif" w:hAnsi="PT Astra Serif"/>
          <w:sz w:val="24"/>
          <w:szCs w:val="24"/>
          <w:lang w:eastAsia="ru-RU"/>
        </w:rPr>
        <w:t xml:space="preserve">да Югорска от </w:t>
      </w:r>
      <w:r w:rsidR="00E643B8" w:rsidRPr="00EE63BD">
        <w:rPr>
          <w:rFonts w:ascii="PT Astra Serif" w:hAnsi="PT Astra Serif"/>
          <w:sz w:val="24"/>
          <w:szCs w:val="24"/>
          <w:lang w:eastAsia="ru-RU"/>
        </w:rPr>
        <w:t>3</w:t>
      </w:r>
      <w:r w:rsidR="00FA620A" w:rsidRPr="00EE63BD">
        <w:rPr>
          <w:rFonts w:ascii="PT Astra Serif" w:hAnsi="PT Astra Serif"/>
          <w:sz w:val="24"/>
          <w:szCs w:val="24"/>
          <w:lang w:eastAsia="ru-RU"/>
        </w:rPr>
        <w:t>1</w:t>
      </w:r>
      <w:r w:rsidRPr="00EE63BD">
        <w:rPr>
          <w:rFonts w:ascii="PT Astra Serif" w:hAnsi="PT Astra Serif"/>
          <w:sz w:val="24"/>
          <w:szCs w:val="24"/>
          <w:lang w:eastAsia="ru-RU"/>
        </w:rPr>
        <w:t>.1</w:t>
      </w:r>
      <w:r w:rsidR="00E643B8" w:rsidRPr="00EE63BD">
        <w:rPr>
          <w:rFonts w:ascii="PT Astra Serif" w:hAnsi="PT Astra Serif"/>
          <w:sz w:val="24"/>
          <w:szCs w:val="24"/>
          <w:lang w:eastAsia="ru-RU"/>
        </w:rPr>
        <w:t>0</w:t>
      </w:r>
      <w:r w:rsidR="00023A6C" w:rsidRPr="00EE63BD">
        <w:rPr>
          <w:rFonts w:ascii="PT Astra Serif" w:hAnsi="PT Astra Serif"/>
          <w:sz w:val="24"/>
          <w:szCs w:val="24"/>
          <w:lang w:eastAsia="ru-RU"/>
        </w:rPr>
        <w:t>.202</w:t>
      </w:r>
      <w:r w:rsidR="006F69C4" w:rsidRPr="00EE63BD">
        <w:rPr>
          <w:rFonts w:ascii="PT Astra Serif" w:hAnsi="PT Astra Serif"/>
          <w:sz w:val="24"/>
          <w:szCs w:val="24"/>
          <w:lang w:eastAsia="ru-RU"/>
        </w:rPr>
        <w:t>3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№ </w:t>
      </w:r>
      <w:r w:rsidR="006F69C4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="00E643B8" w:rsidRPr="00EE63BD">
        <w:rPr>
          <w:rFonts w:ascii="PT Astra Serif" w:hAnsi="PT Astra Serif"/>
          <w:sz w:val="24"/>
          <w:szCs w:val="24"/>
          <w:lang w:eastAsia="ru-RU"/>
        </w:rPr>
        <w:t>0</w:t>
      </w:r>
      <w:r w:rsidR="006F69C4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="00FA620A" w:rsidRPr="00EE63BD">
        <w:rPr>
          <w:rFonts w:ascii="PT Astra Serif" w:hAnsi="PT Astra Serif"/>
          <w:sz w:val="24"/>
          <w:szCs w:val="24"/>
          <w:lang w:eastAsia="ru-RU"/>
        </w:rPr>
        <w:t>-р</w:t>
      </w:r>
      <w:r w:rsidRPr="00EE63BD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bookmarkStart w:id="4" w:name="sub_18425"/>
      <w:bookmarkEnd w:id="4"/>
      <w:r w:rsidRPr="00EE63BD">
        <w:rPr>
          <w:rFonts w:ascii="PT Astra Serif" w:hAnsi="PT Astra Serif"/>
          <w:sz w:val="24"/>
          <w:szCs w:val="24"/>
          <w:lang w:eastAsia="ru-RU"/>
        </w:rPr>
        <w:t>-прогноз основных характеристик  бюджета города Югорска на 202</w:t>
      </w:r>
      <w:r w:rsidR="006F69C4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6F69C4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="00023A6C" w:rsidRPr="00EE63BD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6F69C4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-пояснительная записка к проекту бюджета города Югорска на 202</w:t>
      </w:r>
      <w:r w:rsidR="006F69C4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6F69C4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6F69C4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 (с приложениями);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bookmarkStart w:id="5" w:name="sub_18428"/>
      <w:bookmarkEnd w:id="5"/>
      <w:r w:rsidRPr="00EE63BD">
        <w:rPr>
          <w:rFonts w:ascii="PT Astra Serif" w:hAnsi="PT Astra Serif"/>
          <w:sz w:val="24"/>
          <w:szCs w:val="24"/>
          <w:lang w:eastAsia="ru-RU"/>
        </w:rPr>
        <w:lastRenderedPageBreak/>
        <w:t>-верхний предел муниципального внутреннего долга города Югорска на 1 января 202</w:t>
      </w:r>
      <w:r w:rsidR="002435C3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года, 1 января 202</w:t>
      </w:r>
      <w:r w:rsidR="002435C3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года и 1 января 202</w:t>
      </w:r>
      <w:r w:rsidR="002435C3" w:rsidRPr="00EE63BD">
        <w:rPr>
          <w:rFonts w:ascii="PT Astra Serif" w:hAnsi="PT Astra Serif"/>
          <w:sz w:val="24"/>
          <w:szCs w:val="24"/>
          <w:lang w:eastAsia="ru-RU"/>
        </w:rPr>
        <w:t>7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года;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-оценка ожидаемого исполнен</w:t>
      </w:r>
      <w:r w:rsidR="00023A6C" w:rsidRPr="00EE63BD">
        <w:rPr>
          <w:rFonts w:ascii="PT Astra Serif" w:hAnsi="PT Astra Serif"/>
          <w:sz w:val="24"/>
          <w:szCs w:val="24"/>
          <w:lang w:eastAsia="ru-RU"/>
        </w:rPr>
        <w:t>ия бюджета города Югорска на 202</w:t>
      </w:r>
      <w:r w:rsidR="002435C3" w:rsidRPr="00EE63BD">
        <w:rPr>
          <w:rFonts w:ascii="PT Astra Serif" w:hAnsi="PT Astra Serif"/>
          <w:sz w:val="24"/>
          <w:szCs w:val="24"/>
          <w:lang w:eastAsia="ru-RU"/>
        </w:rPr>
        <w:t>3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-паспорта муниципальных программ города Югорска;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 xml:space="preserve">-прогноз </w:t>
      </w:r>
      <w:r w:rsidR="00FA620A" w:rsidRPr="00EE63BD">
        <w:rPr>
          <w:rFonts w:ascii="PT Astra Serif" w:hAnsi="PT Astra Serif"/>
          <w:sz w:val="24"/>
          <w:szCs w:val="24"/>
          <w:lang w:eastAsia="ru-RU"/>
        </w:rPr>
        <w:t>налоговых расходов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бюджета города Югорска  на 202</w:t>
      </w:r>
      <w:r w:rsidR="002435C3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2435C3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="00CE5AFA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023A6C" w:rsidRPr="00EE63BD">
        <w:rPr>
          <w:rFonts w:ascii="PT Astra Serif" w:hAnsi="PT Astra Serif"/>
          <w:sz w:val="24"/>
          <w:szCs w:val="24"/>
          <w:lang w:eastAsia="ru-RU"/>
        </w:rPr>
        <w:t>и 202</w:t>
      </w:r>
      <w:r w:rsidR="002435C3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годов;</w:t>
      </w:r>
    </w:p>
    <w:p w:rsidR="00B474E4" w:rsidRPr="00EE63BD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EE63BD">
        <w:rPr>
          <w:rFonts w:ascii="PT Astra Serif" w:hAnsi="PT Astra Serif"/>
          <w:iCs/>
          <w:sz w:val="24"/>
          <w:szCs w:val="24"/>
        </w:rPr>
        <w:t>-</w:t>
      </w:r>
      <w:r w:rsidRPr="00EE63BD">
        <w:rPr>
          <w:rFonts w:ascii="PT Astra Serif" w:hAnsi="PT Astra Serif"/>
          <w:sz w:val="24"/>
          <w:szCs w:val="24"/>
        </w:rPr>
        <w:t xml:space="preserve">реестр </w:t>
      </w:r>
      <w:proofErr w:type="gramStart"/>
      <w:r w:rsidRPr="00EE63BD">
        <w:rPr>
          <w:rFonts w:ascii="PT Astra Serif" w:hAnsi="PT Astra Serif"/>
          <w:sz w:val="24"/>
          <w:szCs w:val="24"/>
        </w:rPr>
        <w:t>источников доходов бюджета го</w:t>
      </w:r>
      <w:r w:rsidR="00BF087B" w:rsidRPr="00EE63BD">
        <w:rPr>
          <w:rFonts w:ascii="PT Astra Serif" w:hAnsi="PT Astra Serif"/>
          <w:sz w:val="24"/>
          <w:szCs w:val="24"/>
        </w:rPr>
        <w:t>рода</w:t>
      </w:r>
      <w:r w:rsidR="002435C3" w:rsidRPr="00EE63BD">
        <w:rPr>
          <w:rFonts w:ascii="PT Astra Serif" w:hAnsi="PT Astra Serif"/>
          <w:sz w:val="24"/>
          <w:szCs w:val="24"/>
        </w:rPr>
        <w:t xml:space="preserve"> Югорска</w:t>
      </w:r>
      <w:proofErr w:type="gramEnd"/>
      <w:r w:rsidR="00BF087B" w:rsidRPr="00EE63BD">
        <w:rPr>
          <w:rFonts w:ascii="PT Astra Serif" w:hAnsi="PT Astra Serif"/>
          <w:sz w:val="24"/>
          <w:szCs w:val="24"/>
        </w:rPr>
        <w:t xml:space="preserve"> на 202</w:t>
      </w:r>
      <w:r w:rsidR="002435C3" w:rsidRPr="00EE63BD">
        <w:rPr>
          <w:rFonts w:ascii="PT Astra Serif" w:hAnsi="PT Astra Serif"/>
          <w:sz w:val="24"/>
          <w:szCs w:val="24"/>
        </w:rPr>
        <w:t>4</w:t>
      </w:r>
      <w:r w:rsidRPr="00EE63BD">
        <w:rPr>
          <w:rFonts w:ascii="PT Astra Serif" w:hAnsi="PT Astra Serif"/>
          <w:sz w:val="24"/>
          <w:szCs w:val="24"/>
        </w:rPr>
        <w:t xml:space="preserve"> год и на плановый период 202</w:t>
      </w:r>
      <w:r w:rsidR="002435C3" w:rsidRPr="00EE63BD">
        <w:rPr>
          <w:rFonts w:ascii="PT Astra Serif" w:hAnsi="PT Astra Serif"/>
          <w:sz w:val="24"/>
          <w:szCs w:val="24"/>
        </w:rPr>
        <w:t>5</w:t>
      </w:r>
      <w:r w:rsidRPr="00EE63BD">
        <w:rPr>
          <w:rFonts w:ascii="PT Astra Serif" w:hAnsi="PT Astra Serif"/>
          <w:sz w:val="24"/>
          <w:szCs w:val="24"/>
        </w:rPr>
        <w:t xml:space="preserve"> и 202</w:t>
      </w:r>
      <w:r w:rsidR="002435C3" w:rsidRPr="00EE63BD">
        <w:rPr>
          <w:rFonts w:ascii="PT Astra Serif" w:hAnsi="PT Astra Serif"/>
          <w:sz w:val="24"/>
          <w:szCs w:val="24"/>
        </w:rPr>
        <w:t>6</w:t>
      </w:r>
      <w:r w:rsidR="00660C4C" w:rsidRPr="00EE63BD">
        <w:rPr>
          <w:rFonts w:ascii="PT Astra Serif" w:hAnsi="PT Astra Serif"/>
          <w:sz w:val="24"/>
          <w:szCs w:val="24"/>
        </w:rPr>
        <w:t xml:space="preserve"> годов</w:t>
      </w:r>
      <w:r w:rsidR="00CE5AFA" w:rsidRPr="00EE63BD">
        <w:rPr>
          <w:rFonts w:ascii="PT Astra Serif" w:hAnsi="PT Astra Serif"/>
          <w:sz w:val="24"/>
          <w:szCs w:val="24"/>
        </w:rPr>
        <w:t>.</w:t>
      </w:r>
      <w:r w:rsidRPr="00EE63BD">
        <w:rPr>
          <w:rFonts w:ascii="PT Astra Serif" w:hAnsi="PT Astra Serif"/>
          <w:sz w:val="24"/>
          <w:szCs w:val="24"/>
        </w:rPr>
        <w:t xml:space="preserve">  </w:t>
      </w:r>
    </w:p>
    <w:p w:rsidR="00BB28E8" w:rsidRDefault="00B474E4" w:rsidP="00EE63BD">
      <w:pPr>
        <w:pStyle w:val="a6"/>
        <w:spacing w:line="276" w:lineRule="auto"/>
        <w:rPr>
          <w:rFonts w:ascii="PT Astra Serif" w:hAnsi="PT Astra Serif"/>
          <w:b/>
          <w:iCs/>
          <w:sz w:val="24"/>
          <w:szCs w:val="24"/>
          <w:lang w:eastAsia="ru-RU"/>
        </w:rPr>
      </w:pPr>
      <w:r w:rsidRPr="00BB28E8">
        <w:rPr>
          <w:rFonts w:ascii="PT Astra Serif" w:hAnsi="PT Astra Serif"/>
          <w:b/>
          <w:iCs/>
          <w:sz w:val="24"/>
          <w:szCs w:val="24"/>
          <w:lang w:eastAsia="ru-RU"/>
        </w:rPr>
        <w:t xml:space="preserve">                               </w:t>
      </w:r>
    </w:p>
    <w:p w:rsidR="00B474E4" w:rsidRPr="00BB28E8" w:rsidRDefault="00B474E4" w:rsidP="00BB28E8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  <w:lang w:val="de-DE" w:eastAsia="ru-RU"/>
        </w:rPr>
      </w:pPr>
      <w:r w:rsidRPr="00BB28E8">
        <w:rPr>
          <w:rFonts w:ascii="PT Astra Serif" w:hAnsi="PT Astra Serif"/>
          <w:b/>
          <w:iCs/>
          <w:sz w:val="24"/>
          <w:szCs w:val="24"/>
          <w:lang w:val="de-DE" w:eastAsia="ru-RU"/>
        </w:rPr>
        <w:t>Основные</w:t>
      </w:r>
      <w:r w:rsidR="00D931EE" w:rsidRPr="00BB28E8">
        <w:rPr>
          <w:rFonts w:ascii="PT Astra Serif" w:hAnsi="PT Astra Serif"/>
          <w:b/>
          <w:iCs/>
          <w:sz w:val="24"/>
          <w:szCs w:val="24"/>
          <w:lang w:eastAsia="ru-RU"/>
        </w:rPr>
        <w:t xml:space="preserve"> </w:t>
      </w:r>
      <w:r w:rsidRPr="00BB28E8">
        <w:rPr>
          <w:rFonts w:ascii="PT Astra Serif" w:hAnsi="PT Astra Serif"/>
          <w:b/>
          <w:iCs/>
          <w:sz w:val="24"/>
          <w:szCs w:val="24"/>
          <w:lang w:val="de-DE" w:eastAsia="ru-RU"/>
        </w:rPr>
        <w:t xml:space="preserve"> характеристики </w:t>
      </w:r>
      <w:r w:rsidR="00D931EE" w:rsidRPr="00BB28E8">
        <w:rPr>
          <w:rFonts w:ascii="PT Astra Serif" w:hAnsi="PT Astra Serif"/>
          <w:b/>
          <w:iCs/>
          <w:sz w:val="24"/>
          <w:szCs w:val="24"/>
          <w:lang w:eastAsia="ru-RU"/>
        </w:rPr>
        <w:t xml:space="preserve"> </w:t>
      </w:r>
      <w:r w:rsidRPr="00BB28E8">
        <w:rPr>
          <w:rFonts w:ascii="PT Astra Serif" w:hAnsi="PT Astra Serif"/>
          <w:b/>
          <w:iCs/>
          <w:sz w:val="24"/>
          <w:szCs w:val="24"/>
          <w:lang w:val="de-DE" w:eastAsia="ru-RU"/>
        </w:rPr>
        <w:t>бюджета города Югорска</w:t>
      </w:r>
    </w:p>
    <w:p w:rsidR="00B474E4" w:rsidRPr="00BB28E8" w:rsidRDefault="00B474E4" w:rsidP="00BB28E8">
      <w:pPr>
        <w:pStyle w:val="a6"/>
        <w:spacing w:line="276" w:lineRule="auto"/>
        <w:jc w:val="center"/>
        <w:rPr>
          <w:rFonts w:ascii="PT Astra Serif" w:hAnsi="PT Astra Serif"/>
          <w:b/>
          <w:iCs/>
          <w:sz w:val="24"/>
          <w:szCs w:val="24"/>
          <w:lang w:eastAsia="ru-RU"/>
        </w:rPr>
      </w:pPr>
      <w:r w:rsidRPr="00BB28E8">
        <w:rPr>
          <w:rFonts w:ascii="PT Astra Serif" w:hAnsi="PT Astra Serif"/>
          <w:b/>
          <w:iCs/>
          <w:sz w:val="24"/>
          <w:szCs w:val="24"/>
          <w:lang w:val="de-DE" w:eastAsia="ru-RU"/>
        </w:rPr>
        <w:t>на 20</w:t>
      </w:r>
      <w:r w:rsidR="00BF087B" w:rsidRPr="00BB28E8">
        <w:rPr>
          <w:rFonts w:ascii="PT Astra Serif" w:hAnsi="PT Astra Serif"/>
          <w:b/>
          <w:iCs/>
          <w:sz w:val="24"/>
          <w:szCs w:val="24"/>
          <w:lang w:eastAsia="ru-RU"/>
        </w:rPr>
        <w:t>2</w:t>
      </w:r>
      <w:r w:rsidR="008F4259" w:rsidRPr="00BB28E8">
        <w:rPr>
          <w:rFonts w:ascii="PT Astra Serif" w:hAnsi="PT Astra Serif"/>
          <w:b/>
          <w:iCs/>
          <w:sz w:val="24"/>
          <w:szCs w:val="24"/>
          <w:lang w:eastAsia="ru-RU"/>
        </w:rPr>
        <w:t>4</w:t>
      </w:r>
      <w:r w:rsidRPr="00BB28E8">
        <w:rPr>
          <w:rFonts w:ascii="PT Astra Serif" w:hAnsi="PT Astra Serif"/>
          <w:b/>
          <w:iCs/>
          <w:sz w:val="24"/>
          <w:szCs w:val="24"/>
          <w:lang w:val="de-DE" w:eastAsia="ru-RU"/>
        </w:rPr>
        <w:t xml:space="preserve"> год </w:t>
      </w:r>
      <w:r w:rsidRPr="00BB28E8">
        <w:rPr>
          <w:rFonts w:ascii="PT Astra Serif" w:hAnsi="PT Astra Serif"/>
          <w:b/>
          <w:iCs/>
          <w:sz w:val="24"/>
          <w:szCs w:val="24"/>
          <w:lang w:eastAsia="ru-RU"/>
        </w:rPr>
        <w:t xml:space="preserve">и </w:t>
      </w:r>
      <w:r w:rsidR="00BF087B" w:rsidRPr="00BB28E8">
        <w:rPr>
          <w:rFonts w:ascii="PT Astra Serif" w:hAnsi="PT Astra Serif"/>
          <w:b/>
          <w:iCs/>
          <w:sz w:val="24"/>
          <w:szCs w:val="24"/>
          <w:lang w:eastAsia="ru-RU"/>
        </w:rPr>
        <w:t>на плановый период 202</w:t>
      </w:r>
      <w:r w:rsidR="008F4259" w:rsidRPr="00BB28E8">
        <w:rPr>
          <w:rFonts w:ascii="PT Astra Serif" w:hAnsi="PT Astra Serif"/>
          <w:b/>
          <w:iCs/>
          <w:sz w:val="24"/>
          <w:szCs w:val="24"/>
          <w:lang w:eastAsia="ru-RU"/>
        </w:rPr>
        <w:t>5</w:t>
      </w:r>
      <w:r w:rsidRPr="00BB28E8">
        <w:rPr>
          <w:rFonts w:ascii="PT Astra Serif" w:hAnsi="PT Astra Serif"/>
          <w:b/>
          <w:iCs/>
          <w:sz w:val="24"/>
          <w:szCs w:val="24"/>
          <w:lang w:eastAsia="ru-RU"/>
        </w:rPr>
        <w:t>-202</w:t>
      </w:r>
      <w:r w:rsidR="008F4259" w:rsidRPr="00BB28E8">
        <w:rPr>
          <w:rFonts w:ascii="PT Astra Serif" w:hAnsi="PT Astra Serif"/>
          <w:b/>
          <w:iCs/>
          <w:sz w:val="24"/>
          <w:szCs w:val="24"/>
          <w:lang w:eastAsia="ru-RU"/>
        </w:rPr>
        <w:t>6</w:t>
      </w:r>
      <w:r w:rsidRPr="00BB28E8">
        <w:rPr>
          <w:rFonts w:ascii="PT Astra Serif" w:hAnsi="PT Astra Serif"/>
          <w:b/>
          <w:iCs/>
          <w:sz w:val="24"/>
          <w:szCs w:val="24"/>
          <w:lang w:eastAsia="ru-RU"/>
        </w:rPr>
        <w:t xml:space="preserve"> годов</w:t>
      </w:r>
    </w:p>
    <w:p w:rsidR="00BB28E8" w:rsidRDefault="00BB28E8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>В представленном проекте решения содержатся основные характеристики и показатели бюджета, установленные требованиями БК РФ.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>Основные направления бюджетной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налоговой политики города на 20</w:t>
      </w:r>
      <w:r w:rsidR="00BF087B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на плановый период 202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подготовлены в соответствии с требованиями статьи 172 БК РФ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Положени</w:t>
      </w:r>
      <w:r w:rsidRPr="00EE63BD">
        <w:rPr>
          <w:rFonts w:ascii="PT Astra Serif" w:hAnsi="PT Astra Serif"/>
          <w:sz w:val="24"/>
          <w:szCs w:val="24"/>
          <w:lang w:eastAsia="ru-RU"/>
        </w:rPr>
        <w:t>я. Кроме этого</w:t>
      </w:r>
      <w:r w:rsidR="00A667A7" w:rsidRPr="00EE63BD">
        <w:rPr>
          <w:rFonts w:ascii="PT Astra Serif" w:hAnsi="PT Astra Serif"/>
          <w:sz w:val="24"/>
          <w:szCs w:val="24"/>
          <w:lang w:eastAsia="ru-RU"/>
        </w:rPr>
        <w:t>,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учтены  отдельные положения Послания Президента Российской  Федерации  Федеральному Собранию Российской Федерации от </w:t>
      </w:r>
      <w:r w:rsidR="00630F91" w:rsidRPr="00EE63BD">
        <w:rPr>
          <w:rFonts w:ascii="PT Astra Serif" w:hAnsi="PT Astra Serif"/>
          <w:sz w:val="24"/>
          <w:szCs w:val="24"/>
          <w:lang w:eastAsia="ru-RU"/>
        </w:rPr>
        <w:t>21.0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Pr="00EE63BD">
        <w:rPr>
          <w:rFonts w:ascii="PT Astra Serif" w:hAnsi="PT Astra Serif"/>
          <w:sz w:val="24"/>
          <w:szCs w:val="24"/>
          <w:lang w:eastAsia="ru-RU"/>
        </w:rPr>
        <w:t>.20</w:t>
      </w:r>
      <w:r w:rsidR="00BF087B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3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,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BF087B" w:rsidRPr="00EE63BD">
        <w:rPr>
          <w:rFonts w:ascii="PT Astra Serif" w:hAnsi="PT Astra Serif"/>
          <w:sz w:val="24"/>
          <w:szCs w:val="24"/>
          <w:lang w:eastAsia="ru-RU"/>
        </w:rPr>
        <w:t>У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казов Президента Российской Федерации от 07.05.2012, от 01.06.2012, от 28.12.2012,  </w:t>
      </w:r>
      <w:r w:rsidR="00BF087B" w:rsidRPr="00EE63BD">
        <w:rPr>
          <w:rFonts w:ascii="PT Astra Serif" w:hAnsi="PT Astra Serif"/>
          <w:sz w:val="24"/>
          <w:szCs w:val="24"/>
          <w:lang w:eastAsia="ru-RU"/>
        </w:rPr>
        <w:t>У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каза Президента Российской Федерации от </w:t>
      </w:r>
      <w:r w:rsidR="00BF087B" w:rsidRPr="00EE63BD">
        <w:rPr>
          <w:rFonts w:ascii="PT Astra Serif" w:hAnsi="PT Astra Serif"/>
          <w:sz w:val="24"/>
          <w:szCs w:val="24"/>
          <w:lang w:eastAsia="ru-RU"/>
        </w:rPr>
        <w:t>21</w:t>
      </w:r>
      <w:r w:rsidRPr="00EE63BD">
        <w:rPr>
          <w:rFonts w:ascii="PT Astra Serif" w:hAnsi="PT Astra Serif"/>
          <w:sz w:val="24"/>
          <w:szCs w:val="24"/>
          <w:lang w:eastAsia="ru-RU"/>
        </w:rPr>
        <w:t>.0</w:t>
      </w:r>
      <w:r w:rsidR="00BF087B" w:rsidRPr="00EE63BD">
        <w:rPr>
          <w:rFonts w:ascii="PT Astra Serif" w:hAnsi="PT Astra Serif"/>
          <w:sz w:val="24"/>
          <w:szCs w:val="24"/>
          <w:lang w:eastAsia="ru-RU"/>
        </w:rPr>
        <w:t>7.2020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№ </w:t>
      </w:r>
      <w:r w:rsidR="00BF087B" w:rsidRPr="00EE63BD">
        <w:rPr>
          <w:rFonts w:ascii="PT Astra Serif" w:hAnsi="PT Astra Serif"/>
          <w:sz w:val="24"/>
          <w:szCs w:val="24"/>
          <w:lang w:eastAsia="ru-RU"/>
        </w:rPr>
        <w:t>47</w:t>
      </w:r>
      <w:r w:rsidRPr="00EE63BD">
        <w:rPr>
          <w:rFonts w:ascii="PT Astra Serif" w:hAnsi="PT Astra Serif"/>
          <w:sz w:val="24"/>
          <w:szCs w:val="24"/>
          <w:lang w:eastAsia="ru-RU"/>
        </w:rPr>
        <w:t>4 «О национальных целях  развития  Российской Федерации на период до 20</w:t>
      </w:r>
      <w:r w:rsidR="00BF087B" w:rsidRPr="00EE63BD">
        <w:rPr>
          <w:rFonts w:ascii="PT Astra Serif" w:hAnsi="PT Astra Serif"/>
          <w:sz w:val="24"/>
          <w:szCs w:val="24"/>
          <w:lang w:eastAsia="ru-RU"/>
        </w:rPr>
        <w:t>30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года»</w:t>
      </w:r>
      <w:r w:rsidR="00630F91" w:rsidRPr="00EE63BD">
        <w:rPr>
          <w:rFonts w:ascii="PT Astra Serif" w:hAnsi="PT Astra Serif"/>
          <w:sz w:val="24"/>
          <w:szCs w:val="24"/>
          <w:lang w:eastAsia="ru-RU"/>
        </w:rPr>
        <w:t>, Основных направлений налоговой, бюджетной и долговой политики Ханты –Мансийского автономного округа –Югры на 202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="00630F91" w:rsidRPr="00EE63BD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="00EE5E29" w:rsidRPr="00EE63BD">
        <w:rPr>
          <w:rFonts w:ascii="PT Astra Serif" w:hAnsi="PT Astra Serif"/>
          <w:sz w:val="24"/>
          <w:szCs w:val="24"/>
          <w:lang w:eastAsia="ru-RU"/>
        </w:rPr>
        <w:t>-202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="00630F91" w:rsidRPr="00EE63BD">
        <w:rPr>
          <w:rFonts w:ascii="PT Astra Serif" w:hAnsi="PT Astra Serif"/>
          <w:sz w:val="24"/>
          <w:szCs w:val="24"/>
          <w:lang w:eastAsia="ru-RU"/>
        </w:rPr>
        <w:t xml:space="preserve"> годов, </w:t>
      </w:r>
      <w:r w:rsidR="00EE5E29" w:rsidRPr="00EE63BD">
        <w:rPr>
          <w:rFonts w:ascii="PT Astra Serif" w:hAnsi="PT Astra Serif"/>
          <w:sz w:val="24"/>
          <w:szCs w:val="24"/>
          <w:lang w:eastAsia="ru-RU"/>
        </w:rPr>
        <w:t>п</w:t>
      </w:r>
      <w:r w:rsidR="00630F91" w:rsidRPr="00EE63BD">
        <w:rPr>
          <w:rFonts w:ascii="PT Astra Serif" w:hAnsi="PT Astra Serif"/>
          <w:sz w:val="24"/>
          <w:szCs w:val="24"/>
          <w:lang w:eastAsia="ru-RU"/>
        </w:rPr>
        <w:t>лана мероприятий по реализации Концепции повышения эффективности бюджетных расходов в 2019-2024 годах, основных положений Стратегии социально-экономического развития Ханты –Мансийского автономного округа –Югры до 203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="00630F91" w:rsidRPr="00EE63BD">
        <w:rPr>
          <w:rFonts w:ascii="PT Astra Serif" w:hAnsi="PT Astra Serif"/>
          <w:sz w:val="24"/>
          <w:szCs w:val="24"/>
          <w:lang w:eastAsia="ru-RU"/>
        </w:rPr>
        <w:t xml:space="preserve"> года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 xml:space="preserve"> с целевыми ориентирами до 2050 года</w:t>
      </w:r>
      <w:r w:rsidR="00630F91" w:rsidRPr="00EE63BD">
        <w:rPr>
          <w:rFonts w:ascii="PT Astra Serif" w:hAnsi="PT Astra Serif"/>
          <w:sz w:val="24"/>
          <w:szCs w:val="24"/>
          <w:lang w:eastAsia="ru-RU"/>
        </w:rPr>
        <w:t xml:space="preserve">, Стратегии социально-экономического развития  муниципального образования город Югорск до 2030 года, </w:t>
      </w:r>
      <w:r w:rsidR="00EE5E29" w:rsidRPr="00EE63BD">
        <w:rPr>
          <w:rFonts w:ascii="PT Astra Serif" w:hAnsi="PT Astra Serif"/>
          <w:sz w:val="24"/>
          <w:szCs w:val="24"/>
          <w:lang w:eastAsia="ru-RU"/>
        </w:rPr>
        <w:t>бюджетного прогноза города Югорска на период до 2036 года.</w:t>
      </w:r>
    </w:p>
    <w:p w:rsidR="00531E1E" w:rsidRP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>Динамика основных характеристик бюджета города Югорска на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год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на плановый период 202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годов представлена в таблице № 1:</w:t>
      </w:r>
    </w:p>
    <w:p w:rsidR="00B474E4" w:rsidRPr="00EE63BD" w:rsidRDefault="00AD46BD" w:rsidP="00EE63BD">
      <w:pPr>
        <w:pStyle w:val="a6"/>
        <w:spacing w:line="276" w:lineRule="auto"/>
        <w:jc w:val="center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B474E4" w:rsidRPr="00EE63BD">
        <w:rPr>
          <w:rFonts w:ascii="PT Astra Serif" w:hAnsi="PT Astra Serif"/>
          <w:iCs/>
          <w:sz w:val="24"/>
          <w:szCs w:val="24"/>
          <w:lang w:eastAsia="ru-RU"/>
        </w:rPr>
        <w:t>Таблица № 1 (тыс</w:t>
      </w:r>
      <w:proofErr w:type="gramStart"/>
      <w:r w:rsidR="00B474E4" w:rsidRPr="00EE63BD">
        <w:rPr>
          <w:rFonts w:ascii="PT Astra Serif" w:hAnsi="PT Astra Serif"/>
          <w:iCs/>
          <w:sz w:val="24"/>
          <w:szCs w:val="24"/>
          <w:lang w:eastAsia="ru-RU"/>
        </w:rPr>
        <w:t>.р</w:t>
      </w:r>
      <w:proofErr w:type="gramEnd"/>
      <w:r w:rsidR="00B474E4" w:rsidRPr="00EE63BD">
        <w:rPr>
          <w:rFonts w:ascii="PT Astra Serif" w:hAnsi="PT Astra Serif"/>
          <w:iCs/>
          <w:sz w:val="24"/>
          <w:szCs w:val="24"/>
          <w:lang w:eastAsia="ru-RU"/>
        </w:rPr>
        <w:t>уб.)</w:t>
      </w:r>
    </w:p>
    <w:tbl>
      <w:tblPr>
        <w:tblW w:w="10207" w:type="dxa"/>
        <w:tblCellSpacing w:w="0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1417"/>
        <w:gridCol w:w="1418"/>
        <w:gridCol w:w="1417"/>
        <w:gridCol w:w="1418"/>
        <w:gridCol w:w="1417"/>
      </w:tblGrid>
      <w:tr w:rsidR="00B474E4" w:rsidRPr="00EE63BD" w:rsidTr="00E01B4C">
        <w:trPr>
          <w:tblCellSpacing w:w="0" w:type="dxa"/>
        </w:trPr>
        <w:tc>
          <w:tcPr>
            <w:tcW w:w="31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EE63BD" w:rsidRDefault="00B474E4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EE63BD" w:rsidRDefault="00EE5E2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202</w:t>
            </w:r>
            <w:r w:rsidR="00ED35A1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год</w:t>
            </w:r>
          </w:p>
          <w:p w:rsidR="00B474E4" w:rsidRPr="00EE63BD" w:rsidRDefault="00B474E4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EE63BD" w:rsidRDefault="00D81F3A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202</w:t>
            </w:r>
            <w:r w:rsidR="00ED35A1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год </w:t>
            </w:r>
          </w:p>
          <w:p w:rsidR="00B474E4" w:rsidRPr="00EE63BD" w:rsidRDefault="00B474E4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ожидаемое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EE63BD" w:rsidRDefault="00D81F3A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202</w:t>
            </w:r>
            <w:r w:rsidR="00ED35A1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год</w:t>
            </w:r>
          </w:p>
          <w:p w:rsidR="00B474E4" w:rsidRPr="00EE63BD" w:rsidRDefault="00B474E4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474E4" w:rsidRPr="00EE63BD" w:rsidRDefault="00D81F3A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202</w:t>
            </w:r>
            <w:r w:rsidR="00ED35A1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год</w:t>
            </w:r>
          </w:p>
          <w:p w:rsidR="00B474E4" w:rsidRPr="00EE63BD" w:rsidRDefault="00B474E4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EE63BD" w:rsidRDefault="00D81F3A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202</w:t>
            </w:r>
            <w:r w:rsidR="00ED35A1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год</w:t>
            </w:r>
          </w:p>
          <w:p w:rsidR="00B474E4" w:rsidRPr="00EE63BD" w:rsidRDefault="00B474E4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проект</w:t>
            </w:r>
          </w:p>
        </w:tc>
      </w:tr>
      <w:tr w:rsidR="00B474E4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4E4" w:rsidRPr="00EE63BD" w:rsidRDefault="00B474E4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084CFB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3 940 680,8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E01B4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4 764 534,7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1047DB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4 827 762,9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474E4" w:rsidRPr="00EE63BD" w:rsidRDefault="001047DB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4 164 381,6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1047DB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3 844 242,5</w:t>
            </w:r>
          </w:p>
        </w:tc>
      </w:tr>
      <w:tr w:rsidR="00B474E4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4E4" w:rsidRPr="00EE63BD" w:rsidRDefault="00B474E4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приро</w:t>
            </w:r>
            <w:proofErr w:type="gramStart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ст к пр</w:t>
            </w:r>
            <w:proofErr w:type="gramEnd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едыдущему году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EE63BD" w:rsidRDefault="00B474E4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084CFB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+ 823 853,9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084CFB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+63 228,2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474E4" w:rsidRPr="00EE63BD" w:rsidRDefault="008E7E87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 xml:space="preserve">- 663 381,3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8E7E87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- 320 139,1</w:t>
            </w:r>
          </w:p>
        </w:tc>
      </w:tr>
      <w:tr w:rsidR="00B474E4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4E4" w:rsidRPr="00EE63BD" w:rsidRDefault="001023AB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Р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ост</w:t>
            </w: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/снижение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к предыдущему году, 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EE63BD" w:rsidRDefault="00B474E4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084CFB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+20,9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084CFB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+1,3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474E4" w:rsidRPr="00EE63BD" w:rsidRDefault="008E7E87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-13,7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8E7E87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-7,7</w:t>
            </w:r>
          </w:p>
        </w:tc>
      </w:tr>
      <w:tr w:rsidR="00B93C39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084CFB" w:rsidP="00EE63BD">
            <w:pPr>
              <w:snapToGrid w:val="0"/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EE63BD">
              <w:rPr>
                <w:rFonts w:ascii="PT Astra Serif" w:hAnsi="PT Astra Serif"/>
                <w:sz w:val="22"/>
                <w:szCs w:val="22"/>
                <w:lang w:val="ru-RU"/>
              </w:rPr>
              <w:t>3 859 880,8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084CFB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4 853 473,0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1047DB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4 967 762,9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93C39" w:rsidRPr="00EE63BD" w:rsidRDefault="001047DB" w:rsidP="00EE63BD">
            <w:pPr>
              <w:pStyle w:val="a6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4 211 381,6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1047DB" w:rsidP="00EE63BD">
            <w:pPr>
              <w:pStyle w:val="a6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3 884 242,5</w:t>
            </w:r>
          </w:p>
        </w:tc>
      </w:tr>
      <w:tr w:rsidR="00B93C39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приро</w:t>
            </w:r>
            <w:proofErr w:type="gramStart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ст к пр</w:t>
            </w:r>
            <w:proofErr w:type="gramEnd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едыдущему году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084CFB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+993 592,2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084CFB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+114 289,9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93C39" w:rsidRPr="00EE63BD" w:rsidRDefault="006F7491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-756 381,3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6F7491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-327 139,1</w:t>
            </w:r>
          </w:p>
        </w:tc>
      </w:tr>
      <w:tr w:rsidR="00B93C39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ро</w:t>
            </w:r>
            <w:proofErr w:type="gramStart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ст к пр</w:t>
            </w:r>
            <w:proofErr w:type="gramEnd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едыдущему году, </w:t>
            </w: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lastRenderedPageBreak/>
              <w:t>Х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084CFB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+25,7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084CFB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+2,4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93C39" w:rsidRPr="00EE63BD" w:rsidRDefault="006F7491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-15,2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6F7491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-7,8</w:t>
            </w:r>
          </w:p>
        </w:tc>
      </w:tr>
      <w:tr w:rsidR="00B93C39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Дефицит</w:t>
            </w:r>
            <w:proofErr w:type="gramStart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профицит (+)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B93C39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084CFB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88 938,3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1047DB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140 000,0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93C39" w:rsidRPr="00EE63BD" w:rsidRDefault="001047DB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47 000,0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1047DB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40 000,0</w:t>
            </w:r>
          </w:p>
        </w:tc>
      </w:tr>
      <w:tr w:rsidR="00B93C39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Верхний предел муниципального внутреннего долга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8E7E87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240 840,0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1047DB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353 695,1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93C39" w:rsidRPr="00EE63BD" w:rsidRDefault="001047DB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392 600,0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1047DB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422 850,8</w:t>
            </w:r>
          </w:p>
        </w:tc>
      </w:tr>
      <w:tr w:rsidR="00B93C39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Расходы на обслуживание муниципального долга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6036B8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6 603,5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6C5869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1 334,0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8E7E87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21 053,0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93C39" w:rsidRPr="00EE63BD" w:rsidRDefault="008E7E87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24 000,0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8E7E87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24 000,0</w:t>
            </w:r>
          </w:p>
        </w:tc>
      </w:tr>
      <w:tr w:rsidR="00B93C39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6036B8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E01B4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2 000,0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8E7E87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2 000,0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93C39" w:rsidRPr="00EE63BD" w:rsidRDefault="008E7E87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1 000,0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8E7E87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1 000,0</w:t>
            </w:r>
          </w:p>
        </w:tc>
      </w:tr>
    </w:tbl>
    <w:p w:rsidR="00BB28E8" w:rsidRDefault="009960F2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 xml:space="preserve">      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>Доходы городского бюджета в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 планируются в объеме</w:t>
      </w:r>
      <w:r w:rsidR="00A5006D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8E7E87" w:rsidRPr="00EE63BD">
        <w:rPr>
          <w:rFonts w:ascii="PT Astra Serif" w:hAnsi="PT Astra Serif"/>
          <w:sz w:val="24"/>
          <w:szCs w:val="24"/>
          <w:lang w:eastAsia="ru-RU"/>
        </w:rPr>
        <w:t>4 827 762,9</w:t>
      </w:r>
      <w:r w:rsidR="00515428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175FE5" w:rsidRPr="00EE63BD">
        <w:rPr>
          <w:rFonts w:ascii="PT Astra Serif" w:hAnsi="PT Astra Serif"/>
          <w:sz w:val="24"/>
          <w:szCs w:val="24"/>
          <w:lang w:val="de-DE" w:eastAsia="ru-RU"/>
        </w:rPr>
        <w:t>тыс.руб.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>На плановый период предусмотрено</w:t>
      </w:r>
      <w:r w:rsidRPr="00EE63BD">
        <w:rPr>
          <w:rFonts w:ascii="PT Astra Serif" w:hAnsi="PT Astra Serif"/>
          <w:sz w:val="24"/>
          <w:szCs w:val="24"/>
          <w:lang w:eastAsia="ru-RU"/>
        </w:rPr>
        <w:t>: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в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доходы уменьшатся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по отношению к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 на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8E7E87" w:rsidRPr="00EE63BD">
        <w:rPr>
          <w:rFonts w:ascii="PT Astra Serif" w:hAnsi="PT Astra Serif"/>
          <w:sz w:val="24"/>
          <w:szCs w:val="24"/>
          <w:lang w:eastAsia="ru-RU"/>
        </w:rPr>
        <w:t>13,7</w:t>
      </w:r>
      <w:r w:rsidR="0062248C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% или на </w:t>
      </w:r>
      <w:r w:rsidR="008E7E87" w:rsidRPr="00EE63BD">
        <w:rPr>
          <w:rFonts w:ascii="PT Astra Serif" w:hAnsi="PT Astra Serif"/>
          <w:sz w:val="24"/>
          <w:szCs w:val="24"/>
          <w:lang w:eastAsia="ru-RU"/>
        </w:rPr>
        <w:t xml:space="preserve">663 381,3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тыс.руб., в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предусмотрено </w:t>
      </w:r>
      <w:r w:rsidR="006F7491" w:rsidRPr="00EE63BD">
        <w:rPr>
          <w:rFonts w:ascii="PT Astra Serif" w:hAnsi="PT Astra Serif"/>
          <w:sz w:val="24"/>
          <w:szCs w:val="24"/>
          <w:lang w:eastAsia="ru-RU"/>
        </w:rPr>
        <w:t>так же снижение</w:t>
      </w:r>
      <w:r w:rsidR="008E7E87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доходов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по отношению к 20</w:t>
      </w:r>
      <w:r w:rsidR="00045872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 на</w:t>
      </w:r>
      <w:r w:rsidR="00175FE5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8E7E87" w:rsidRPr="00EE63BD">
        <w:rPr>
          <w:rFonts w:ascii="PT Astra Serif" w:hAnsi="PT Astra Serif"/>
          <w:sz w:val="24"/>
          <w:szCs w:val="24"/>
          <w:lang w:eastAsia="ru-RU"/>
        </w:rPr>
        <w:t xml:space="preserve">7,7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%</w:t>
      </w:r>
      <w:r w:rsidR="003A4192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или на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 </w:t>
      </w:r>
      <w:r w:rsidR="00045872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8E7E87" w:rsidRPr="00EE63BD">
        <w:rPr>
          <w:rFonts w:ascii="PT Astra Serif" w:hAnsi="PT Astra Serif"/>
          <w:sz w:val="24"/>
          <w:szCs w:val="24"/>
          <w:lang w:eastAsia="ru-RU"/>
        </w:rPr>
        <w:t xml:space="preserve">320 139,1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тыс.руб.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>Общий объем расходов бюджета городского округа на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 планируется в объеме </w:t>
      </w:r>
      <w:r w:rsidR="008E7E87" w:rsidRPr="00EE63BD">
        <w:rPr>
          <w:rFonts w:ascii="PT Astra Serif" w:hAnsi="PT Astra Serif"/>
          <w:sz w:val="24"/>
          <w:szCs w:val="24"/>
          <w:lang w:eastAsia="ru-RU"/>
        </w:rPr>
        <w:t xml:space="preserve"> 4 967 762,9</w:t>
      </w:r>
      <w:r w:rsidR="0062248C" w:rsidRPr="00EE63BD">
        <w:rPr>
          <w:rFonts w:ascii="PT Astra Serif" w:hAnsi="PT Astra Serif"/>
          <w:sz w:val="24"/>
          <w:szCs w:val="24"/>
          <w:lang w:eastAsia="ru-RU"/>
        </w:rPr>
        <w:t> 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тыс.руб. 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На плановый период предусмотрено </w:t>
      </w:r>
      <w:r w:rsidRPr="00EE63BD">
        <w:rPr>
          <w:rFonts w:ascii="PT Astra Serif" w:hAnsi="PT Astra Serif"/>
          <w:sz w:val="24"/>
          <w:szCs w:val="24"/>
          <w:lang w:eastAsia="ru-RU"/>
        </w:rPr>
        <w:t>снижение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расходов в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 по отношению к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="006E56AD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году на </w:t>
      </w:r>
      <w:r w:rsidR="006F7491" w:rsidRPr="00EE63BD">
        <w:rPr>
          <w:rFonts w:ascii="PT Astra Serif" w:hAnsi="PT Astra Serif"/>
          <w:sz w:val="24"/>
          <w:szCs w:val="24"/>
          <w:lang w:eastAsia="ru-RU"/>
        </w:rPr>
        <w:t>15,2</w:t>
      </w:r>
      <w:r w:rsidR="006E56AD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%, или на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6F7491" w:rsidRPr="00EE63BD">
        <w:rPr>
          <w:rFonts w:ascii="PT Astra Serif" w:hAnsi="PT Astra Serif"/>
          <w:sz w:val="24"/>
          <w:szCs w:val="24"/>
          <w:lang w:eastAsia="ru-RU"/>
        </w:rPr>
        <w:t>756 381,3</w:t>
      </w:r>
      <w:r w:rsidR="0062248C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тыс.руб., </w:t>
      </w:r>
      <w:r w:rsidRPr="00EE63BD">
        <w:rPr>
          <w:rFonts w:ascii="PT Astra Serif" w:hAnsi="PT Astra Serif"/>
          <w:sz w:val="24"/>
          <w:szCs w:val="24"/>
          <w:lang w:eastAsia="ru-RU"/>
        </w:rPr>
        <w:t>в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</w:t>
      </w:r>
      <w:r w:rsidR="006F7491" w:rsidRPr="00EE63BD">
        <w:rPr>
          <w:rFonts w:ascii="PT Astra Serif" w:hAnsi="PT Astra Serif"/>
          <w:sz w:val="24"/>
          <w:szCs w:val="24"/>
          <w:lang w:eastAsia="ru-RU"/>
        </w:rPr>
        <w:t xml:space="preserve"> планируется  снижение </w:t>
      </w:r>
      <w:r w:rsidRPr="00EE63BD">
        <w:rPr>
          <w:rFonts w:ascii="PT Astra Serif" w:hAnsi="PT Astra Serif"/>
          <w:sz w:val="24"/>
          <w:szCs w:val="24"/>
          <w:lang w:eastAsia="ru-RU"/>
        </w:rPr>
        <w:t>расходов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по отношению к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 на </w:t>
      </w:r>
      <w:r w:rsidR="006E56AD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6F7491" w:rsidRPr="00EE63BD">
        <w:rPr>
          <w:rFonts w:ascii="PT Astra Serif" w:hAnsi="PT Astra Serif"/>
          <w:sz w:val="24"/>
          <w:szCs w:val="24"/>
          <w:lang w:eastAsia="ru-RU"/>
        </w:rPr>
        <w:t xml:space="preserve">7,8 </w:t>
      </w:r>
      <w:r w:rsidR="0062248C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%, или на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6F7491" w:rsidRPr="00EE63BD">
        <w:rPr>
          <w:rFonts w:ascii="PT Astra Serif" w:hAnsi="PT Astra Serif"/>
          <w:sz w:val="24"/>
          <w:szCs w:val="24"/>
          <w:lang w:eastAsia="ru-RU"/>
        </w:rPr>
        <w:t>327 139,1</w:t>
      </w:r>
      <w:r w:rsidR="00175FE5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тыс.руб.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>В 20</w:t>
      </w:r>
      <w:r w:rsidR="00901762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 планируется дефицит бюджета в сумме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(-)</w:t>
      </w:r>
      <w:r w:rsidR="006F7491" w:rsidRPr="00EE63BD">
        <w:rPr>
          <w:rFonts w:ascii="PT Astra Serif" w:hAnsi="PT Astra Serif"/>
          <w:sz w:val="24"/>
          <w:szCs w:val="24"/>
          <w:lang w:eastAsia="ru-RU"/>
        </w:rPr>
        <w:t>14</w:t>
      </w:r>
      <w:r w:rsidR="00A64875" w:rsidRPr="00EE63BD">
        <w:rPr>
          <w:rFonts w:ascii="PT Astra Serif" w:hAnsi="PT Astra Serif"/>
          <w:sz w:val="24"/>
          <w:szCs w:val="24"/>
          <w:lang w:eastAsia="ru-RU"/>
        </w:rPr>
        <w:t>0 0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00,0 </w:t>
      </w:r>
      <w:proofErr w:type="gramStart"/>
      <w:r w:rsidRPr="00EE63BD">
        <w:rPr>
          <w:rFonts w:ascii="PT Astra Serif" w:hAnsi="PT Astra Serif"/>
          <w:sz w:val="24"/>
          <w:szCs w:val="24"/>
          <w:lang w:val="de-DE" w:eastAsia="ru-RU"/>
        </w:rPr>
        <w:t>тыс.руб.,</w:t>
      </w:r>
      <w:proofErr w:type="gramEnd"/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на 20</w:t>
      </w:r>
      <w:r w:rsidR="00901762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 </w:t>
      </w:r>
      <w:r w:rsidR="00901762" w:rsidRPr="00EE63BD">
        <w:rPr>
          <w:rFonts w:ascii="PT Astra Serif" w:hAnsi="PT Astra Serif"/>
          <w:sz w:val="24"/>
          <w:szCs w:val="24"/>
          <w:lang w:eastAsia="ru-RU"/>
        </w:rPr>
        <w:t xml:space="preserve">(-) </w:t>
      </w:r>
      <w:r w:rsidR="006F7491" w:rsidRPr="00EE63BD">
        <w:rPr>
          <w:rFonts w:ascii="PT Astra Serif" w:hAnsi="PT Astra Serif"/>
          <w:sz w:val="24"/>
          <w:szCs w:val="24"/>
          <w:lang w:eastAsia="ru-RU"/>
        </w:rPr>
        <w:t>47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 000,0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тыс.руб., на 20</w:t>
      </w:r>
      <w:r w:rsidR="00901762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 </w:t>
      </w:r>
      <w:r w:rsidR="00901762" w:rsidRPr="00EE63BD">
        <w:rPr>
          <w:rFonts w:ascii="PT Astra Serif" w:hAnsi="PT Astra Serif"/>
          <w:sz w:val="24"/>
          <w:szCs w:val="24"/>
          <w:lang w:eastAsia="ru-RU"/>
        </w:rPr>
        <w:t xml:space="preserve">(-) </w:t>
      </w:r>
      <w:r w:rsidR="006F7491" w:rsidRPr="00EE63BD">
        <w:rPr>
          <w:rFonts w:ascii="PT Astra Serif" w:hAnsi="PT Astra Serif"/>
          <w:sz w:val="24"/>
          <w:szCs w:val="24"/>
          <w:lang w:eastAsia="ru-RU"/>
        </w:rPr>
        <w:t>40 00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0,0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тыс.руб.</w:t>
      </w:r>
      <w:r w:rsidR="00BB28E8">
        <w:rPr>
          <w:rFonts w:ascii="PT Astra Serif" w:hAnsi="PT Astra Serif"/>
          <w:sz w:val="24"/>
          <w:szCs w:val="24"/>
          <w:lang w:eastAsia="ru-RU"/>
        </w:rPr>
        <w:t xml:space="preserve"> (таблица № 2).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>Размер дефицита бюджета на 20</w:t>
      </w:r>
      <w:r w:rsidR="00901762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 и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на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плановый период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D35A1" w:rsidRPr="00EE63BD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</w:t>
      </w:r>
      <w:r w:rsidRPr="00EE63BD">
        <w:rPr>
          <w:rFonts w:ascii="PT Astra Serif" w:hAnsi="PT Astra Serif"/>
          <w:sz w:val="24"/>
          <w:szCs w:val="24"/>
          <w:lang w:eastAsia="ru-RU"/>
        </w:rPr>
        <w:t>ов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не превышает ограничение</w:t>
      </w:r>
      <w:r w:rsidRPr="00EE63BD">
        <w:rPr>
          <w:rFonts w:ascii="PT Astra Serif" w:hAnsi="PT Astra Serif"/>
          <w:sz w:val="24"/>
          <w:szCs w:val="24"/>
          <w:lang w:eastAsia="ru-RU"/>
        </w:rPr>
        <w:t>,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предусмотренное п.3 ст. 92.1 БК РФ.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Сведения об установленном размере дефицита бю</w:t>
      </w:r>
      <w:r w:rsidR="00BB28E8">
        <w:rPr>
          <w:rFonts w:ascii="PT Astra Serif" w:hAnsi="PT Astra Serif"/>
          <w:sz w:val="24"/>
          <w:szCs w:val="24"/>
          <w:lang w:eastAsia="ru-RU"/>
        </w:rPr>
        <w:t xml:space="preserve">джета  представлены в </w:t>
      </w:r>
    </w:p>
    <w:p w:rsidR="00B474E4" w:rsidRPr="00EE63BD" w:rsidRDefault="00BB28E8" w:rsidP="00BB28E8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таблице №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>2:</w:t>
      </w:r>
    </w:p>
    <w:p w:rsidR="00B474E4" w:rsidRPr="002C65F2" w:rsidRDefault="00B474E4" w:rsidP="00B474E4">
      <w:pPr>
        <w:pStyle w:val="a6"/>
        <w:jc w:val="center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 xml:space="preserve">                                                                                                                  Таблица № 2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(тыс. руб</w:t>
      </w:r>
      <w:r w:rsidRPr="002C65F2">
        <w:rPr>
          <w:rFonts w:ascii="PT Astra Serif" w:hAnsi="PT Astra Serif"/>
          <w:sz w:val="24"/>
          <w:szCs w:val="24"/>
          <w:lang w:eastAsia="ru-RU"/>
        </w:rPr>
        <w:t>.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)</w:t>
      </w:r>
    </w:p>
    <w:tbl>
      <w:tblPr>
        <w:tblW w:w="99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8"/>
        <w:gridCol w:w="2262"/>
        <w:gridCol w:w="2262"/>
        <w:gridCol w:w="2262"/>
        <w:gridCol w:w="2096"/>
      </w:tblGrid>
      <w:tr w:rsidR="00B474E4" w:rsidRPr="00C02323" w:rsidTr="00660C4C">
        <w:trPr>
          <w:tblCellSpacing w:w="0" w:type="dxa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C02323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C02323">
              <w:rPr>
                <w:rFonts w:ascii="PT Astra Serif" w:hAnsi="PT Astra Serif"/>
                <w:lang w:eastAsia="ru-RU"/>
              </w:rPr>
              <w:t>Период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C02323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C02323">
              <w:rPr>
                <w:rFonts w:ascii="PT Astra Serif" w:hAnsi="PT Astra Serif"/>
                <w:lang w:eastAsia="ru-RU"/>
              </w:rPr>
              <w:t>Годовой объем доходов без учета объема безвозмездных поступлений и допол. норматива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C02323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C02323">
              <w:rPr>
                <w:rFonts w:ascii="PT Astra Serif" w:hAnsi="PT Astra Serif"/>
              </w:rPr>
              <w:t>10% от доходов местного бюджета без учета объема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C02323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C02323">
              <w:rPr>
                <w:rFonts w:ascii="PT Astra Serif" w:hAnsi="PT Astra Serif"/>
                <w:lang w:eastAsia="ru-RU"/>
              </w:rPr>
              <w:t>Размер дефицита, установленный в проекте бюджета,     в руб.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highlight w:val="red"/>
                <w:lang w:eastAsia="ru-RU"/>
              </w:rPr>
            </w:pPr>
            <w:r w:rsidRPr="00421146">
              <w:rPr>
                <w:rFonts w:ascii="PT Astra Serif" w:hAnsi="PT Astra Serif"/>
                <w:lang w:eastAsia="ru-RU"/>
              </w:rPr>
              <w:t xml:space="preserve">Размер дефицита, установленный в </w:t>
            </w:r>
            <w:proofErr w:type="gramStart"/>
            <w:r w:rsidRPr="00421146">
              <w:rPr>
                <w:rFonts w:ascii="PT Astra Serif" w:hAnsi="PT Astra Serif"/>
                <w:lang w:eastAsia="ru-RU"/>
              </w:rPr>
              <w:t>проекте</w:t>
            </w:r>
            <w:proofErr w:type="gramEnd"/>
            <w:r w:rsidRPr="00421146">
              <w:rPr>
                <w:rFonts w:ascii="PT Astra Serif" w:hAnsi="PT Astra Serif"/>
                <w:lang w:eastAsia="ru-RU"/>
              </w:rPr>
              <w:t xml:space="preserve"> бюджета,   в %</w:t>
            </w:r>
          </w:p>
        </w:tc>
      </w:tr>
      <w:tr w:rsidR="00B474E4" w:rsidRPr="00C02323" w:rsidTr="00660C4C">
        <w:trPr>
          <w:tblCellSpacing w:w="0" w:type="dxa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C02323" w:rsidRDefault="00D81F3A" w:rsidP="00516C75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C02323">
              <w:rPr>
                <w:rFonts w:ascii="PT Astra Serif" w:hAnsi="PT Astra Serif"/>
                <w:lang w:eastAsia="ru-RU"/>
              </w:rPr>
              <w:t>202</w:t>
            </w:r>
            <w:r w:rsidR="00ED35A1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6F7491" w:rsidP="009A73C5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1 411 355,1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6A33C3" w:rsidP="009A73C5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141 135,5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6F7491" w:rsidP="0027764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140 000,0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6F7491" w:rsidP="0027764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9,9</w:t>
            </w:r>
          </w:p>
        </w:tc>
      </w:tr>
      <w:tr w:rsidR="00B474E4" w:rsidRPr="00C02323" w:rsidTr="00660C4C">
        <w:trPr>
          <w:tblCellSpacing w:w="0" w:type="dxa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C02323" w:rsidRDefault="006E56AD" w:rsidP="00516C75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C02323">
              <w:rPr>
                <w:rFonts w:ascii="PT Astra Serif" w:hAnsi="PT Astra Serif"/>
                <w:lang w:eastAsia="ru-RU"/>
              </w:rPr>
              <w:t>202</w:t>
            </w:r>
            <w:r w:rsidR="00ED35A1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6A33C3" w:rsidP="009A73C5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1 408 398,6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6A33C3" w:rsidP="009A73C5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140 839,9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6F7491" w:rsidP="0027764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47 000,0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6F7491" w:rsidP="00C02323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3,3</w:t>
            </w:r>
          </w:p>
        </w:tc>
      </w:tr>
      <w:tr w:rsidR="00B474E4" w:rsidRPr="00C02323" w:rsidTr="00660C4C">
        <w:trPr>
          <w:tblCellSpacing w:w="0" w:type="dxa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C02323" w:rsidRDefault="006E56AD" w:rsidP="00516C75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C02323">
              <w:rPr>
                <w:rFonts w:ascii="PT Astra Serif" w:hAnsi="PT Astra Serif"/>
                <w:lang w:eastAsia="ru-RU"/>
              </w:rPr>
              <w:t>202</w:t>
            </w:r>
            <w:r w:rsidR="00ED35A1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6A33C3" w:rsidP="009A73C5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1 405 963,1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6A33C3" w:rsidP="009A73C5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140 596,3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6F7491" w:rsidP="0027764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40 000,0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6F7491" w:rsidP="0027764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2,8</w:t>
            </w:r>
          </w:p>
        </w:tc>
      </w:tr>
    </w:tbl>
    <w:p w:rsidR="00BB28E8" w:rsidRDefault="009960F2" w:rsidP="00CE5AFA">
      <w:pPr>
        <w:spacing w:line="276" w:lineRule="auto"/>
        <w:jc w:val="both"/>
        <w:rPr>
          <w:rFonts w:ascii="PT Astra Serif" w:hAnsi="PT Astra Serif"/>
          <w:lang w:val="ru-RU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     </w:t>
      </w:r>
    </w:p>
    <w:p w:rsidR="00BB28E8" w:rsidRDefault="00CE5AFA" w:rsidP="00BB28E8">
      <w:pPr>
        <w:spacing w:line="276" w:lineRule="auto"/>
        <w:ind w:firstLine="567"/>
        <w:jc w:val="both"/>
        <w:rPr>
          <w:rFonts w:ascii="PT Astra Serif" w:hAnsi="PT Astra Serif"/>
          <w:lang w:val="ru-RU"/>
        </w:rPr>
      </w:pPr>
      <w:r w:rsidRPr="002C65F2">
        <w:rPr>
          <w:rFonts w:ascii="PT Astra Serif" w:hAnsi="PT Astra Serif"/>
        </w:rPr>
        <w:t>В рамках</w:t>
      </w:r>
      <w:r w:rsidR="004C4671">
        <w:rPr>
          <w:rFonts w:ascii="PT Astra Serif" w:hAnsi="PT Astra Serif"/>
          <w:lang w:val="ru-RU"/>
        </w:rPr>
        <w:t xml:space="preserve"> ограничений</w:t>
      </w:r>
      <w:r w:rsidRPr="002C65F2">
        <w:rPr>
          <w:rFonts w:ascii="PT Astra Serif" w:hAnsi="PT Astra Serif"/>
        </w:rPr>
        <w:t xml:space="preserve">, установленных </w:t>
      </w:r>
      <w:r w:rsidRPr="00C53C8A">
        <w:rPr>
          <w:rFonts w:ascii="PT Astra Serif" w:hAnsi="PT Astra Serif"/>
          <w:lang w:val="ru-RU"/>
        </w:rPr>
        <w:t>п.п</w:t>
      </w:r>
      <w:r w:rsidRPr="003F1210">
        <w:rPr>
          <w:rFonts w:ascii="PT Astra Serif" w:hAnsi="PT Astra Serif"/>
          <w:lang w:val="ru-RU"/>
        </w:rPr>
        <w:t>.</w:t>
      </w:r>
      <w:r w:rsidRPr="003F1210">
        <w:rPr>
          <w:rFonts w:ascii="PT Astra Serif" w:hAnsi="PT Astra Serif"/>
        </w:rPr>
        <w:t xml:space="preserve"> 3,5 статьи 107 БК</w:t>
      </w:r>
      <w:r w:rsidR="004C4671">
        <w:rPr>
          <w:rFonts w:ascii="PT Astra Serif" w:hAnsi="PT Astra Serif"/>
        </w:rPr>
        <w:t xml:space="preserve"> РФ</w:t>
      </w:r>
      <w:r w:rsidRPr="002C65F2">
        <w:rPr>
          <w:rFonts w:ascii="PT Astra Serif" w:hAnsi="PT Astra Serif"/>
        </w:rPr>
        <w:t xml:space="preserve">, определен верхний предел </w:t>
      </w:r>
      <w:r w:rsidRPr="002C65F2">
        <w:rPr>
          <w:rFonts w:ascii="PT Astra Serif" w:hAnsi="PT Astra Serif"/>
          <w:lang w:val="ru-RU"/>
        </w:rPr>
        <w:t xml:space="preserve">внутреннего </w:t>
      </w:r>
      <w:r w:rsidRPr="002C65F2">
        <w:rPr>
          <w:rFonts w:ascii="PT Astra Serif" w:hAnsi="PT Astra Serif"/>
        </w:rPr>
        <w:t xml:space="preserve">муниципального долга города </w:t>
      </w:r>
      <w:r w:rsidRPr="002C65F2">
        <w:rPr>
          <w:rFonts w:ascii="PT Astra Serif" w:hAnsi="PT Astra Serif"/>
          <w:lang w:val="ru-RU"/>
        </w:rPr>
        <w:t>Югорск</w:t>
      </w:r>
      <w:r>
        <w:rPr>
          <w:rFonts w:ascii="PT Astra Serif" w:hAnsi="PT Astra Serif"/>
          <w:lang w:val="ru-RU"/>
        </w:rPr>
        <w:t>а</w:t>
      </w:r>
      <w:r w:rsidRPr="002C65F2">
        <w:rPr>
          <w:rFonts w:ascii="PT Astra Serif" w:hAnsi="PT Astra Serif"/>
        </w:rPr>
        <w:t xml:space="preserve">, представляющий собой расчетный показатель на </w:t>
      </w:r>
      <w:r w:rsidRPr="002C65F2">
        <w:rPr>
          <w:rFonts w:ascii="PT Astra Serif" w:hAnsi="PT Astra Serif"/>
          <w:lang w:val="ru-RU"/>
        </w:rPr>
        <w:t xml:space="preserve"> </w:t>
      </w:r>
      <w:r w:rsidRPr="002C65F2">
        <w:rPr>
          <w:rFonts w:ascii="PT Astra Serif" w:hAnsi="PT Astra Serif"/>
        </w:rPr>
        <w:t>1 января года, следующего за очередным финансовым годом и каждым годом планового периода</w:t>
      </w:r>
      <w:r w:rsidRPr="002C65F2">
        <w:rPr>
          <w:rFonts w:ascii="PT Astra Serif" w:hAnsi="PT Astra Serif"/>
          <w:lang w:val="ru-RU"/>
        </w:rPr>
        <w:t>.</w:t>
      </w:r>
    </w:p>
    <w:p w:rsidR="00BB28E8" w:rsidRDefault="00516C75" w:rsidP="00BB28E8">
      <w:pPr>
        <w:spacing w:line="276" w:lineRule="auto"/>
        <w:ind w:firstLine="567"/>
        <w:jc w:val="both"/>
        <w:rPr>
          <w:rFonts w:ascii="PT Astra Serif" w:eastAsia="Times New Roman" w:hAnsi="PT Astra Serif"/>
          <w:lang w:val="ru-RU" w:eastAsia="ru-RU"/>
        </w:rPr>
      </w:pPr>
      <w:r w:rsidRPr="00516C75">
        <w:rPr>
          <w:rFonts w:ascii="PT Astra Serif" w:hAnsi="PT Astra Serif"/>
          <w:lang w:eastAsia="ru-RU"/>
        </w:rPr>
        <w:t>В статье 3 п</w:t>
      </w:r>
      <w:r w:rsidRPr="00516C75">
        <w:rPr>
          <w:rFonts w:ascii="PT Astra Serif" w:hAnsi="PT Astra Serif"/>
        </w:rPr>
        <w:t>роекта</w:t>
      </w:r>
      <w:r>
        <w:rPr>
          <w:rFonts w:ascii="PT Astra Serif" w:hAnsi="PT Astra Serif"/>
        </w:rPr>
        <w:t xml:space="preserve"> бюджета </w:t>
      </w:r>
      <w:r w:rsidR="00CE5AFA" w:rsidRPr="00D173E3">
        <w:rPr>
          <w:rFonts w:ascii="PT Astra Serif" w:hAnsi="PT Astra Serif"/>
        </w:rPr>
        <w:t xml:space="preserve"> предлагается установить верхний предел муниципального долга города Югорска на 01.01.202</w:t>
      </w:r>
      <w:r w:rsidR="00ED35A1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</w:t>
      </w:r>
      <w:r w:rsidR="00CE5AFA" w:rsidRPr="00D173E3">
        <w:rPr>
          <w:rFonts w:ascii="PT Astra Serif" w:hAnsi="PT Astra Serif"/>
        </w:rPr>
        <w:t xml:space="preserve">года в сумме  </w:t>
      </w:r>
      <w:r w:rsidR="006A33C3">
        <w:rPr>
          <w:rFonts w:ascii="PT Astra Serif" w:hAnsi="PT Astra Serif"/>
        </w:rPr>
        <w:t>353 695,1</w:t>
      </w:r>
      <w:r w:rsidR="00CE5AFA" w:rsidRPr="00D173E3">
        <w:rPr>
          <w:rFonts w:ascii="PT Astra Serif" w:hAnsi="PT Astra Serif"/>
        </w:rPr>
        <w:t xml:space="preserve"> тыс. руб., на  01.01.202</w:t>
      </w:r>
      <w:r w:rsidR="00ED35A1">
        <w:rPr>
          <w:rFonts w:ascii="PT Astra Serif" w:hAnsi="PT Astra Serif"/>
        </w:rPr>
        <w:t>6</w:t>
      </w:r>
      <w:r w:rsidR="00CE5AFA" w:rsidRPr="00D173E3">
        <w:rPr>
          <w:rFonts w:ascii="PT Astra Serif" w:hAnsi="PT Astra Serif"/>
        </w:rPr>
        <w:t xml:space="preserve"> года в сумме</w:t>
      </w:r>
      <w:r w:rsidR="006A33C3">
        <w:rPr>
          <w:rFonts w:ascii="PT Astra Serif" w:hAnsi="PT Astra Serif"/>
        </w:rPr>
        <w:t xml:space="preserve"> 392 600,0</w:t>
      </w:r>
      <w:r w:rsidR="00CE5AFA" w:rsidRPr="00D173E3">
        <w:rPr>
          <w:rFonts w:ascii="PT Astra Serif" w:hAnsi="PT Astra Serif"/>
        </w:rPr>
        <w:t xml:space="preserve"> тыс. руб., на 01.01.202</w:t>
      </w:r>
      <w:r w:rsidR="00C63E8C">
        <w:rPr>
          <w:rFonts w:ascii="PT Astra Serif" w:hAnsi="PT Astra Serif"/>
        </w:rPr>
        <w:t>7</w:t>
      </w:r>
      <w:r w:rsidR="00CE5AFA" w:rsidRPr="00D173E3">
        <w:rPr>
          <w:rFonts w:ascii="PT Astra Serif" w:hAnsi="PT Astra Serif"/>
        </w:rPr>
        <w:t xml:space="preserve"> года в сумме </w:t>
      </w:r>
      <w:r w:rsidR="006A33C3">
        <w:rPr>
          <w:rFonts w:ascii="PT Astra Serif" w:hAnsi="PT Astra Serif"/>
        </w:rPr>
        <w:t>422 850,8</w:t>
      </w:r>
      <w:r w:rsidR="00CE5AFA" w:rsidRPr="00D173E3">
        <w:rPr>
          <w:rFonts w:ascii="PT Astra Serif" w:hAnsi="PT Astra Serif"/>
        </w:rPr>
        <w:t xml:space="preserve"> тыс. руб. </w:t>
      </w:r>
      <w:r w:rsidR="00CE5AFA" w:rsidRPr="00D173E3">
        <w:rPr>
          <w:rFonts w:ascii="PT Astra Serif" w:hAnsi="PT Astra Serif"/>
        </w:rPr>
        <w:lastRenderedPageBreak/>
        <w:t xml:space="preserve">Верхний предел долга по </w:t>
      </w:r>
      <w:r w:rsidR="00CE5AFA">
        <w:rPr>
          <w:rFonts w:ascii="PT Astra Serif" w:hAnsi="PT Astra Serif"/>
        </w:rPr>
        <w:t>муниципальным гарантиям на этот</w:t>
      </w:r>
      <w:r w:rsidR="00CE5AFA" w:rsidRPr="00D173E3">
        <w:rPr>
          <w:rFonts w:ascii="PT Astra Serif" w:hAnsi="PT Astra Serif"/>
        </w:rPr>
        <w:t xml:space="preserve"> же период установлен 0,00 тыс.руб. Данные показатели внесены в проект решения Думы города Югорска в соответствии </w:t>
      </w:r>
      <w:r w:rsidR="00CE5AFA" w:rsidRPr="00516C75">
        <w:rPr>
          <w:rFonts w:ascii="PT Astra Serif" w:hAnsi="PT Astra Serif"/>
        </w:rPr>
        <w:t xml:space="preserve">с п.3.1 р.3 </w:t>
      </w:r>
      <w:r w:rsidR="00CE5AFA" w:rsidRPr="00516C75">
        <w:rPr>
          <w:rFonts w:ascii="PT Astra Serif" w:hAnsi="PT Astra Serif"/>
          <w:iCs/>
          <w:lang w:eastAsia="ru-RU"/>
        </w:rPr>
        <w:t xml:space="preserve"> </w:t>
      </w:r>
      <w:r w:rsidR="00CE5AFA" w:rsidRPr="00516C75">
        <w:rPr>
          <w:rFonts w:ascii="PT Astra Serif" w:eastAsia="Times New Roman" w:hAnsi="PT Astra Serif"/>
          <w:lang w:eastAsia="ru-RU"/>
        </w:rPr>
        <w:t>Положения.</w:t>
      </w:r>
    </w:p>
    <w:p w:rsidR="00BB28E8" w:rsidRDefault="00B474E4" w:rsidP="00BB28E8">
      <w:pPr>
        <w:spacing w:line="276" w:lineRule="auto"/>
        <w:ind w:firstLine="567"/>
        <w:jc w:val="both"/>
        <w:rPr>
          <w:rFonts w:ascii="PT Astra Serif" w:hAnsi="PT Astra Serif"/>
          <w:color w:val="000000"/>
          <w:lang w:val="ru-RU" w:eastAsia="ru-RU"/>
        </w:rPr>
      </w:pPr>
      <w:r w:rsidRPr="002C65F2">
        <w:rPr>
          <w:rFonts w:ascii="PT Astra Serif" w:hAnsi="PT Astra Serif"/>
          <w:lang w:eastAsia="ru-RU"/>
        </w:rPr>
        <w:t>В проекте решения соблюдены предельные значения (ограничения) по верхнему пределу муниципального долга и расходам на его обслуживание, установленные БК РФ.</w:t>
      </w:r>
    </w:p>
    <w:p w:rsidR="00BB28E8" w:rsidRDefault="00B474E4" w:rsidP="00BB28E8">
      <w:pPr>
        <w:spacing w:line="276" w:lineRule="auto"/>
        <w:ind w:firstLine="567"/>
        <w:jc w:val="both"/>
        <w:rPr>
          <w:rFonts w:ascii="PT Astra Serif" w:hAnsi="PT Astra Serif"/>
          <w:b/>
          <w:lang w:val="ru-RU" w:eastAsia="ru-RU"/>
        </w:rPr>
      </w:pPr>
      <w:r w:rsidRPr="00EB4FAD">
        <w:rPr>
          <w:rFonts w:ascii="PT Astra Serif" w:hAnsi="PT Astra Serif"/>
          <w:lang w:eastAsia="ru-RU"/>
        </w:rPr>
        <w:t xml:space="preserve">Вместе с тем, нельзя не отметить, что </w:t>
      </w:r>
      <w:r w:rsidRPr="004403CC">
        <w:rPr>
          <w:rFonts w:ascii="PT Astra Serif" w:hAnsi="PT Astra Serif"/>
          <w:b/>
          <w:lang w:eastAsia="ru-RU"/>
        </w:rPr>
        <w:t>долговая нагрузка бюджета</w:t>
      </w:r>
      <w:r w:rsidR="00780A79">
        <w:rPr>
          <w:rFonts w:ascii="PT Astra Serif" w:hAnsi="PT Astra Serif"/>
          <w:b/>
          <w:lang w:eastAsia="ru-RU"/>
        </w:rPr>
        <w:t xml:space="preserve"> города Югорска</w:t>
      </w:r>
      <w:r w:rsidRPr="004403CC">
        <w:rPr>
          <w:rFonts w:ascii="PT Astra Serif" w:hAnsi="PT Astra Serif"/>
          <w:b/>
          <w:lang w:eastAsia="ru-RU"/>
        </w:rPr>
        <w:t xml:space="preserve"> остается высокой, что не может не отразиться на исполнении расходных обязательств</w:t>
      </w:r>
      <w:r w:rsidR="004403CC" w:rsidRPr="004403CC">
        <w:rPr>
          <w:rFonts w:ascii="PT Astra Serif" w:hAnsi="PT Astra Serif"/>
          <w:b/>
          <w:lang w:eastAsia="ru-RU"/>
        </w:rPr>
        <w:t xml:space="preserve"> в 202</w:t>
      </w:r>
      <w:r w:rsidR="00C63E8C">
        <w:rPr>
          <w:rFonts w:ascii="PT Astra Serif" w:hAnsi="PT Astra Serif"/>
          <w:b/>
          <w:lang w:eastAsia="ru-RU"/>
        </w:rPr>
        <w:t>4</w:t>
      </w:r>
      <w:r w:rsidR="00780A79">
        <w:rPr>
          <w:rFonts w:ascii="PT Astra Serif" w:hAnsi="PT Astra Serif"/>
          <w:b/>
          <w:lang w:eastAsia="ru-RU"/>
        </w:rPr>
        <w:t xml:space="preserve"> </w:t>
      </w:r>
      <w:r w:rsidR="004403CC" w:rsidRPr="004403CC">
        <w:rPr>
          <w:rFonts w:ascii="PT Astra Serif" w:hAnsi="PT Astra Serif"/>
          <w:b/>
          <w:lang w:eastAsia="ru-RU"/>
        </w:rPr>
        <w:t>году и плановом периоде 202</w:t>
      </w:r>
      <w:r w:rsidR="00C63E8C">
        <w:rPr>
          <w:rFonts w:ascii="PT Astra Serif" w:hAnsi="PT Astra Serif"/>
          <w:b/>
          <w:lang w:eastAsia="ru-RU"/>
        </w:rPr>
        <w:t>5</w:t>
      </w:r>
      <w:r w:rsidR="004403CC" w:rsidRPr="004403CC">
        <w:rPr>
          <w:rFonts w:ascii="PT Astra Serif" w:hAnsi="PT Astra Serif"/>
          <w:b/>
          <w:lang w:eastAsia="ru-RU"/>
        </w:rPr>
        <w:t xml:space="preserve"> и 202</w:t>
      </w:r>
      <w:r w:rsidR="00C63E8C">
        <w:rPr>
          <w:rFonts w:ascii="PT Astra Serif" w:hAnsi="PT Astra Serif"/>
          <w:b/>
          <w:lang w:eastAsia="ru-RU"/>
        </w:rPr>
        <w:t>6</w:t>
      </w:r>
      <w:r w:rsidR="004403CC" w:rsidRPr="004403CC">
        <w:rPr>
          <w:rFonts w:ascii="PT Astra Serif" w:hAnsi="PT Astra Serif"/>
          <w:b/>
          <w:lang w:eastAsia="ru-RU"/>
        </w:rPr>
        <w:t xml:space="preserve"> годов</w:t>
      </w:r>
      <w:r w:rsidRPr="004403CC">
        <w:rPr>
          <w:rFonts w:ascii="PT Astra Serif" w:hAnsi="PT Astra Serif"/>
          <w:b/>
          <w:lang w:eastAsia="ru-RU"/>
        </w:rPr>
        <w:t>.</w:t>
      </w:r>
    </w:p>
    <w:p w:rsidR="00BB28E8" w:rsidRDefault="00B474E4" w:rsidP="00BB28E8">
      <w:pPr>
        <w:spacing w:line="276" w:lineRule="auto"/>
        <w:ind w:firstLine="567"/>
        <w:jc w:val="both"/>
        <w:rPr>
          <w:rFonts w:ascii="PT Astra Serif" w:hAnsi="PT Astra Serif"/>
          <w:color w:val="000000"/>
          <w:lang w:val="ru-RU" w:eastAsia="ru-RU"/>
        </w:rPr>
      </w:pPr>
      <w:r w:rsidRPr="002C65F2">
        <w:rPr>
          <w:rFonts w:ascii="PT Astra Serif" w:hAnsi="PT Astra Serif"/>
          <w:color w:val="000000"/>
          <w:lang w:eastAsia="ru-RU"/>
        </w:rPr>
        <w:t>Расходы на обслуживание муниципального</w:t>
      </w:r>
      <w:r w:rsidR="006A33C3">
        <w:rPr>
          <w:rFonts w:ascii="PT Astra Serif" w:hAnsi="PT Astra Serif"/>
          <w:color w:val="000000"/>
          <w:lang w:eastAsia="ru-RU"/>
        </w:rPr>
        <w:t xml:space="preserve"> внутреннего</w:t>
      </w:r>
      <w:r w:rsidRPr="002C65F2">
        <w:rPr>
          <w:rFonts w:ascii="PT Astra Serif" w:hAnsi="PT Astra Serif"/>
          <w:color w:val="000000"/>
          <w:lang w:eastAsia="ru-RU"/>
        </w:rPr>
        <w:t xml:space="preserve"> долга выделены в структуре распределения бюджетных ассигнований по разделам и подразделам бюджетной классификации в отдельный раздел 13. </w:t>
      </w:r>
    </w:p>
    <w:p w:rsidR="00BB28E8" w:rsidRDefault="00B474E4" w:rsidP="00BB28E8">
      <w:pPr>
        <w:spacing w:line="276" w:lineRule="auto"/>
        <w:ind w:firstLine="567"/>
        <w:jc w:val="both"/>
        <w:rPr>
          <w:rFonts w:ascii="PT Astra Serif" w:hAnsi="PT Astra Serif"/>
          <w:color w:val="000000"/>
          <w:lang w:val="ru-RU" w:eastAsia="ru-RU"/>
        </w:rPr>
      </w:pPr>
      <w:r w:rsidRPr="004C4671">
        <w:rPr>
          <w:rFonts w:ascii="PT Astra Serif" w:hAnsi="PT Astra Serif"/>
          <w:color w:val="000000"/>
          <w:lang w:eastAsia="ru-RU"/>
        </w:rPr>
        <w:t>В соответствии со ст.111 БК РФ</w:t>
      </w:r>
      <w:r w:rsidRPr="004C4671">
        <w:rPr>
          <w:rFonts w:ascii="PT Astra Serif" w:hAnsi="PT Astra Serif"/>
          <w:b/>
          <w:color w:val="000000"/>
          <w:lang w:eastAsia="ru-RU"/>
        </w:rPr>
        <w:t xml:space="preserve"> </w:t>
      </w:r>
      <w:r w:rsidRPr="004C4671">
        <w:rPr>
          <w:rFonts w:ascii="PT Astra Serif" w:hAnsi="PT Astra Serif"/>
          <w:color w:val="000000"/>
          <w:lang w:eastAsia="ru-RU"/>
        </w:rPr>
        <w:t>объем расходов на обслуживание муниципального</w:t>
      </w:r>
      <w:r w:rsidR="006A33C3" w:rsidRPr="004C4671">
        <w:rPr>
          <w:rFonts w:ascii="PT Astra Serif" w:hAnsi="PT Astra Serif"/>
          <w:color w:val="000000"/>
          <w:lang w:eastAsia="ru-RU"/>
        </w:rPr>
        <w:t xml:space="preserve"> внутреннего</w:t>
      </w:r>
      <w:r w:rsidRPr="004C4671">
        <w:rPr>
          <w:rFonts w:ascii="PT Astra Serif" w:hAnsi="PT Astra Serif"/>
          <w:color w:val="000000"/>
          <w:lang w:eastAsia="ru-RU"/>
        </w:rPr>
        <w:t xml:space="preserve"> долга в очередном финансовом году и плановом периоде, утвержденный решением о соответствующем бюджете, не должен превышать 15 процентов объема расходов бюджета, за исключением объема расходов, которые осуществляются за счет субвенций, предоставляемых из бюджетов бюджетной системы РФ.</w:t>
      </w:r>
    </w:p>
    <w:p w:rsidR="00B474E4" w:rsidRPr="00BB28E8" w:rsidRDefault="00B474E4" w:rsidP="00BB28E8">
      <w:pPr>
        <w:spacing w:line="276" w:lineRule="auto"/>
        <w:ind w:firstLine="567"/>
        <w:jc w:val="both"/>
        <w:rPr>
          <w:rFonts w:ascii="PT Astra Serif" w:hAnsi="PT Astra Serif"/>
          <w:lang w:val="ru-RU"/>
        </w:rPr>
      </w:pPr>
      <w:r w:rsidRPr="002C65F2">
        <w:rPr>
          <w:rFonts w:ascii="PT Astra Serif" w:hAnsi="PT Astra Serif"/>
          <w:color w:val="000000"/>
          <w:lang w:eastAsia="ru-RU"/>
        </w:rPr>
        <w:t>Согласно проекту решения, на обслуживание муниципального</w:t>
      </w:r>
      <w:r w:rsidR="006A33C3">
        <w:rPr>
          <w:rFonts w:ascii="PT Astra Serif" w:hAnsi="PT Astra Serif"/>
          <w:color w:val="000000"/>
          <w:lang w:eastAsia="ru-RU"/>
        </w:rPr>
        <w:t xml:space="preserve"> внутреннего</w:t>
      </w:r>
      <w:r w:rsidRPr="002C65F2">
        <w:rPr>
          <w:rFonts w:ascii="PT Astra Serif" w:hAnsi="PT Astra Serif"/>
          <w:color w:val="000000"/>
          <w:lang w:eastAsia="ru-RU"/>
        </w:rPr>
        <w:t xml:space="preserve"> долга запланированы бюджетные ассигнования:</w:t>
      </w:r>
    </w:p>
    <w:p w:rsidR="00B474E4" w:rsidRPr="00C02323" w:rsidRDefault="00B474E4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>в 20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>2</w:t>
      </w:r>
      <w:r w:rsidR="00C63E8C">
        <w:rPr>
          <w:rFonts w:ascii="PT Astra Serif" w:hAnsi="PT Astra Serif"/>
          <w:color w:val="000000"/>
          <w:sz w:val="24"/>
          <w:szCs w:val="24"/>
          <w:lang w:eastAsia="ru-RU"/>
        </w:rPr>
        <w:t>4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году в размере</w:t>
      </w:r>
      <w:r w:rsidR="006A33C3">
        <w:rPr>
          <w:rFonts w:ascii="PT Astra Serif" w:hAnsi="PT Astra Serif"/>
          <w:color w:val="000000"/>
          <w:sz w:val="24"/>
          <w:szCs w:val="24"/>
          <w:lang w:eastAsia="ru-RU"/>
        </w:rPr>
        <w:t xml:space="preserve"> 21 053</w:t>
      </w:r>
      <w:r w:rsidR="00901762" w:rsidRPr="00C02323">
        <w:rPr>
          <w:rFonts w:ascii="PT Astra Serif" w:hAnsi="PT Astra Serif"/>
          <w:color w:val="000000"/>
          <w:sz w:val="24"/>
          <w:szCs w:val="24"/>
          <w:lang w:eastAsia="ru-RU"/>
        </w:rPr>
        <w:t>,0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тыс. 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>р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уб. 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или </w:t>
      </w:r>
      <w:r w:rsidR="00832100">
        <w:rPr>
          <w:rFonts w:ascii="PT Astra Serif" w:hAnsi="PT Astra Serif"/>
          <w:color w:val="000000"/>
          <w:sz w:val="24"/>
          <w:szCs w:val="24"/>
          <w:lang w:eastAsia="ru-RU"/>
        </w:rPr>
        <w:t>0,6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 %;</w:t>
      </w:r>
    </w:p>
    <w:p w:rsidR="00B474E4" w:rsidRPr="00C02323" w:rsidRDefault="00B474E4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>в 20</w:t>
      </w:r>
      <w:r w:rsidR="007F7511" w:rsidRPr="00C02323">
        <w:rPr>
          <w:rFonts w:ascii="PT Astra Serif" w:hAnsi="PT Astra Serif"/>
          <w:color w:val="000000"/>
          <w:sz w:val="24"/>
          <w:szCs w:val="24"/>
          <w:lang w:eastAsia="ru-RU"/>
        </w:rPr>
        <w:t>2</w:t>
      </w:r>
      <w:r w:rsidR="00C63E8C">
        <w:rPr>
          <w:rFonts w:ascii="PT Astra Serif" w:hAnsi="PT Astra Serif"/>
          <w:color w:val="000000"/>
          <w:sz w:val="24"/>
          <w:szCs w:val="24"/>
          <w:lang w:eastAsia="ru-RU"/>
        </w:rPr>
        <w:t>5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году </w:t>
      </w:r>
      <w:r w:rsidR="004403CC" w:rsidRPr="00C02323">
        <w:rPr>
          <w:rFonts w:ascii="PT Astra Serif" w:hAnsi="PT Astra Serif"/>
          <w:color w:val="000000"/>
          <w:sz w:val="24"/>
          <w:szCs w:val="24"/>
          <w:lang w:eastAsia="ru-RU"/>
        </w:rPr>
        <w:t>в размере</w:t>
      </w:r>
      <w:r w:rsidR="006A33C3">
        <w:rPr>
          <w:rFonts w:ascii="PT Astra Serif" w:hAnsi="PT Astra Serif"/>
          <w:color w:val="000000"/>
          <w:sz w:val="24"/>
          <w:szCs w:val="24"/>
          <w:lang w:eastAsia="ru-RU"/>
        </w:rPr>
        <w:t xml:space="preserve"> 24 000</w:t>
      </w:r>
      <w:r w:rsidR="004403CC" w:rsidRPr="00C02323">
        <w:rPr>
          <w:rFonts w:ascii="PT Astra Serif" w:hAnsi="PT Astra Serif"/>
          <w:color w:val="000000"/>
          <w:sz w:val="24"/>
          <w:szCs w:val="24"/>
          <w:lang w:eastAsia="ru-RU"/>
        </w:rPr>
        <w:t>,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0 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тыс. 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>р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уб. </w:t>
      </w:r>
      <w:r w:rsidR="004403CC"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или </w:t>
      </w:r>
      <w:r w:rsidR="00832100">
        <w:rPr>
          <w:rFonts w:ascii="PT Astra Serif" w:hAnsi="PT Astra Serif"/>
          <w:color w:val="000000"/>
          <w:sz w:val="24"/>
          <w:szCs w:val="24"/>
          <w:lang w:eastAsia="ru-RU"/>
        </w:rPr>
        <w:t>1,0</w:t>
      </w:r>
      <w:r w:rsidR="004403CC"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>%;</w:t>
      </w:r>
    </w:p>
    <w:p w:rsidR="00BB28E8" w:rsidRDefault="00B474E4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>в 20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>2</w:t>
      </w:r>
      <w:r w:rsidR="00C63E8C">
        <w:rPr>
          <w:rFonts w:ascii="PT Astra Serif" w:hAnsi="PT Astra Serif"/>
          <w:color w:val="000000"/>
          <w:sz w:val="24"/>
          <w:szCs w:val="24"/>
          <w:lang w:eastAsia="ru-RU"/>
        </w:rPr>
        <w:t>6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году </w:t>
      </w:r>
      <w:r w:rsidR="004403CC" w:rsidRPr="00C02323">
        <w:rPr>
          <w:rFonts w:ascii="PT Astra Serif" w:hAnsi="PT Astra Serif"/>
          <w:color w:val="000000"/>
          <w:sz w:val="24"/>
          <w:szCs w:val="24"/>
          <w:lang w:eastAsia="ru-RU"/>
        </w:rPr>
        <w:t>в размере</w:t>
      </w:r>
      <w:r w:rsidR="006A33C3">
        <w:rPr>
          <w:rFonts w:ascii="PT Astra Serif" w:hAnsi="PT Astra Serif"/>
          <w:color w:val="000000"/>
          <w:sz w:val="24"/>
          <w:szCs w:val="24"/>
          <w:lang w:eastAsia="ru-RU"/>
        </w:rPr>
        <w:t xml:space="preserve"> 24 000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,0 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тыс. 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>р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уб. </w:t>
      </w:r>
      <w:r w:rsidR="00F83ABD"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или </w:t>
      </w:r>
      <w:r w:rsidR="00832100">
        <w:rPr>
          <w:rFonts w:ascii="PT Astra Serif" w:hAnsi="PT Astra Serif"/>
          <w:color w:val="000000"/>
          <w:sz w:val="24"/>
          <w:szCs w:val="24"/>
          <w:lang w:eastAsia="ru-RU"/>
        </w:rPr>
        <w:t xml:space="preserve">1,1 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>%.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 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color w:val="000000"/>
          <w:sz w:val="24"/>
          <w:szCs w:val="24"/>
          <w:lang w:eastAsia="ru-RU"/>
        </w:rPr>
        <w:t>Данные с</w:t>
      </w:r>
      <w:r w:rsidRPr="002C65F2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редства предусмотрены на погашение процентов </w:t>
      </w:r>
      <w:r w:rsidRPr="002C65F2">
        <w:rPr>
          <w:rFonts w:ascii="PT Astra Serif" w:hAnsi="PT Astra Serif"/>
          <w:color w:val="000000"/>
          <w:sz w:val="24"/>
          <w:szCs w:val="24"/>
          <w:lang w:eastAsia="ru-RU"/>
        </w:rPr>
        <w:t>по</w:t>
      </w:r>
      <w:r w:rsidRPr="002C65F2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кредит</w:t>
      </w:r>
      <w:r w:rsidRPr="002C65F2">
        <w:rPr>
          <w:rFonts w:ascii="PT Astra Serif" w:hAnsi="PT Astra Serif"/>
          <w:color w:val="000000"/>
          <w:sz w:val="24"/>
          <w:szCs w:val="24"/>
          <w:lang w:eastAsia="ru-RU"/>
        </w:rPr>
        <w:t>ам</w:t>
      </w:r>
      <w:r w:rsidRPr="002C65F2">
        <w:rPr>
          <w:rFonts w:ascii="PT Astra Serif" w:hAnsi="PT Astra Serif"/>
          <w:color w:val="000000"/>
          <w:sz w:val="24"/>
          <w:szCs w:val="24"/>
          <w:lang w:val="de-DE" w:eastAsia="ru-RU"/>
        </w:rPr>
        <w:t>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Согласно информации к пояснительной записке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департамента финансов,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предоставление муниципальных гарантий </w:t>
      </w:r>
      <w:r w:rsidRPr="002C65F2">
        <w:rPr>
          <w:rFonts w:ascii="PT Astra Serif" w:hAnsi="PT Astra Serif"/>
          <w:sz w:val="24"/>
          <w:szCs w:val="24"/>
          <w:lang w:eastAsia="ru-RU"/>
        </w:rPr>
        <w:t>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C63E8C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</w:t>
      </w:r>
      <w:r w:rsidRPr="002C65F2">
        <w:rPr>
          <w:rFonts w:ascii="PT Astra Serif" w:hAnsi="PT Astra Serif"/>
          <w:sz w:val="24"/>
          <w:szCs w:val="24"/>
          <w:lang w:eastAsia="ru-RU"/>
        </w:rPr>
        <w:t>у</w:t>
      </w:r>
      <w:r w:rsidR="005A79BA">
        <w:rPr>
          <w:rFonts w:ascii="PT Astra Serif" w:hAnsi="PT Astra Serif"/>
          <w:sz w:val="24"/>
          <w:szCs w:val="24"/>
          <w:lang w:eastAsia="ru-RU"/>
        </w:rPr>
        <w:t xml:space="preserve"> и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5A79BA">
        <w:rPr>
          <w:rFonts w:ascii="PT Astra Serif" w:hAnsi="PT Astra Serif"/>
          <w:sz w:val="24"/>
          <w:szCs w:val="24"/>
          <w:lang w:val="de-DE" w:eastAsia="ru-RU"/>
        </w:rPr>
        <w:t>планов</w:t>
      </w:r>
      <w:r w:rsidR="005A79BA">
        <w:rPr>
          <w:rFonts w:ascii="PT Astra Serif" w:hAnsi="PT Astra Serif"/>
          <w:sz w:val="24"/>
          <w:szCs w:val="24"/>
          <w:lang w:eastAsia="ru-RU"/>
        </w:rPr>
        <w:t>ом</w:t>
      </w:r>
      <w:r w:rsidR="005A79BA" w:rsidRPr="002C65F2">
        <w:rPr>
          <w:rFonts w:ascii="PT Astra Serif" w:hAnsi="PT Astra Serif"/>
          <w:sz w:val="24"/>
          <w:szCs w:val="24"/>
          <w:lang w:val="de-DE" w:eastAsia="ru-RU"/>
        </w:rPr>
        <w:t xml:space="preserve"> период</w:t>
      </w:r>
      <w:r w:rsidR="005A79BA">
        <w:rPr>
          <w:rFonts w:ascii="PT Astra Serif" w:hAnsi="PT Astra Serif"/>
          <w:sz w:val="24"/>
          <w:szCs w:val="24"/>
          <w:lang w:eastAsia="ru-RU"/>
        </w:rPr>
        <w:t>е</w:t>
      </w:r>
      <w:r w:rsidR="005A79BA" w:rsidRPr="002C65F2">
        <w:rPr>
          <w:rFonts w:ascii="PT Astra Serif" w:hAnsi="PT Astra Serif"/>
          <w:sz w:val="24"/>
          <w:szCs w:val="24"/>
          <w:lang w:val="de-DE" w:eastAsia="ru-RU"/>
        </w:rPr>
        <w:t xml:space="preserve"> 20</w:t>
      </w:r>
      <w:r w:rsidR="005A79BA"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C63E8C">
        <w:rPr>
          <w:rFonts w:ascii="PT Astra Serif" w:hAnsi="PT Astra Serif"/>
          <w:sz w:val="24"/>
          <w:szCs w:val="24"/>
          <w:lang w:eastAsia="ru-RU"/>
        </w:rPr>
        <w:t>5</w:t>
      </w:r>
      <w:r w:rsidR="005A79BA" w:rsidRPr="002C65F2">
        <w:rPr>
          <w:rFonts w:ascii="PT Astra Serif" w:hAnsi="PT Astra Serif"/>
          <w:sz w:val="24"/>
          <w:szCs w:val="24"/>
          <w:lang w:eastAsia="ru-RU"/>
        </w:rPr>
        <w:t xml:space="preserve"> и </w:t>
      </w:r>
      <w:r w:rsidR="005A79BA" w:rsidRPr="002C65F2">
        <w:rPr>
          <w:rFonts w:ascii="PT Astra Serif" w:hAnsi="PT Astra Serif"/>
          <w:sz w:val="24"/>
          <w:szCs w:val="24"/>
          <w:lang w:val="de-DE" w:eastAsia="ru-RU"/>
        </w:rPr>
        <w:t>20</w:t>
      </w:r>
      <w:r w:rsidR="005A79BA"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C63E8C">
        <w:rPr>
          <w:rFonts w:ascii="PT Astra Serif" w:hAnsi="PT Astra Serif"/>
          <w:sz w:val="24"/>
          <w:szCs w:val="24"/>
          <w:lang w:eastAsia="ru-RU"/>
        </w:rPr>
        <w:t>6</w:t>
      </w:r>
      <w:r w:rsidR="005A79BA"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</w:t>
      </w:r>
      <w:r w:rsidR="005A79BA" w:rsidRPr="002C65F2">
        <w:rPr>
          <w:rFonts w:ascii="PT Astra Serif" w:hAnsi="PT Astra Serif"/>
          <w:sz w:val="24"/>
          <w:szCs w:val="24"/>
          <w:lang w:eastAsia="ru-RU"/>
        </w:rPr>
        <w:t>ов</w:t>
      </w:r>
      <w:r w:rsidR="005A79BA"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не пл</w:t>
      </w:r>
      <w:r w:rsidR="00BB28E8">
        <w:rPr>
          <w:rFonts w:ascii="PT Astra Serif" w:hAnsi="PT Astra Serif"/>
          <w:sz w:val="24"/>
          <w:szCs w:val="24"/>
          <w:lang w:val="de-DE" w:eastAsia="ru-RU"/>
        </w:rPr>
        <w:t>анируется.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Проектом решения</w:t>
      </w:r>
      <w:r w:rsidRPr="002C65F2">
        <w:rPr>
          <w:rFonts w:ascii="PT Astra Serif" w:hAnsi="PT Astra Serif"/>
          <w:sz w:val="24"/>
          <w:szCs w:val="24"/>
          <w:lang w:eastAsia="ru-RU"/>
        </w:rPr>
        <w:t>,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в составе расходов бюджета города</w:t>
      </w:r>
      <w:r w:rsidRPr="002C65F2">
        <w:rPr>
          <w:rFonts w:ascii="PT Astra Serif" w:hAnsi="PT Astra Serif"/>
          <w:sz w:val="24"/>
          <w:szCs w:val="24"/>
          <w:lang w:eastAsia="ru-RU"/>
        </w:rPr>
        <w:t>,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предусмотрено создание резервного фонда на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C63E8C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 в размере </w:t>
      </w:r>
      <w:r w:rsidR="005A79BA">
        <w:rPr>
          <w:rFonts w:ascii="PT Astra Serif" w:hAnsi="PT Astra Serif"/>
          <w:sz w:val="24"/>
          <w:szCs w:val="24"/>
          <w:lang w:eastAsia="ru-RU"/>
        </w:rPr>
        <w:t>2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 </w:t>
      </w:r>
      <w:r w:rsidR="007F7511">
        <w:rPr>
          <w:rFonts w:ascii="PT Astra Serif" w:hAnsi="PT Astra Serif"/>
          <w:sz w:val="24"/>
          <w:szCs w:val="24"/>
          <w:lang w:eastAsia="ru-RU"/>
        </w:rPr>
        <w:t>0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00</w:t>
      </w:r>
      <w:r w:rsidRPr="002C65F2">
        <w:rPr>
          <w:rFonts w:ascii="PT Astra Serif" w:hAnsi="PT Astra Serif"/>
          <w:sz w:val="24"/>
          <w:szCs w:val="24"/>
          <w:lang w:eastAsia="ru-RU"/>
        </w:rPr>
        <w:t>,0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тыс.руб. </w:t>
      </w:r>
      <w:r w:rsidRPr="002C65F2">
        <w:rPr>
          <w:rFonts w:ascii="PT Astra Serif" w:hAnsi="PT Astra Serif"/>
          <w:sz w:val="24"/>
          <w:szCs w:val="24"/>
          <w:lang w:eastAsia="ru-RU"/>
        </w:rPr>
        <w:t>На плановый период 202</w:t>
      </w:r>
      <w:r w:rsidR="00C63E8C">
        <w:rPr>
          <w:rFonts w:ascii="PT Astra Serif" w:hAnsi="PT Astra Serif"/>
          <w:sz w:val="24"/>
          <w:szCs w:val="24"/>
          <w:lang w:eastAsia="ru-RU"/>
        </w:rPr>
        <w:t>5</w:t>
      </w:r>
      <w:r w:rsidR="005A79BA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C63E8C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годов предусмотрено по 1 000,0 тыс</w:t>
      </w:r>
      <w:proofErr w:type="gramStart"/>
      <w:r w:rsidRPr="002C65F2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Pr="002C65F2">
        <w:rPr>
          <w:rFonts w:ascii="PT Astra Serif" w:hAnsi="PT Astra Serif"/>
          <w:sz w:val="24"/>
          <w:szCs w:val="24"/>
          <w:lang w:eastAsia="ru-RU"/>
        </w:rPr>
        <w:t xml:space="preserve">уб. </w:t>
      </w:r>
      <w:r w:rsidR="009D338D">
        <w:rPr>
          <w:rFonts w:ascii="PT Astra Serif" w:hAnsi="PT Astra Serif"/>
          <w:sz w:val="24"/>
          <w:szCs w:val="24"/>
          <w:lang w:eastAsia="ru-RU"/>
        </w:rPr>
        <w:t xml:space="preserve">на каждый год </w:t>
      </w:r>
      <w:r w:rsidRPr="002C65F2">
        <w:rPr>
          <w:rFonts w:ascii="PT Astra Serif" w:hAnsi="PT Astra Serif"/>
          <w:sz w:val="24"/>
          <w:szCs w:val="24"/>
          <w:lang w:eastAsia="ru-RU"/>
        </w:rPr>
        <w:t>на создание резервного фонда.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В проекте решения </w:t>
      </w:r>
      <w:r w:rsidRPr="002C65F2">
        <w:rPr>
          <w:rFonts w:ascii="PT Astra Serif" w:hAnsi="PT Astra Serif"/>
          <w:sz w:val="24"/>
          <w:szCs w:val="24"/>
          <w:lang w:eastAsia="ru-RU"/>
        </w:rPr>
        <w:t>представлен</w:t>
      </w:r>
      <w:r w:rsidR="00C00188">
        <w:rPr>
          <w:rFonts w:ascii="PT Astra Serif" w:hAnsi="PT Astra Serif"/>
          <w:sz w:val="24"/>
          <w:szCs w:val="24"/>
          <w:lang w:eastAsia="ru-RU"/>
        </w:rPr>
        <w:t>ы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к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утвержден</w:t>
      </w:r>
      <w:r w:rsidRPr="002C65F2">
        <w:rPr>
          <w:rFonts w:ascii="PT Astra Serif" w:hAnsi="PT Astra Serif"/>
          <w:sz w:val="24"/>
          <w:szCs w:val="24"/>
          <w:lang w:eastAsia="ru-RU"/>
        </w:rPr>
        <w:t>ию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источники внутреннего финансирования дефицита бюджета</w:t>
      </w:r>
      <w:r w:rsidR="00C00188">
        <w:rPr>
          <w:rFonts w:ascii="PT Astra Serif" w:hAnsi="PT Astra Serif"/>
          <w:sz w:val="24"/>
          <w:szCs w:val="24"/>
          <w:lang w:eastAsia="ru-RU"/>
        </w:rPr>
        <w:t>.</w:t>
      </w:r>
      <w:r w:rsidRPr="00390130">
        <w:rPr>
          <w:rFonts w:ascii="PT Astra Serif" w:hAnsi="PT Astra Serif"/>
          <w:b/>
          <w:sz w:val="24"/>
          <w:szCs w:val="24"/>
          <w:lang w:val="de-DE" w:eastAsia="ru-RU"/>
        </w:rPr>
        <w:t xml:space="preserve"> 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В соответствии </w:t>
      </w:r>
      <w:r w:rsidRPr="00C53C8A">
        <w:rPr>
          <w:rFonts w:ascii="PT Astra Serif" w:hAnsi="PT Astra Serif"/>
          <w:sz w:val="24"/>
          <w:szCs w:val="24"/>
          <w:lang w:val="de-DE" w:eastAsia="ru-RU"/>
        </w:rPr>
        <w:t xml:space="preserve">со </w:t>
      </w:r>
      <w:r w:rsidRPr="003F1210">
        <w:rPr>
          <w:rFonts w:ascii="PT Astra Serif" w:hAnsi="PT Astra Serif"/>
          <w:sz w:val="24"/>
          <w:szCs w:val="24"/>
          <w:lang w:val="de-DE" w:eastAsia="ru-RU"/>
        </w:rPr>
        <w:t>ст.96 БК РФ</w:t>
      </w:r>
      <w:r w:rsidRPr="00F83ABD">
        <w:rPr>
          <w:rFonts w:ascii="PT Astra Serif" w:hAnsi="PT Astra Serif"/>
          <w:b/>
          <w:sz w:val="24"/>
          <w:szCs w:val="24"/>
          <w:lang w:eastAsia="ru-RU"/>
        </w:rPr>
        <w:t>,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источниками финансирования дефицита бюджета прогнозируемого на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C63E8C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год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выступают</w:t>
      </w:r>
      <w:r w:rsidRPr="002C65F2">
        <w:rPr>
          <w:rFonts w:ascii="PT Astra Serif" w:hAnsi="PT Astra Serif"/>
          <w:sz w:val="24"/>
          <w:szCs w:val="24"/>
          <w:lang w:eastAsia="ru-RU"/>
        </w:rPr>
        <w:t>: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изменение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остатк</w:t>
      </w:r>
      <w:r w:rsidRPr="002C65F2">
        <w:rPr>
          <w:rFonts w:ascii="PT Astra Serif" w:hAnsi="PT Astra Serif"/>
          <w:sz w:val="24"/>
          <w:szCs w:val="24"/>
          <w:lang w:eastAsia="ru-RU"/>
        </w:rPr>
        <w:t>ов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денежных средств на счетах по учету средств бюджета, средства от продажи акций и иных форм участия в капитале, находящихся в муниципальной собственности, </w:t>
      </w:r>
      <w:r w:rsidR="007F7511">
        <w:rPr>
          <w:rFonts w:ascii="PT Astra Serif" w:hAnsi="PT Astra Serif"/>
          <w:sz w:val="24"/>
          <w:szCs w:val="24"/>
          <w:lang w:eastAsia="ru-RU"/>
        </w:rPr>
        <w:t xml:space="preserve">привлечение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кредит</w:t>
      </w:r>
      <w:r w:rsidR="007F7511">
        <w:rPr>
          <w:rFonts w:ascii="PT Astra Serif" w:hAnsi="PT Astra Serif"/>
          <w:sz w:val="24"/>
          <w:szCs w:val="24"/>
          <w:lang w:eastAsia="ru-RU"/>
        </w:rPr>
        <w:t>ов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от кредитных организаций в валюте РФ</w:t>
      </w:r>
      <w:r w:rsidR="00E547A7">
        <w:rPr>
          <w:rFonts w:ascii="PT Astra Serif" w:hAnsi="PT Astra Serif"/>
          <w:sz w:val="24"/>
          <w:szCs w:val="24"/>
          <w:lang w:eastAsia="ru-RU"/>
        </w:rPr>
        <w:t>, погашение бюджетного кредита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.     </w:t>
      </w:r>
    </w:p>
    <w:p w:rsidR="00B474E4" w:rsidRPr="002C65F2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В составе источников внутреннего финансирования дефицита бюджета городского округа, предусмотрен</w:t>
      </w:r>
      <w:r w:rsidRPr="002C65F2">
        <w:rPr>
          <w:rFonts w:ascii="PT Astra Serif" w:hAnsi="PT Astra Serif"/>
          <w:sz w:val="24"/>
          <w:szCs w:val="24"/>
          <w:lang w:eastAsia="ru-RU"/>
        </w:rPr>
        <w:t>о:</w:t>
      </w:r>
    </w:p>
    <w:p w:rsidR="00B474E4" w:rsidRPr="002C65F2" w:rsidRDefault="00B474E4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 xml:space="preserve">- поступление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средств от продажи акций и иных форм участия в капитале.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Главным администратором </w:t>
      </w:r>
      <w:r w:rsidRPr="002C65F2">
        <w:rPr>
          <w:rFonts w:ascii="PT Astra Serif" w:hAnsi="PT Astra Serif"/>
          <w:sz w:val="24"/>
          <w:szCs w:val="24"/>
          <w:lang w:eastAsia="ru-RU"/>
        </w:rPr>
        <w:t>данных источников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доходов является Департамент муниципальной собственности и градостроительства администрации города Югорска.</w:t>
      </w:r>
    </w:p>
    <w:p w:rsidR="00BB28E8" w:rsidRDefault="00B474E4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>-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изменение остатков средств на счетах по учету средств бюджета города. Главным администратором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данных источников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доходов установлен Департамент финансов администрации города</w:t>
      </w:r>
      <w:r w:rsidR="00D06B98">
        <w:rPr>
          <w:rFonts w:ascii="PT Astra Serif" w:hAnsi="PT Astra Serif"/>
          <w:sz w:val="24"/>
          <w:szCs w:val="24"/>
          <w:lang w:eastAsia="ru-RU"/>
        </w:rPr>
        <w:t xml:space="preserve"> Югорска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lastRenderedPageBreak/>
        <w:t>Так же, в составе источников финансирования дефицита бюджета предусмотрен</w:t>
      </w:r>
      <w:r w:rsidRPr="002C65F2">
        <w:rPr>
          <w:rFonts w:ascii="PT Astra Serif" w:hAnsi="PT Astra Serif"/>
          <w:sz w:val="24"/>
          <w:szCs w:val="24"/>
          <w:lang w:eastAsia="ru-RU"/>
        </w:rPr>
        <w:t>о п</w:t>
      </w:r>
      <w:r w:rsidR="007F7511">
        <w:rPr>
          <w:rFonts w:ascii="PT Astra Serif" w:hAnsi="PT Astra Serif"/>
          <w:sz w:val="24"/>
          <w:szCs w:val="24"/>
          <w:lang w:eastAsia="ru-RU"/>
        </w:rPr>
        <w:t>ривлечение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к</w:t>
      </w:r>
      <w:r w:rsidR="00E547A7">
        <w:rPr>
          <w:rFonts w:ascii="PT Astra Serif" w:hAnsi="PT Astra Serif"/>
          <w:sz w:val="24"/>
          <w:szCs w:val="24"/>
          <w:lang w:eastAsia="ru-RU"/>
        </w:rPr>
        <w:t xml:space="preserve">редита от кредитной организации, погашение бюджетного кредита </w:t>
      </w:r>
      <w:r w:rsidR="00D06B98">
        <w:rPr>
          <w:rFonts w:ascii="PT Astra Serif" w:hAnsi="PT Astra Serif"/>
          <w:sz w:val="24"/>
          <w:szCs w:val="24"/>
          <w:lang w:eastAsia="ru-RU"/>
        </w:rPr>
        <w:t xml:space="preserve">полученного </w:t>
      </w:r>
      <w:r w:rsidR="00E547A7">
        <w:rPr>
          <w:rFonts w:ascii="PT Astra Serif" w:hAnsi="PT Astra Serif"/>
          <w:sz w:val="24"/>
          <w:szCs w:val="24"/>
          <w:lang w:eastAsia="ru-RU"/>
        </w:rPr>
        <w:t>из других бюджетов бюджетной системы Российской Федерации.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соответствии с проектом решения</w:t>
      </w:r>
      <w:r w:rsidRPr="002C65F2">
        <w:rPr>
          <w:rFonts w:ascii="PT Astra Serif" w:hAnsi="PT Astra Serif"/>
          <w:sz w:val="24"/>
          <w:szCs w:val="24"/>
          <w:lang w:eastAsia="ru-RU"/>
        </w:rPr>
        <w:t>, г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лавным администратором доходов указанного источника </w:t>
      </w:r>
      <w:r w:rsidRPr="002C65F2">
        <w:rPr>
          <w:rFonts w:ascii="PT Astra Serif" w:hAnsi="PT Astra Serif"/>
          <w:sz w:val="24"/>
          <w:szCs w:val="24"/>
          <w:lang w:eastAsia="ru-RU"/>
        </w:rPr>
        <w:t>является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Департамент финансов администрации города</w:t>
      </w:r>
      <w:r w:rsidR="00D06B98">
        <w:rPr>
          <w:rFonts w:ascii="PT Astra Serif" w:hAnsi="PT Astra Serif"/>
          <w:sz w:val="24"/>
          <w:szCs w:val="24"/>
          <w:lang w:eastAsia="ru-RU"/>
        </w:rPr>
        <w:t xml:space="preserve"> Югорска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BB28E8" w:rsidRDefault="00E547A7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proofErr w:type="gramStart"/>
      <w:r>
        <w:rPr>
          <w:rFonts w:ascii="PT Astra Serif" w:hAnsi="PT Astra Serif"/>
          <w:sz w:val="24"/>
          <w:szCs w:val="24"/>
          <w:lang w:eastAsia="ru-RU"/>
        </w:rPr>
        <w:t>Источниками дефицита бюджета на планируемые 202</w:t>
      </w:r>
      <w:r w:rsidR="00D06B98">
        <w:rPr>
          <w:rFonts w:ascii="PT Astra Serif" w:hAnsi="PT Astra Serif"/>
          <w:sz w:val="24"/>
          <w:szCs w:val="24"/>
          <w:lang w:eastAsia="ru-RU"/>
        </w:rPr>
        <w:t>5</w:t>
      </w:r>
      <w:r w:rsidR="00806D22"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>год и 202</w:t>
      </w:r>
      <w:r w:rsidR="00D06B98">
        <w:rPr>
          <w:rFonts w:ascii="PT Astra Serif" w:hAnsi="PT Astra Serif"/>
          <w:sz w:val="24"/>
          <w:szCs w:val="24"/>
          <w:lang w:eastAsia="ru-RU"/>
        </w:rPr>
        <w:t>6</w:t>
      </w:r>
      <w:r>
        <w:rPr>
          <w:rFonts w:ascii="PT Astra Serif" w:hAnsi="PT Astra Serif"/>
          <w:sz w:val="24"/>
          <w:szCs w:val="24"/>
          <w:lang w:eastAsia="ru-RU"/>
        </w:rPr>
        <w:t xml:space="preserve"> год  являются:</w:t>
      </w:r>
      <w:r w:rsidRPr="00E547A7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изменение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остатк</w:t>
      </w:r>
      <w:r w:rsidRPr="002C65F2">
        <w:rPr>
          <w:rFonts w:ascii="PT Astra Serif" w:hAnsi="PT Astra Serif"/>
          <w:sz w:val="24"/>
          <w:szCs w:val="24"/>
          <w:lang w:eastAsia="ru-RU"/>
        </w:rPr>
        <w:t>ов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денежных средств на счетах по учету средств бюджета,  разница между полученными и погашенными кредитами от кредитных организаций в валюте РФ</w:t>
      </w:r>
      <w:r w:rsidR="00806D22">
        <w:rPr>
          <w:rFonts w:ascii="PT Astra Serif" w:hAnsi="PT Astra Serif"/>
          <w:sz w:val="24"/>
          <w:szCs w:val="24"/>
          <w:lang w:eastAsia="ru-RU"/>
        </w:rPr>
        <w:t>,</w:t>
      </w:r>
      <w:r w:rsidR="00806D22" w:rsidRPr="00806D2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806D22">
        <w:rPr>
          <w:rFonts w:ascii="PT Astra Serif" w:hAnsi="PT Astra Serif"/>
          <w:sz w:val="24"/>
          <w:szCs w:val="24"/>
          <w:lang w:eastAsia="ru-RU"/>
        </w:rPr>
        <w:t>погашение бюджетного кредита</w:t>
      </w:r>
      <w:r w:rsidR="00D06B98">
        <w:rPr>
          <w:rFonts w:ascii="PT Astra Serif" w:hAnsi="PT Astra Serif"/>
          <w:sz w:val="24"/>
          <w:szCs w:val="24"/>
          <w:lang w:eastAsia="ru-RU"/>
        </w:rPr>
        <w:t xml:space="preserve"> полученного</w:t>
      </w:r>
      <w:r w:rsidR="00806D22">
        <w:rPr>
          <w:rFonts w:ascii="PT Astra Serif" w:hAnsi="PT Astra Serif"/>
          <w:sz w:val="24"/>
          <w:szCs w:val="24"/>
          <w:lang w:eastAsia="ru-RU"/>
        </w:rPr>
        <w:t xml:space="preserve"> из других бюджетов бюджетной системы Российской Федерации</w:t>
      </w:r>
      <w:r w:rsidRPr="002C65F2">
        <w:rPr>
          <w:rFonts w:ascii="PT Astra Serif" w:hAnsi="PT Astra Serif"/>
          <w:sz w:val="24"/>
          <w:szCs w:val="24"/>
          <w:lang w:eastAsia="ru-RU"/>
        </w:rPr>
        <w:t>.</w:t>
      </w:r>
      <w:proofErr w:type="gramEnd"/>
    </w:p>
    <w:p w:rsidR="00E547A7" w:rsidRPr="00BB28E8" w:rsidRDefault="00E547A7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>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соответствии с проектом решения</w:t>
      </w:r>
      <w:r w:rsidRPr="002C65F2">
        <w:rPr>
          <w:rFonts w:ascii="PT Astra Serif" w:hAnsi="PT Astra Serif"/>
          <w:sz w:val="24"/>
          <w:szCs w:val="24"/>
          <w:lang w:eastAsia="ru-RU"/>
        </w:rPr>
        <w:t>, г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лавным ад</w:t>
      </w:r>
      <w:r>
        <w:rPr>
          <w:rFonts w:ascii="PT Astra Serif" w:hAnsi="PT Astra Serif"/>
          <w:sz w:val="24"/>
          <w:szCs w:val="24"/>
          <w:lang w:val="de-DE" w:eastAsia="ru-RU"/>
        </w:rPr>
        <w:t>министратором доходов указанн</w:t>
      </w:r>
      <w:r>
        <w:rPr>
          <w:rFonts w:ascii="PT Astra Serif" w:hAnsi="PT Astra Serif"/>
          <w:sz w:val="24"/>
          <w:szCs w:val="24"/>
          <w:lang w:eastAsia="ru-RU"/>
        </w:rPr>
        <w:t>ых</w:t>
      </w:r>
      <w:r>
        <w:rPr>
          <w:rFonts w:ascii="PT Astra Serif" w:hAnsi="PT Astra Serif"/>
          <w:sz w:val="24"/>
          <w:szCs w:val="24"/>
          <w:lang w:val="de-DE" w:eastAsia="ru-RU"/>
        </w:rPr>
        <w:t xml:space="preserve"> источник</w:t>
      </w:r>
      <w:r>
        <w:rPr>
          <w:rFonts w:ascii="PT Astra Serif" w:hAnsi="PT Astra Serif"/>
          <w:sz w:val="24"/>
          <w:szCs w:val="24"/>
          <w:lang w:eastAsia="ru-RU"/>
        </w:rPr>
        <w:t>ов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является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Департамент финансов администрации города</w:t>
      </w:r>
      <w:r w:rsidR="00D06B98">
        <w:rPr>
          <w:rFonts w:ascii="PT Astra Serif" w:hAnsi="PT Astra Serif"/>
          <w:sz w:val="24"/>
          <w:szCs w:val="24"/>
          <w:lang w:eastAsia="ru-RU"/>
        </w:rPr>
        <w:t xml:space="preserve"> Югорска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4C4671" w:rsidRDefault="00B474E4" w:rsidP="00421146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 xml:space="preserve">    </w:t>
      </w:r>
      <w:r w:rsidR="00421146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B474E4" w:rsidRPr="002C65F2" w:rsidRDefault="00B474E4" w:rsidP="00B474E4">
      <w:pPr>
        <w:pStyle w:val="a6"/>
        <w:jc w:val="center"/>
        <w:rPr>
          <w:rFonts w:ascii="PT Astra Serif" w:hAnsi="PT Astra Serif"/>
          <w:b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b/>
          <w:i/>
          <w:iCs/>
          <w:sz w:val="24"/>
          <w:szCs w:val="24"/>
          <w:lang w:val="de-DE" w:eastAsia="ru-RU"/>
        </w:rPr>
        <w:t>Д</w:t>
      </w:r>
      <w:r w:rsidRPr="002C65F2">
        <w:rPr>
          <w:rFonts w:ascii="PT Astra Serif" w:hAnsi="PT Astra Serif"/>
          <w:b/>
          <w:i/>
          <w:iCs/>
          <w:sz w:val="24"/>
          <w:szCs w:val="24"/>
          <w:lang w:eastAsia="ru-RU"/>
        </w:rPr>
        <w:t>ОХОДЫ</w:t>
      </w:r>
    </w:p>
    <w:p w:rsidR="00BB28E8" w:rsidRDefault="00BB28E8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Согласно пояснительной записке к проекту решения, формирование доходной части бюджета осуществлено </w:t>
      </w:r>
      <w:r w:rsidRPr="002C65F2">
        <w:rPr>
          <w:rFonts w:ascii="PT Astra Serif" w:hAnsi="PT Astra Serif"/>
          <w:sz w:val="24"/>
          <w:szCs w:val="24"/>
          <w:lang w:eastAsia="ru-RU"/>
        </w:rPr>
        <w:t>с учетом основных направлений бюджетной  и налоговой политики на 202</w:t>
      </w:r>
      <w:r w:rsidR="00D06B98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D06B98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D06B98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годов,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действующего федерального, регионального, бюджетного и налогового законодательства, решений Думы города Югорска о местных налогах, с учетом нормативн</w:t>
      </w:r>
      <w:r w:rsidR="004C4671">
        <w:rPr>
          <w:rFonts w:ascii="PT Astra Serif" w:hAnsi="PT Astra Serif"/>
          <w:sz w:val="24"/>
          <w:szCs w:val="24"/>
          <w:lang w:eastAsia="ru-RU"/>
        </w:rPr>
        <w:t xml:space="preserve">ых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правовых требований Бюджетного и Налогового кодексов РФ, нормативн</w:t>
      </w:r>
      <w:r w:rsidR="004C4671">
        <w:rPr>
          <w:rFonts w:ascii="PT Astra Serif" w:hAnsi="PT Astra Serif"/>
          <w:sz w:val="24"/>
          <w:szCs w:val="24"/>
          <w:lang w:eastAsia="ru-RU"/>
        </w:rPr>
        <w:t xml:space="preserve">ых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правовых актов Ханты-Мансийс</w:t>
      </w:r>
      <w:r w:rsidR="005C3D23">
        <w:rPr>
          <w:rFonts w:ascii="PT Astra Serif" w:hAnsi="PT Astra Serif"/>
          <w:sz w:val="24"/>
          <w:szCs w:val="24"/>
          <w:lang w:val="de-DE" w:eastAsia="ru-RU"/>
        </w:rPr>
        <w:t>кого автономного округа – Югры</w:t>
      </w:r>
      <w:r w:rsidR="005C3D23">
        <w:rPr>
          <w:rFonts w:ascii="PT Astra Serif" w:hAnsi="PT Astra Serif"/>
          <w:sz w:val="24"/>
          <w:szCs w:val="24"/>
          <w:lang w:eastAsia="ru-RU"/>
        </w:rPr>
        <w:t>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Ожидаемое исп</w:t>
      </w:r>
      <w:r w:rsidR="00512518">
        <w:rPr>
          <w:rFonts w:ascii="PT Astra Serif" w:hAnsi="PT Astra Serif"/>
          <w:sz w:val="24"/>
          <w:szCs w:val="24"/>
          <w:lang w:val="de-DE" w:eastAsia="ru-RU"/>
        </w:rPr>
        <w:t>олнение по доходам бюджета в 20</w:t>
      </w:r>
      <w:r w:rsidR="00512518">
        <w:rPr>
          <w:rFonts w:ascii="PT Astra Serif" w:hAnsi="PT Astra Serif"/>
          <w:sz w:val="24"/>
          <w:szCs w:val="24"/>
          <w:lang w:eastAsia="ru-RU"/>
        </w:rPr>
        <w:t>2</w:t>
      </w:r>
      <w:r w:rsidR="00D06B98">
        <w:rPr>
          <w:rFonts w:ascii="PT Astra Serif" w:hAnsi="PT Astra Serif"/>
          <w:sz w:val="24"/>
          <w:szCs w:val="24"/>
          <w:lang w:eastAsia="ru-RU"/>
        </w:rPr>
        <w:t>3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году планируется в сумме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512518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D06B98">
        <w:rPr>
          <w:rFonts w:ascii="PT Astra Serif" w:hAnsi="PT Astra Serif"/>
          <w:sz w:val="24"/>
          <w:szCs w:val="24"/>
          <w:lang w:eastAsia="ru-RU"/>
        </w:rPr>
        <w:t>4 764 534,7</w:t>
      </w:r>
      <w:r w:rsidR="00512518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Формирование дох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одной части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бюджета осуществлено в соответствии с глав</w:t>
      </w:r>
      <w:r w:rsidRPr="002C65F2">
        <w:rPr>
          <w:rFonts w:ascii="PT Astra Serif" w:hAnsi="PT Astra Serif"/>
          <w:sz w:val="24"/>
          <w:szCs w:val="24"/>
          <w:lang w:eastAsia="ru-RU"/>
        </w:rPr>
        <w:t>ой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9 БК РФ «Доходы местного бюджета», а именно, за счет налоговых и неналоговых видов доходов и безвозмездных поступлений</w:t>
      </w:r>
      <w:r w:rsidR="00D06B98">
        <w:rPr>
          <w:rFonts w:ascii="PT Astra Serif" w:hAnsi="PT Astra Serif"/>
          <w:sz w:val="24"/>
          <w:szCs w:val="24"/>
          <w:lang w:eastAsia="ru-RU"/>
        </w:rPr>
        <w:t xml:space="preserve"> полученных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AC1FDC">
        <w:rPr>
          <w:rFonts w:ascii="PT Astra Serif" w:hAnsi="PT Astra Serif"/>
          <w:sz w:val="24"/>
          <w:szCs w:val="24"/>
          <w:lang w:eastAsia="ru-RU"/>
        </w:rPr>
        <w:t>от других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бюджетов </w:t>
      </w:r>
      <w:r w:rsidR="00AC1FDC">
        <w:rPr>
          <w:rFonts w:ascii="PT Astra Serif" w:hAnsi="PT Astra Serif"/>
          <w:sz w:val="24"/>
          <w:szCs w:val="24"/>
          <w:lang w:eastAsia="ru-RU"/>
        </w:rPr>
        <w:t>бюджетной системы Российской Федерации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. 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Согласно проект</w:t>
      </w:r>
      <w:r w:rsidRPr="002C65F2">
        <w:rPr>
          <w:rFonts w:ascii="PT Astra Serif" w:hAnsi="PT Astra Serif"/>
          <w:sz w:val="24"/>
          <w:szCs w:val="24"/>
          <w:lang w:eastAsia="ru-RU"/>
        </w:rPr>
        <w:t>у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решения, доходы бюджета должны составить </w:t>
      </w:r>
      <w:r w:rsidRPr="003A4BA5">
        <w:rPr>
          <w:rFonts w:ascii="PT Astra Serif" w:hAnsi="PT Astra Serif"/>
          <w:b/>
          <w:sz w:val="24"/>
          <w:szCs w:val="24"/>
          <w:lang w:val="de-DE" w:eastAsia="ru-RU"/>
        </w:rPr>
        <w:t>в 20</w:t>
      </w:r>
      <w:r w:rsidRPr="003A4BA5">
        <w:rPr>
          <w:rFonts w:ascii="PT Astra Serif" w:hAnsi="PT Astra Serif"/>
          <w:b/>
          <w:sz w:val="24"/>
          <w:szCs w:val="24"/>
          <w:lang w:eastAsia="ru-RU"/>
        </w:rPr>
        <w:t>2</w:t>
      </w:r>
      <w:r w:rsidR="00D06B98">
        <w:rPr>
          <w:rFonts w:ascii="PT Astra Serif" w:hAnsi="PT Astra Serif"/>
          <w:b/>
          <w:sz w:val="24"/>
          <w:szCs w:val="24"/>
          <w:lang w:eastAsia="ru-RU"/>
        </w:rPr>
        <w:t>4</w:t>
      </w:r>
      <w:r w:rsidRPr="003A4BA5">
        <w:rPr>
          <w:rFonts w:ascii="PT Astra Serif" w:hAnsi="PT Astra Serif"/>
          <w:b/>
          <w:sz w:val="24"/>
          <w:szCs w:val="24"/>
          <w:lang w:val="de-DE" w:eastAsia="ru-RU"/>
        </w:rPr>
        <w:t xml:space="preserve"> году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                              </w:t>
      </w:r>
      <w:r w:rsidR="00832100">
        <w:rPr>
          <w:rFonts w:ascii="PT Astra Serif" w:hAnsi="PT Astra Serif"/>
          <w:sz w:val="24"/>
          <w:szCs w:val="24"/>
          <w:lang w:eastAsia="ru-RU"/>
        </w:rPr>
        <w:t>4 827 762,9</w:t>
      </w:r>
      <w:r w:rsidRPr="002C65F2">
        <w:rPr>
          <w:rFonts w:ascii="PT Astra Serif" w:hAnsi="PT Astra Serif"/>
          <w:sz w:val="24"/>
          <w:szCs w:val="24"/>
          <w:lang w:eastAsia="ru-RU"/>
        </w:rPr>
        <w:t> 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тыс.руб., что в сравнении с ожид</w:t>
      </w:r>
      <w:r w:rsidR="00512518">
        <w:rPr>
          <w:rFonts w:ascii="PT Astra Serif" w:hAnsi="PT Astra Serif"/>
          <w:sz w:val="24"/>
          <w:szCs w:val="24"/>
          <w:lang w:val="de-DE" w:eastAsia="ru-RU"/>
        </w:rPr>
        <w:t>аемым поступлением доходов в 20</w:t>
      </w:r>
      <w:r w:rsidR="00512518">
        <w:rPr>
          <w:rFonts w:ascii="PT Astra Serif" w:hAnsi="PT Astra Serif"/>
          <w:sz w:val="24"/>
          <w:szCs w:val="24"/>
          <w:lang w:eastAsia="ru-RU"/>
        </w:rPr>
        <w:t>2</w:t>
      </w:r>
      <w:r w:rsidR="00D06B98">
        <w:rPr>
          <w:rFonts w:ascii="PT Astra Serif" w:hAnsi="PT Astra Serif"/>
          <w:sz w:val="24"/>
          <w:szCs w:val="24"/>
          <w:lang w:eastAsia="ru-RU"/>
        </w:rPr>
        <w:t>3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году </w:t>
      </w:r>
      <w:r w:rsidR="008711D8">
        <w:rPr>
          <w:rFonts w:ascii="PT Astra Serif" w:hAnsi="PT Astra Serif"/>
          <w:sz w:val="24"/>
          <w:szCs w:val="24"/>
          <w:lang w:eastAsia="ru-RU"/>
        </w:rPr>
        <w:t>выше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на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A4BA5">
        <w:rPr>
          <w:rFonts w:ascii="PT Astra Serif" w:hAnsi="PT Astra Serif"/>
          <w:sz w:val="24"/>
          <w:szCs w:val="24"/>
          <w:lang w:eastAsia="ru-RU"/>
        </w:rPr>
        <w:t>+</w:t>
      </w:r>
      <w:r w:rsidR="00832100">
        <w:rPr>
          <w:rFonts w:ascii="PT Astra Serif" w:hAnsi="PT Astra Serif"/>
          <w:sz w:val="24"/>
          <w:szCs w:val="24"/>
          <w:lang w:eastAsia="ru-RU"/>
        </w:rPr>
        <w:t xml:space="preserve"> 63 228,2</w:t>
      </w:r>
      <w:r w:rsidR="002E2A40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тыс.руб.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512518">
        <w:rPr>
          <w:rFonts w:ascii="PT Astra Serif" w:hAnsi="PT Astra Serif"/>
          <w:sz w:val="24"/>
          <w:szCs w:val="24"/>
          <w:lang w:eastAsia="ru-RU"/>
        </w:rPr>
        <w:t>В 202</w:t>
      </w:r>
      <w:r w:rsidR="00D06B98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</w:t>
      </w:r>
      <w:r w:rsidR="003A4BA5">
        <w:rPr>
          <w:rFonts w:ascii="PT Astra Serif" w:hAnsi="PT Astra Serif"/>
          <w:sz w:val="24"/>
          <w:szCs w:val="24"/>
          <w:lang w:eastAsia="ru-RU"/>
        </w:rPr>
        <w:t xml:space="preserve"> в сравнении с ожидаемым поступлением,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наблюдается </w:t>
      </w:r>
      <w:r w:rsidRPr="002C65F2">
        <w:rPr>
          <w:rFonts w:ascii="PT Astra Serif" w:hAnsi="PT Astra Serif"/>
          <w:sz w:val="24"/>
          <w:szCs w:val="24"/>
          <w:lang w:eastAsia="ru-RU"/>
        </w:rPr>
        <w:t>с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нижение доходов по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неналоговым доходам на сумму</w:t>
      </w:r>
      <w:r w:rsidR="003755C9">
        <w:rPr>
          <w:rFonts w:ascii="PT Astra Serif" w:hAnsi="PT Astra Serif"/>
          <w:sz w:val="24"/>
          <w:szCs w:val="24"/>
          <w:lang w:eastAsia="ru-RU"/>
        </w:rPr>
        <w:t xml:space="preserve"> (-)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832100">
        <w:rPr>
          <w:rFonts w:ascii="PT Astra Serif" w:hAnsi="PT Astra Serif"/>
          <w:sz w:val="24"/>
          <w:szCs w:val="24"/>
          <w:lang w:eastAsia="ru-RU"/>
        </w:rPr>
        <w:t>35 540,0</w:t>
      </w:r>
      <w:r w:rsidR="003755C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A4BA5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A4BA5">
        <w:rPr>
          <w:rFonts w:ascii="PT Astra Serif" w:hAnsi="PT Astra Serif"/>
          <w:sz w:val="24"/>
          <w:szCs w:val="24"/>
          <w:lang w:val="de-DE" w:eastAsia="ru-RU"/>
        </w:rPr>
        <w:t>тыс</w:t>
      </w:r>
      <w:proofErr w:type="gramStart"/>
      <w:r w:rsidR="003A4BA5">
        <w:rPr>
          <w:rFonts w:ascii="PT Astra Serif" w:hAnsi="PT Astra Serif"/>
          <w:sz w:val="24"/>
          <w:szCs w:val="24"/>
          <w:lang w:val="de-DE" w:eastAsia="ru-RU"/>
        </w:rPr>
        <w:t>.р</w:t>
      </w:r>
      <w:proofErr w:type="gramEnd"/>
      <w:r w:rsidR="003A4BA5">
        <w:rPr>
          <w:rFonts w:ascii="PT Astra Serif" w:hAnsi="PT Astra Serif"/>
          <w:sz w:val="24"/>
          <w:szCs w:val="24"/>
          <w:lang w:val="de-DE" w:eastAsia="ru-RU"/>
        </w:rPr>
        <w:t>уб</w:t>
      </w:r>
      <w:r w:rsidR="003A4BA5">
        <w:rPr>
          <w:rFonts w:ascii="PT Astra Serif" w:hAnsi="PT Astra Serif"/>
          <w:sz w:val="24"/>
          <w:szCs w:val="24"/>
          <w:lang w:eastAsia="ru-RU"/>
        </w:rPr>
        <w:t xml:space="preserve">. Планируется рост поступлений 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A4BA5">
        <w:rPr>
          <w:rFonts w:ascii="PT Astra Serif" w:hAnsi="PT Astra Serif"/>
          <w:sz w:val="24"/>
          <w:szCs w:val="24"/>
          <w:lang w:eastAsia="ru-RU"/>
        </w:rPr>
        <w:t xml:space="preserve">по налоговым  доходам </w:t>
      </w:r>
      <w:r w:rsidR="003A4BA5" w:rsidRPr="002C65F2">
        <w:rPr>
          <w:rFonts w:ascii="PT Astra Serif" w:hAnsi="PT Astra Serif"/>
          <w:sz w:val="24"/>
          <w:szCs w:val="24"/>
          <w:lang w:eastAsia="ru-RU"/>
        </w:rPr>
        <w:t xml:space="preserve">  на сумму </w:t>
      </w:r>
      <w:r w:rsidR="003A4BA5">
        <w:rPr>
          <w:rFonts w:ascii="PT Astra Serif" w:hAnsi="PT Astra Serif"/>
          <w:sz w:val="24"/>
          <w:szCs w:val="24"/>
          <w:lang w:eastAsia="ru-RU"/>
        </w:rPr>
        <w:t>+</w:t>
      </w:r>
      <w:r w:rsidR="00832100">
        <w:rPr>
          <w:rFonts w:ascii="PT Astra Serif" w:hAnsi="PT Astra Serif"/>
          <w:sz w:val="24"/>
          <w:szCs w:val="24"/>
          <w:lang w:eastAsia="ru-RU"/>
        </w:rPr>
        <w:t>62 658,4</w:t>
      </w:r>
      <w:r w:rsidR="003A4BA5">
        <w:rPr>
          <w:rFonts w:ascii="PT Astra Serif" w:hAnsi="PT Astra Serif"/>
          <w:sz w:val="24"/>
          <w:szCs w:val="24"/>
          <w:lang w:eastAsia="ru-RU"/>
        </w:rPr>
        <w:t xml:space="preserve">  тыс.руб.,  п</w:t>
      </w:r>
      <w:r w:rsidRPr="002C65F2">
        <w:rPr>
          <w:rFonts w:ascii="PT Astra Serif" w:hAnsi="PT Astra Serif"/>
          <w:sz w:val="24"/>
          <w:szCs w:val="24"/>
          <w:lang w:eastAsia="ru-RU"/>
        </w:rPr>
        <w:t>о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безвозмездным</w:t>
      </w:r>
      <w:r w:rsidR="003A4BA5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поступлениям</w:t>
      </w:r>
      <w:r w:rsidR="003A4BA5">
        <w:rPr>
          <w:rFonts w:ascii="PT Astra Serif" w:hAnsi="PT Astra Serif"/>
          <w:sz w:val="24"/>
          <w:szCs w:val="24"/>
          <w:lang w:eastAsia="ru-RU"/>
        </w:rPr>
        <w:t xml:space="preserve">  на 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сумму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D06B98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832100">
        <w:rPr>
          <w:rFonts w:ascii="PT Astra Serif" w:hAnsi="PT Astra Serif"/>
          <w:sz w:val="24"/>
          <w:szCs w:val="24"/>
          <w:lang w:eastAsia="ru-RU"/>
        </w:rPr>
        <w:t>+ 36 109,8</w:t>
      </w:r>
      <w:r w:rsidR="003755C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тыс.руб.</w:t>
      </w:r>
      <w:r w:rsidR="00512518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531E1E" w:rsidRPr="002C65F2" w:rsidRDefault="00B474E4" w:rsidP="005F3EE2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Структура доходов бюджета города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представлена в таблице </w:t>
      </w:r>
      <w:r w:rsidR="00BB28E8">
        <w:rPr>
          <w:rFonts w:ascii="PT Astra Serif" w:hAnsi="PT Astra Serif"/>
          <w:sz w:val="24"/>
          <w:szCs w:val="24"/>
          <w:lang w:eastAsia="ru-RU"/>
        </w:rPr>
        <w:t>№ 4:</w:t>
      </w:r>
    </w:p>
    <w:p w:rsidR="00B474E4" w:rsidRPr="002C65F2" w:rsidRDefault="00B474E4" w:rsidP="00B474E4">
      <w:pPr>
        <w:pStyle w:val="a6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 xml:space="preserve">                                                                                                               Таблица № 4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(тыс</w:t>
      </w:r>
      <w:proofErr w:type="gramStart"/>
      <w:r w:rsidRPr="002C65F2">
        <w:rPr>
          <w:rFonts w:ascii="PT Astra Serif" w:hAnsi="PT Astra Serif"/>
          <w:sz w:val="24"/>
          <w:szCs w:val="24"/>
          <w:lang w:val="de-DE" w:eastAsia="ru-RU"/>
        </w:rPr>
        <w:t>.р</w:t>
      </w:r>
      <w:proofErr w:type="gramEnd"/>
      <w:r w:rsidRPr="002C65F2">
        <w:rPr>
          <w:rFonts w:ascii="PT Astra Serif" w:hAnsi="PT Astra Serif"/>
          <w:sz w:val="24"/>
          <w:szCs w:val="24"/>
          <w:lang w:val="de-DE" w:eastAsia="ru-RU"/>
        </w:rPr>
        <w:t>уб.)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83"/>
        <w:gridCol w:w="1174"/>
        <w:gridCol w:w="840"/>
        <w:gridCol w:w="1117"/>
        <w:gridCol w:w="854"/>
        <w:gridCol w:w="1117"/>
        <w:gridCol w:w="840"/>
        <w:gridCol w:w="1161"/>
        <w:gridCol w:w="912"/>
      </w:tblGrid>
      <w:tr w:rsidR="00B474E4" w:rsidRPr="00FC09A4" w:rsidTr="00832100">
        <w:trPr>
          <w:tblCellSpacing w:w="0" w:type="dxa"/>
        </w:trPr>
        <w:tc>
          <w:tcPr>
            <w:tcW w:w="7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Вид доходов</w:t>
            </w:r>
          </w:p>
        </w:tc>
        <w:tc>
          <w:tcPr>
            <w:tcW w:w="10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DC225D" w:rsidP="00D06B98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</w:t>
            </w:r>
            <w:r w:rsidR="00D06B98">
              <w:rPr>
                <w:rFonts w:ascii="PT Astra Serif" w:hAnsi="PT Astra Serif"/>
                <w:lang w:eastAsia="ru-RU"/>
              </w:rPr>
              <w:t>3</w:t>
            </w:r>
            <w:r w:rsidR="00B474E4" w:rsidRPr="00FC09A4">
              <w:rPr>
                <w:rFonts w:ascii="PT Astra Serif" w:hAnsi="PT Astra Serif"/>
                <w:lang w:eastAsia="ru-RU"/>
              </w:rPr>
              <w:t xml:space="preserve"> год</w:t>
            </w:r>
          </w:p>
        </w:tc>
        <w:tc>
          <w:tcPr>
            <w:tcW w:w="1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390E8E" w:rsidP="00D06B98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</w:t>
            </w:r>
            <w:r w:rsidR="00D06B98">
              <w:rPr>
                <w:rFonts w:ascii="PT Astra Serif" w:hAnsi="PT Astra Serif"/>
                <w:lang w:eastAsia="ru-RU"/>
              </w:rPr>
              <w:t>4</w:t>
            </w:r>
            <w:r w:rsidR="00B474E4" w:rsidRPr="00FC09A4">
              <w:rPr>
                <w:rFonts w:ascii="PT Astra Serif" w:hAnsi="PT Astra Serif"/>
                <w:lang w:eastAsia="ru-RU"/>
              </w:rPr>
              <w:t xml:space="preserve"> год проект</w:t>
            </w:r>
          </w:p>
        </w:tc>
        <w:tc>
          <w:tcPr>
            <w:tcW w:w="10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390E8E" w:rsidP="00D06B98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</w:t>
            </w:r>
            <w:r w:rsidR="00D06B98">
              <w:rPr>
                <w:rFonts w:ascii="PT Astra Serif" w:hAnsi="PT Astra Serif"/>
                <w:lang w:eastAsia="ru-RU"/>
              </w:rPr>
              <w:t>5</w:t>
            </w:r>
            <w:r w:rsidR="00B474E4" w:rsidRPr="00FC09A4">
              <w:rPr>
                <w:rFonts w:ascii="PT Astra Serif" w:hAnsi="PT Astra Serif"/>
                <w:lang w:eastAsia="ru-RU"/>
              </w:rPr>
              <w:t xml:space="preserve"> год проект</w:t>
            </w:r>
          </w:p>
        </w:tc>
        <w:tc>
          <w:tcPr>
            <w:tcW w:w="11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74E4" w:rsidRPr="00FC09A4" w:rsidRDefault="00390E8E" w:rsidP="00D06B98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</w:t>
            </w:r>
            <w:r w:rsidR="00D06B98">
              <w:rPr>
                <w:rFonts w:ascii="PT Astra Serif" w:hAnsi="PT Astra Serif"/>
                <w:lang w:eastAsia="ru-RU"/>
              </w:rPr>
              <w:t>6</w:t>
            </w:r>
            <w:r w:rsidR="00B474E4" w:rsidRPr="00FC09A4">
              <w:rPr>
                <w:rFonts w:ascii="PT Astra Serif" w:hAnsi="PT Astra Serif"/>
                <w:lang w:eastAsia="ru-RU"/>
              </w:rPr>
              <w:t xml:space="preserve"> год проект</w:t>
            </w:r>
          </w:p>
        </w:tc>
      </w:tr>
      <w:tr w:rsidR="003755C9" w:rsidRPr="00FC09A4" w:rsidTr="00832100">
        <w:trPr>
          <w:tblCellSpacing w:w="0" w:type="dxa"/>
        </w:trPr>
        <w:tc>
          <w:tcPr>
            <w:tcW w:w="7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Ожидаемое исполнение</w:t>
            </w:r>
          </w:p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доходов</w:t>
            </w:r>
          </w:p>
        </w:tc>
        <w:tc>
          <w:tcPr>
            <w:tcW w:w="44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Доля в общем объеме доходов %</w:t>
            </w:r>
          </w:p>
        </w:tc>
        <w:tc>
          <w:tcPr>
            <w:tcW w:w="5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Сумма</w:t>
            </w:r>
          </w:p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доходов</w:t>
            </w:r>
          </w:p>
        </w:tc>
        <w:tc>
          <w:tcPr>
            <w:tcW w:w="4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Доля в общем объеме доходов %</w:t>
            </w:r>
          </w:p>
        </w:tc>
        <w:tc>
          <w:tcPr>
            <w:tcW w:w="5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Сумма</w:t>
            </w:r>
          </w:p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доходов</w:t>
            </w:r>
          </w:p>
        </w:tc>
        <w:tc>
          <w:tcPr>
            <w:tcW w:w="44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Доля в общем объеме доходов %</w:t>
            </w:r>
          </w:p>
        </w:tc>
        <w:tc>
          <w:tcPr>
            <w:tcW w:w="64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Сумма</w:t>
            </w:r>
          </w:p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доходов</w:t>
            </w:r>
          </w:p>
        </w:tc>
        <w:tc>
          <w:tcPr>
            <w:tcW w:w="48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Доля в общем объеме доходов %</w:t>
            </w:r>
          </w:p>
        </w:tc>
      </w:tr>
      <w:tr w:rsidR="003755C9" w:rsidRPr="00FC09A4" w:rsidTr="00832100">
        <w:trPr>
          <w:tblCellSpacing w:w="0" w:type="dxa"/>
        </w:trPr>
        <w:tc>
          <w:tcPr>
            <w:tcW w:w="7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Налоговые доходы</w:t>
            </w:r>
          </w:p>
        </w:tc>
        <w:tc>
          <w:tcPr>
            <w:tcW w:w="61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8023FF" w:rsidP="00277641">
            <w:pPr>
              <w:pStyle w:val="a6"/>
              <w:jc w:val="right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>1 815 137,1</w:t>
            </w:r>
          </w:p>
        </w:tc>
        <w:tc>
          <w:tcPr>
            <w:tcW w:w="44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A23DCD" w:rsidP="00277641">
            <w:pPr>
              <w:pStyle w:val="a6"/>
              <w:jc w:val="right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>38</w:t>
            </w:r>
          </w:p>
        </w:tc>
        <w:tc>
          <w:tcPr>
            <w:tcW w:w="5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832100" w:rsidP="00277641">
            <w:pPr>
              <w:pStyle w:val="a6"/>
              <w:jc w:val="right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>1 877 795,5</w:t>
            </w:r>
          </w:p>
        </w:tc>
        <w:tc>
          <w:tcPr>
            <w:tcW w:w="4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A23DCD" w:rsidP="00277641">
            <w:pPr>
              <w:pStyle w:val="a6"/>
              <w:jc w:val="right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>39</w:t>
            </w:r>
          </w:p>
        </w:tc>
        <w:tc>
          <w:tcPr>
            <w:tcW w:w="5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832100" w:rsidP="00832100">
            <w:pPr>
              <w:pStyle w:val="a6"/>
              <w:tabs>
                <w:tab w:val="center" w:pos="505"/>
                <w:tab w:val="right" w:pos="1010"/>
              </w:tabs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ab/>
              <w:t xml:space="preserve">1 802 808,6 </w:t>
            </w:r>
          </w:p>
        </w:tc>
        <w:tc>
          <w:tcPr>
            <w:tcW w:w="44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A9205B" w:rsidP="00277641">
            <w:pPr>
              <w:pStyle w:val="a6"/>
              <w:jc w:val="right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>43</w:t>
            </w:r>
          </w:p>
        </w:tc>
        <w:tc>
          <w:tcPr>
            <w:tcW w:w="64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A23DCD" w:rsidP="00A23DCD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>1 793 496,2</w:t>
            </w:r>
          </w:p>
        </w:tc>
        <w:tc>
          <w:tcPr>
            <w:tcW w:w="48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A9205B" w:rsidP="00277641">
            <w:pPr>
              <w:pStyle w:val="a6"/>
              <w:jc w:val="right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>46</w:t>
            </w:r>
          </w:p>
        </w:tc>
      </w:tr>
      <w:tr w:rsidR="003755C9" w:rsidRPr="00FC09A4" w:rsidTr="00832100">
        <w:trPr>
          <w:tblCellSpacing w:w="0" w:type="dxa"/>
        </w:trPr>
        <w:tc>
          <w:tcPr>
            <w:tcW w:w="7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 xml:space="preserve">Неналоговые </w:t>
            </w:r>
            <w:r w:rsidRPr="00FC09A4">
              <w:rPr>
                <w:rFonts w:ascii="PT Astra Serif" w:hAnsi="PT Astra Serif"/>
                <w:lang w:eastAsia="ru-RU"/>
              </w:rPr>
              <w:lastRenderedPageBreak/>
              <w:t>доходы</w:t>
            </w:r>
          </w:p>
        </w:tc>
        <w:tc>
          <w:tcPr>
            <w:tcW w:w="61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8023FF" w:rsidP="00C65C8A">
            <w:pPr>
              <w:pStyle w:val="a6"/>
              <w:jc w:val="right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lastRenderedPageBreak/>
              <w:t>153 067,7</w:t>
            </w:r>
          </w:p>
        </w:tc>
        <w:tc>
          <w:tcPr>
            <w:tcW w:w="44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A23DCD" w:rsidP="00277641">
            <w:pPr>
              <w:pStyle w:val="a6"/>
              <w:jc w:val="right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5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832100" w:rsidP="00277641">
            <w:pPr>
              <w:pStyle w:val="a6"/>
              <w:jc w:val="right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>117 527,7</w:t>
            </w:r>
          </w:p>
        </w:tc>
        <w:tc>
          <w:tcPr>
            <w:tcW w:w="4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A23DCD" w:rsidP="00277641">
            <w:pPr>
              <w:pStyle w:val="a6"/>
              <w:jc w:val="right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5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832100" w:rsidP="00277641">
            <w:pPr>
              <w:pStyle w:val="a6"/>
              <w:jc w:val="right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>109 899,7</w:t>
            </w:r>
          </w:p>
        </w:tc>
        <w:tc>
          <w:tcPr>
            <w:tcW w:w="44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A9205B" w:rsidP="003A4BA5">
            <w:pPr>
              <w:pStyle w:val="a6"/>
              <w:jc w:val="right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64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A23DCD" w:rsidP="00277641">
            <w:pPr>
              <w:pStyle w:val="a6"/>
              <w:jc w:val="right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>101 968,1</w:t>
            </w:r>
          </w:p>
        </w:tc>
        <w:tc>
          <w:tcPr>
            <w:tcW w:w="48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A9205B" w:rsidP="00277641">
            <w:pPr>
              <w:pStyle w:val="a6"/>
              <w:jc w:val="right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>3</w:t>
            </w:r>
          </w:p>
        </w:tc>
      </w:tr>
      <w:tr w:rsidR="003755C9" w:rsidRPr="00FC09A4" w:rsidTr="00832100">
        <w:trPr>
          <w:tblCellSpacing w:w="0" w:type="dxa"/>
        </w:trPr>
        <w:tc>
          <w:tcPr>
            <w:tcW w:w="7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lastRenderedPageBreak/>
              <w:t>Безвозмездные поступления</w:t>
            </w:r>
          </w:p>
        </w:tc>
        <w:tc>
          <w:tcPr>
            <w:tcW w:w="61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8023FF" w:rsidP="00277641">
            <w:pPr>
              <w:pStyle w:val="a6"/>
              <w:jc w:val="right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>2 796 329,9</w:t>
            </w:r>
          </w:p>
        </w:tc>
        <w:tc>
          <w:tcPr>
            <w:tcW w:w="44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A23DCD" w:rsidP="00277641">
            <w:pPr>
              <w:pStyle w:val="a6"/>
              <w:jc w:val="right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>59</w:t>
            </w:r>
          </w:p>
        </w:tc>
        <w:tc>
          <w:tcPr>
            <w:tcW w:w="5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832100" w:rsidP="00277641">
            <w:pPr>
              <w:pStyle w:val="a6"/>
              <w:jc w:val="right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>2 832 439,7</w:t>
            </w:r>
          </w:p>
        </w:tc>
        <w:tc>
          <w:tcPr>
            <w:tcW w:w="4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A23DCD" w:rsidP="00A23DCD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 xml:space="preserve">         59</w:t>
            </w:r>
          </w:p>
        </w:tc>
        <w:tc>
          <w:tcPr>
            <w:tcW w:w="5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832100" w:rsidP="00277641">
            <w:pPr>
              <w:pStyle w:val="a6"/>
              <w:jc w:val="right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>2 251 673,3</w:t>
            </w:r>
          </w:p>
        </w:tc>
        <w:tc>
          <w:tcPr>
            <w:tcW w:w="44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A9205B" w:rsidP="00277641">
            <w:pPr>
              <w:pStyle w:val="a6"/>
              <w:jc w:val="right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>54</w:t>
            </w:r>
          </w:p>
        </w:tc>
        <w:tc>
          <w:tcPr>
            <w:tcW w:w="64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A23DCD" w:rsidP="00277641">
            <w:pPr>
              <w:pStyle w:val="a6"/>
              <w:jc w:val="right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>1 948 778,2</w:t>
            </w:r>
          </w:p>
        </w:tc>
        <w:tc>
          <w:tcPr>
            <w:tcW w:w="48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A9205B" w:rsidP="008C0F45">
            <w:pPr>
              <w:pStyle w:val="a6"/>
              <w:jc w:val="right"/>
              <w:rPr>
                <w:rFonts w:ascii="PT Astra Serif" w:hAnsi="PT Astra Serif"/>
                <w:lang w:eastAsia="ru-RU"/>
              </w:rPr>
            </w:pPr>
            <w:r w:rsidRPr="00531E1E">
              <w:rPr>
                <w:rFonts w:ascii="PT Astra Serif" w:hAnsi="PT Astra Serif"/>
                <w:lang w:eastAsia="ru-RU"/>
              </w:rPr>
              <w:t>51</w:t>
            </w:r>
          </w:p>
        </w:tc>
      </w:tr>
      <w:tr w:rsidR="003755C9" w:rsidRPr="008501AC" w:rsidTr="00832100">
        <w:trPr>
          <w:tblCellSpacing w:w="0" w:type="dxa"/>
        </w:trPr>
        <w:tc>
          <w:tcPr>
            <w:tcW w:w="7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8501AC" w:rsidRDefault="00B474E4" w:rsidP="00277641">
            <w:pPr>
              <w:pStyle w:val="a6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8501AC">
              <w:rPr>
                <w:rFonts w:ascii="PT Astra Serif" w:hAnsi="PT Astra Serif"/>
                <w:b/>
                <w:lang w:eastAsia="ru-RU"/>
              </w:rPr>
              <w:t>Всего доходов</w:t>
            </w:r>
          </w:p>
        </w:tc>
        <w:tc>
          <w:tcPr>
            <w:tcW w:w="61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8023FF" w:rsidP="008023FF">
            <w:pPr>
              <w:pStyle w:val="a6"/>
              <w:rPr>
                <w:rFonts w:ascii="PT Astra Serif" w:hAnsi="PT Astra Serif"/>
                <w:b/>
                <w:lang w:eastAsia="ru-RU"/>
              </w:rPr>
            </w:pPr>
            <w:r w:rsidRPr="00531E1E">
              <w:rPr>
                <w:rFonts w:ascii="PT Astra Serif" w:hAnsi="PT Astra Serif"/>
                <w:b/>
                <w:lang w:eastAsia="ru-RU"/>
              </w:rPr>
              <w:t>4 764 534,7</w:t>
            </w:r>
          </w:p>
        </w:tc>
        <w:tc>
          <w:tcPr>
            <w:tcW w:w="44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531E1E" w:rsidRDefault="00B474E4" w:rsidP="00277641">
            <w:pPr>
              <w:pStyle w:val="a6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531E1E">
              <w:rPr>
                <w:rFonts w:ascii="PT Astra Serif" w:hAnsi="PT Astra Serif"/>
                <w:b/>
                <w:lang w:eastAsia="ru-RU"/>
              </w:rPr>
              <w:t>100</w:t>
            </w:r>
          </w:p>
        </w:tc>
        <w:tc>
          <w:tcPr>
            <w:tcW w:w="51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A23DCD" w:rsidP="00277641">
            <w:pPr>
              <w:pStyle w:val="a6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531E1E">
              <w:rPr>
                <w:rFonts w:ascii="PT Astra Serif" w:hAnsi="PT Astra Serif"/>
                <w:b/>
                <w:lang w:eastAsia="ru-RU"/>
              </w:rPr>
              <w:t>4 827 762,9</w:t>
            </w:r>
          </w:p>
        </w:tc>
        <w:tc>
          <w:tcPr>
            <w:tcW w:w="4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531E1E" w:rsidRDefault="00B474E4" w:rsidP="00277641">
            <w:pPr>
              <w:pStyle w:val="a6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531E1E">
              <w:rPr>
                <w:rFonts w:ascii="PT Astra Serif" w:hAnsi="PT Astra Serif"/>
                <w:b/>
                <w:lang w:eastAsia="ru-RU"/>
              </w:rPr>
              <w:t>100</w:t>
            </w:r>
          </w:p>
        </w:tc>
        <w:tc>
          <w:tcPr>
            <w:tcW w:w="5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A23DCD" w:rsidP="00277641">
            <w:pPr>
              <w:pStyle w:val="a6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531E1E">
              <w:rPr>
                <w:rFonts w:ascii="PT Astra Serif" w:hAnsi="PT Astra Serif"/>
                <w:b/>
                <w:lang w:eastAsia="ru-RU"/>
              </w:rPr>
              <w:t>4 164 381,6</w:t>
            </w:r>
          </w:p>
        </w:tc>
        <w:tc>
          <w:tcPr>
            <w:tcW w:w="44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531E1E" w:rsidRDefault="00B474E4" w:rsidP="00277641">
            <w:pPr>
              <w:pStyle w:val="a6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531E1E">
              <w:rPr>
                <w:rFonts w:ascii="PT Astra Serif" w:hAnsi="PT Astra Serif"/>
                <w:b/>
                <w:lang w:eastAsia="ru-RU"/>
              </w:rPr>
              <w:t>100</w:t>
            </w:r>
          </w:p>
        </w:tc>
        <w:tc>
          <w:tcPr>
            <w:tcW w:w="64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A23DCD" w:rsidP="00277641">
            <w:pPr>
              <w:pStyle w:val="a6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531E1E">
              <w:rPr>
                <w:rFonts w:ascii="PT Astra Serif" w:hAnsi="PT Astra Serif"/>
                <w:b/>
                <w:lang w:eastAsia="ru-RU"/>
              </w:rPr>
              <w:t>3 844 242,5</w:t>
            </w:r>
          </w:p>
        </w:tc>
        <w:tc>
          <w:tcPr>
            <w:tcW w:w="48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474E4" w:rsidRPr="00531E1E" w:rsidRDefault="00B474E4" w:rsidP="00277641">
            <w:pPr>
              <w:pStyle w:val="a6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531E1E">
              <w:rPr>
                <w:rFonts w:ascii="PT Astra Serif" w:hAnsi="PT Astra Serif"/>
                <w:b/>
                <w:lang w:eastAsia="ru-RU"/>
              </w:rPr>
              <w:t>100</w:t>
            </w:r>
          </w:p>
        </w:tc>
      </w:tr>
    </w:tbl>
    <w:p w:rsidR="00531E1E" w:rsidRDefault="00531E1E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780A79">
        <w:rPr>
          <w:rFonts w:ascii="PT Astra Serif" w:hAnsi="PT Astra Serif"/>
          <w:b/>
          <w:sz w:val="24"/>
          <w:szCs w:val="24"/>
          <w:lang w:eastAsia="ru-RU"/>
        </w:rPr>
        <w:t>Н</w:t>
      </w:r>
      <w:r w:rsidRPr="00780A79">
        <w:rPr>
          <w:rFonts w:ascii="PT Astra Serif" w:hAnsi="PT Astra Serif"/>
          <w:b/>
          <w:sz w:val="24"/>
          <w:szCs w:val="24"/>
          <w:lang w:val="de-DE" w:eastAsia="ru-RU"/>
        </w:rPr>
        <w:t>алоговые доходы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сформированы по структуре и по наименованиям в соответствии с требованиями статей </w:t>
      </w:r>
      <w:r w:rsidRPr="00C53C8A">
        <w:rPr>
          <w:rFonts w:ascii="PT Astra Serif" w:hAnsi="PT Astra Serif"/>
          <w:sz w:val="24"/>
          <w:szCs w:val="24"/>
          <w:lang w:val="de-DE" w:eastAsia="ru-RU"/>
        </w:rPr>
        <w:t>41,</w:t>
      </w:r>
      <w:r w:rsidRPr="00C53C8A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C53C8A">
        <w:rPr>
          <w:rFonts w:ascii="PT Astra Serif" w:hAnsi="PT Astra Serif"/>
          <w:sz w:val="24"/>
          <w:szCs w:val="24"/>
          <w:lang w:val="de-DE" w:eastAsia="ru-RU"/>
        </w:rPr>
        <w:t>6</w:t>
      </w:r>
      <w:r w:rsidRPr="00C53C8A">
        <w:rPr>
          <w:rFonts w:ascii="PT Astra Serif" w:hAnsi="PT Astra Serif"/>
          <w:sz w:val="24"/>
          <w:szCs w:val="24"/>
          <w:lang w:eastAsia="ru-RU"/>
        </w:rPr>
        <w:t>1.</w:t>
      </w:r>
      <w:r w:rsidRPr="00C53C8A">
        <w:rPr>
          <w:rFonts w:ascii="PT Astra Serif" w:hAnsi="PT Astra Serif"/>
          <w:sz w:val="24"/>
          <w:szCs w:val="24"/>
          <w:lang w:val="de-DE" w:eastAsia="ru-RU"/>
        </w:rPr>
        <w:t>2 БК РФ.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</w:p>
    <w:p w:rsidR="00972926" w:rsidRP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Налоговые доходы</w:t>
      </w:r>
      <w:r w:rsidRPr="002C65F2">
        <w:rPr>
          <w:rFonts w:ascii="PT Astra Serif" w:hAnsi="PT Astra Serif"/>
          <w:i/>
          <w:iCs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прогнозируются в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8023FF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году в размере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 </w:t>
      </w:r>
      <w:r w:rsidR="00A9205B">
        <w:rPr>
          <w:rFonts w:ascii="PT Astra Serif" w:hAnsi="PT Astra Serif"/>
          <w:sz w:val="24"/>
          <w:szCs w:val="24"/>
          <w:lang w:eastAsia="ru-RU"/>
        </w:rPr>
        <w:t>1 877 795,5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 руб. На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8023FF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8023FF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годы налоговые доходы </w:t>
      </w:r>
      <w:r w:rsidRPr="002C65F2">
        <w:rPr>
          <w:rFonts w:ascii="PT Astra Serif" w:hAnsi="PT Astra Serif"/>
          <w:sz w:val="24"/>
          <w:szCs w:val="24"/>
          <w:lang w:eastAsia="ru-RU"/>
        </w:rPr>
        <w:t>запланированы в сумме</w:t>
      </w:r>
      <w:r w:rsidR="004C4671">
        <w:rPr>
          <w:rFonts w:ascii="PT Astra Serif" w:hAnsi="PT Astra Serif"/>
          <w:sz w:val="24"/>
          <w:szCs w:val="24"/>
          <w:lang w:eastAsia="ru-RU"/>
        </w:rPr>
        <w:t xml:space="preserve">  </w:t>
      </w:r>
      <w:r w:rsidR="00A9205B">
        <w:rPr>
          <w:rFonts w:ascii="PT Astra Serif" w:hAnsi="PT Astra Serif"/>
          <w:sz w:val="24"/>
          <w:szCs w:val="24"/>
          <w:lang w:eastAsia="ru-RU"/>
        </w:rPr>
        <w:t>1 802 808,6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тыс.руб. и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A9205B">
        <w:rPr>
          <w:rFonts w:ascii="PT Astra Serif" w:hAnsi="PT Astra Serif"/>
          <w:sz w:val="24"/>
          <w:szCs w:val="24"/>
          <w:lang w:eastAsia="ru-RU"/>
        </w:rPr>
        <w:t xml:space="preserve">1 793 496,2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тыс.руб.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Доля налоговых доходов </w:t>
      </w:r>
      <w:r w:rsidRPr="002C65F2">
        <w:rPr>
          <w:rFonts w:ascii="PT Astra Serif" w:hAnsi="PT Astra Serif"/>
          <w:sz w:val="24"/>
          <w:szCs w:val="24"/>
          <w:lang w:eastAsia="ru-RU"/>
        </w:rPr>
        <w:t>увеличивается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с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A9205B">
        <w:rPr>
          <w:rFonts w:ascii="PT Astra Serif" w:hAnsi="PT Astra Serif"/>
          <w:sz w:val="24"/>
          <w:szCs w:val="24"/>
          <w:lang w:eastAsia="ru-RU"/>
        </w:rPr>
        <w:t>38</w:t>
      </w:r>
      <w:r w:rsidR="0084157C">
        <w:rPr>
          <w:rFonts w:ascii="PT Astra Serif" w:hAnsi="PT Astra Serif"/>
          <w:sz w:val="24"/>
          <w:szCs w:val="24"/>
          <w:lang w:eastAsia="ru-RU"/>
        </w:rPr>
        <w:t>,0</w:t>
      </w:r>
      <w:r w:rsidR="00904861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5C3D23">
        <w:rPr>
          <w:rFonts w:ascii="PT Astra Serif" w:hAnsi="PT Astra Serif"/>
          <w:sz w:val="24"/>
          <w:szCs w:val="24"/>
          <w:lang w:val="de-DE" w:eastAsia="ru-RU"/>
        </w:rPr>
        <w:t>% в 20</w:t>
      </w:r>
      <w:r w:rsidR="005C3D23">
        <w:rPr>
          <w:rFonts w:ascii="PT Astra Serif" w:hAnsi="PT Astra Serif"/>
          <w:sz w:val="24"/>
          <w:szCs w:val="24"/>
          <w:lang w:eastAsia="ru-RU"/>
        </w:rPr>
        <w:t>2</w:t>
      </w:r>
      <w:r w:rsidR="008023FF">
        <w:rPr>
          <w:rFonts w:ascii="PT Astra Serif" w:hAnsi="PT Astra Serif"/>
          <w:sz w:val="24"/>
          <w:szCs w:val="24"/>
          <w:lang w:eastAsia="ru-RU"/>
        </w:rPr>
        <w:t>3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году до </w:t>
      </w:r>
      <w:r w:rsidR="00A9205B">
        <w:rPr>
          <w:rFonts w:ascii="PT Astra Serif" w:hAnsi="PT Astra Serif"/>
          <w:sz w:val="24"/>
          <w:szCs w:val="24"/>
          <w:lang w:eastAsia="ru-RU"/>
        </w:rPr>
        <w:t>46</w:t>
      </w:r>
      <w:r w:rsidR="0084157C">
        <w:rPr>
          <w:rFonts w:ascii="PT Astra Serif" w:hAnsi="PT Astra Serif"/>
          <w:sz w:val="24"/>
          <w:szCs w:val="24"/>
          <w:lang w:eastAsia="ru-RU"/>
        </w:rPr>
        <w:t>,0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% </w:t>
      </w:r>
      <w:r w:rsidR="0084157C">
        <w:rPr>
          <w:rFonts w:ascii="PT Astra Serif" w:hAnsi="PT Astra Serif"/>
          <w:sz w:val="24"/>
          <w:szCs w:val="24"/>
          <w:lang w:eastAsia="ru-RU"/>
        </w:rPr>
        <w:t>к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8023FF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году.</w:t>
      </w:r>
    </w:p>
    <w:p w:rsidR="00B474E4" w:rsidRPr="002C65F2" w:rsidRDefault="00B474E4" w:rsidP="00B474E4">
      <w:pPr>
        <w:pStyle w:val="a6"/>
        <w:jc w:val="center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Структура налоговых доходов бюджета города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представлена в таблице № 5:</w:t>
      </w:r>
    </w:p>
    <w:p w:rsidR="00B474E4" w:rsidRPr="002C65F2" w:rsidRDefault="00B474E4" w:rsidP="00C0513B">
      <w:pPr>
        <w:pStyle w:val="a6"/>
        <w:jc w:val="right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 xml:space="preserve">Таблица № 5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(тыс</w:t>
      </w:r>
      <w:proofErr w:type="gramStart"/>
      <w:r w:rsidRPr="002C65F2">
        <w:rPr>
          <w:rFonts w:ascii="PT Astra Serif" w:hAnsi="PT Astra Serif"/>
          <w:sz w:val="24"/>
          <w:szCs w:val="24"/>
          <w:lang w:val="de-DE" w:eastAsia="ru-RU"/>
        </w:rPr>
        <w:t>.р</w:t>
      </w:r>
      <w:proofErr w:type="gramEnd"/>
      <w:r w:rsidRPr="002C65F2">
        <w:rPr>
          <w:rFonts w:ascii="PT Astra Serif" w:hAnsi="PT Astra Serif"/>
          <w:sz w:val="24"/>
          <w:szCs w:val="24"/>
          <w:lang w:val="de-DE" w:eastAsia="ru-RU"/>
        </w:rPr>
        <w:t>уб.)</w:t>
      </w:r>
    </w:p>
    <w:tbl>
      <w:tblPr>
        <w:tblW w:w="5000" w:type="pct"/>
        <w:tblCellSpacing w:w="0" w:type="dxa"/>
        <w:tblInd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15"/>
        <w:gridCol w:w="1155"/>
        <w:gridCol w:w="1022"/>
        <w:gridCol w:w="988"/>
        <w:gridCol w:w="1048"/>
        <w:gridCol w:w="988"/>
        <w:gridCol w:w="1022"/>
        <w:gridCol w:w="1060"/>
      </w:tblGrid>
      <w:tr w:rsidR="00B474E4" w:rsidRPr="00312ED2" w:rsidTr="0007288A">
        <w:trPr>
          <w:tblCellSpacing w:w="0" w:type="dxa"/>
        </w:trPr>
        <w:tc>
          <w:tcPr>
            <w:tcW w:w="9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Показатели</w:t>
            </w:r>
          </w:p>
        </w:tc>
        <w:tc>
          <w:tcPr>
            <w:tcW w:w="6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390E8E" w:rsidP="008023FF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 xml:space="preserve">Ожидаемое </w:t>
            </w:r>
            <w:proofErr w:type="gramStart"/>
            <w:r w:rsidRPr="00312ED2">
              <w:rPr>
                <w:rFonts w:ascii="PT Astra Serif" w:hAnsi="PT Astra Serif"/>
                <w:lang w:eastAsia="ru-RU"/>
              </w:rPr>
              <w:t>поступле-ние</w:t>
            </w:r>
            <w:proofErr w:type="gramEnd"/>
            <w:r w:rsidRPr="00312ED2">
              <w:rPr>
                <w:rFonts w:ascii="PT Astra Serif" w:hAnsi="PT Astra Serif"/>
                <w:lang w:eastAsia="ru-RU"/>
              </w:rPr>
              <w:t xml:space="preserve"> 202</w:t>
            </w:r>
            <w:r w:rsidR="00A9205B">
              <w:rPr>
                <w:rFonts w:ascii="PT Astra Serif" w:hAnsi="PT Astra Serif"/>
                <w:lang w:eastAsia="ru-RU"/>
              </w:rPr>
              <w:t>3</w:t>
            </w:r>
            <w:r w:rsidR="00B474E4" w:rsidRPr="00312ED2">
              <w:rPr>
                <w:rFonts w:ascii="PT Astra Serif" w:hAnsi="PT Astra Serif"/>
                <w:lang w:eastAsia="ru-RU"/>
              </w:rPr>
              <w:t>года</w:t>
            </w:r>
          </w:p>
        </w:tc>
        <w:tc>
          <w:tcPr>
            <w:tcW w:w="11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8023FF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202</w:t>
            </w:r>
            <w:r w:rsidR="008023FF">
              <w:rPr>
                <w:rFonts w:ascii="PT Astra Serif" w:hAnsi="PT Astra Serif"/>
                <w:lang w:eastAsia="ru-RU"/>
              </w:rPr>
              <w:t>4</w:t>
            </w:r>
            <w:r w:rsidRPr="00312ED2">
              <w:rPr>
                <w:rFonts w:ascii="PT Astra Serif" w:hAnsi="PT Astra Serif"/>
                <w:lang w:eastAsia="ru-RU"/>
              </w:rPr>
              <w:t xml:space="preserve"> год проект</w:t>
            </w:r>
          </w:p>
        </w:tc>
        <w:tc>
          <w:tcPr>
            <w:tcW w:w="11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8023FF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202</w:t>
            </w:r>
            <w:r w:rsidR="008023FF">
              <w:rPr>
                <w:rFonts w:ascii="PT Astra Serif" w:hAnsi="PT Astra Serif"/>
                <w:lang w:eastAsia="ru-RU"/>
              </w:rPr>
              <w:t>5</w:t>
            </w:r>
            <w:r w:rsidRPr="00312ED2">
              <w:rPr>
                <w:rFonts w:ascii="PT Astra Serif" w:hAnsi="PT Astra Serif"/>
                <w:lang w:eastAsia="ru-RU"/>
              </w:rPr>
              <w:t xml:space="preserve"> год проект</w:t>
            </w:r>
          </w:p>
        </w:tc>
        <w:tc>
          <w:tcPr>
            <w:tcW w:w="11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74E4" w:rsidRPr="00312ED2" w:rsidRDefault="00B474E4" w:rsidP="008023FF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202</w:t>
            </w:r>
            <w:r w:rsidR="008023FF">
              <w:rPr>
                <w:rFonts w:ascii="PT Astra Serif" w:hAnsi="PT Astra Serif"/>
                <w:lang w:eastAsia="ru-RU"/>
              </w:rPr>
              <w:t>6</w:t>
            </w:r>
            <w:r w:rsidRPr="00312ED2">
              <w:rPr>
                <w:rFonts w:ascii="PT Astra Serif" w:hAnsi="PT Astra Serif"/>
                <w:lang w:eastAsia="ru-RU"/>
              </w:rPr>
              <w:t xml:space="preserve"> год проект</w:t>
            </w:r>
          </w:p>
        </w:tc>
      </w:tr>
      <w:tr w:rsidR="00B474E4" w:rsidRPr="00312ED2" w:rsidTr="0007288A">
        <w:trPr>
          <w:tblCellSpacing w:w="0" w:type="dxa"/>
        </w:trPr>
        <w:tc>
          <w:tcPr>
            <w:tcW w:w="9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Сумма доходов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390E8E" w:rsidP="008023FF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+рост</w:t>
            </w:r>
            <w:proofErr w:type="gramStart"/>
            <w:r w:rsidRPr="00312ED2">
              <w:rPr>
                <w:rFonts w:ascii="PT Astra Serif" w:hAnsi="PT Astra Serif"/>
                <w:lang w:eastAsia="ru-RU"/>
              </w:rPr>
              <w:t>;-</w:t>
            </w:r>
            <w:proofErr w:type="gramEnd"/>
            <w:r w:rsidRPr="00312ED2">
              <w:rPr>
                <w:rFonts w:ascii="PT Astra Serif" w:hAnsi="PT Astra Serif"/>
                <w:lang w:eastAsia="ru-RU"/>
              </w:rPr>
              <w:t>снижение к 202</w:t>
            </w:r>
            <w:r w:rsidR="008023FF">
              <w:rPr>
                <w:rFonts w:ascii="PT Astra Serif" w:hAnsi="PT Astra Serif"/>
                <w:lang w:eastAsia="ru-RU"/>
              </w:rPr>
              <w:t>3</w:t>
            </w:r>
            <w:r w:rsidR="00B474E4" w:rsidRPr="00312ED2">
              <w:rPr>
                <w:rFonts w:ascii="PT Astra Serif" w:hAnsi="PT Astra Serif"/>
                <w:lang w:eastAsia="ru-RU"/>
              </w:rPr>
              <w:t>г.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Сумма доходов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8023FF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+рост</w:t>
            </w:r>
            <w:proofErr w:type="gramStart"/>
            <w:r w:rsidRPr="00312ED2">
              <w:rPr>
                <w:rFonts w:ascii="PT Astra Serif" w:hAnsi="PT Astra Serif"/>
                <w:lang w:eastAsia="ru-RU"/>
              </w:rPr>
              <w:t>;-</w:t>
            </w:r>
            <w:proofErr w:type="gramEnd"/>
            <w:r w:rsidRPr="00312ED2">
              <w:rPr>
                <w:rFonts w:ascii="PT Astra Serif" w:hAnsi="PT Astra Serif"/>
                <w:lang w:eastAsia="ru-RU"/>
              </w:rPr>
              <w:t>снижение к 202</w:t>
            </w:r>
            <w:r w:rsidR="008023FF">
              <w:rPr>
                <w:rFonts w:ascii="PT Astra Serif" w:hAnsi="PT Astra Serif"/>
                <w:lang w:eastAsia="ru-RU"/>
              </w:rPr>
              <w:t>4</w:t>
            </w:r>
            <w:r w:rsidRPr="00312ED2">
              <w:rPr>
                <w:rFonts w:ascii="PT Astra Serif" w:hAnsi="PT Astra Serif"/>
                <w:lang w:eastAsia="ru-RU"/>
              </w:rPr>
              <w:t>г.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Сумма доходов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474E4" w:rsidRPr="00312ED2" w:rsidRDefault="00B474E4" w:rsidP="0084157C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+рост</w:t>
            </w:r>
            <w:proofErr w:type="gramStart"/>
            <w:r w:rsidRPr="00312ED2">
              <w:rPr>
                <w:rFonts w:ascii="PT Astra Serif" w:hAnsi="PT Astra Serif"/>
                <w:lang w:eastAsia="ru-RU"/>
              </w:rPr>
              <w:t>;-</w:t>
            </w:r>
            <w:proofErr w:type="gramEnd"/>
            <w:r w:rsidRPr="00312ED2">
              <w:rPr>
                <w:rFonts w:ascii="PT Astra Serif" w:hAnsi="PT Astra Serif"/>
                <w:lang w:eastAsia="ru-RU"/>
              </w:rPr>
              <w:t>снижение к 202</w:t>
            </w:r>
            <w:r w:rsidR="008023FF">
              <w:rPr>
                <w:rFonts w:ascii="PT Astra Serif" w:hAnsi="PT Astra Serif"/>
                <w:lang w:eastAsia="ru-RU"/>
              </w:rPr>
              <w:t>5</w:t>
            </w:r>
            <w:r w:rsidRPr="00312ED2">
              <w:rPr>
                <w:rFonts w:ascii="PT Astra Serif" w:hAnsi="PT Astra Serif"/>
                <w:lang w:eastAsia="ru-RU"/>
              </w:rPr>
              <w:t>г.</w:t>
            </w:r>
          </w:p>
        </w:tc>
      </w:tr>
      <w:tr w:rsidR="00B474E4" w:rsidRPr="00312ED2" w:rsidTr="0007288A">
        <w:trPr>
          <w:tblCellSpacing w:w="0" w:type="dxa"/>
        </w:trPr>
        <w:tc>
          <w:tcPr>
            <w:tcW w:w="9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Налог на доходы физических лиц</w:t>
            </w:r>
          </w:p>
        </w:tc>
        <w:tc>
          <w:tcPr>
            <w:tcW w:w="60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E14A1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1 580 221,4</w:t>
            </w:r>
          </w:p>
        </w:tc>
        <w:tc>
          <w:tcPr>
            <w:tcW w:w="5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1 601 556,1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E14A1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+21 334,7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1 523 116,5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-78 439,6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1 510 352,6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-12 763,9</w:t>
            </w:r>
          </w:p>
        </w:tc>
      </w:tr>
      <w:tr w:rsidR="00B474E4" w:rsidRPr="00312ED2" w:rsidTr="0007288A">
        <w:trPr>
          <w:tblCellSpacing w:w="0" w:type="dxa"/>
        </w:trPr>
        <w:tc>
          <w:tcPr>
            <w:tcW w:w="9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Единый налог по упрощенной системе налогообложения</w:t>
            </w:r>
          </w:p>
        </w:tc>
        <w:tc>
          <w:tcPr>
            <w:tcW w:w="60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84CEC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105 809,2</w:t>
            </w:r>
          </w:p>
        </w:tc>
        <w:tc>
          <w:tcPr>
            <w:tcW w:w="5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114 499,2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84CEC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+8 690,0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115 987,7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F94B9D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+1 488,5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117 032,0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F94B9D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+ 1 044,3</w:t>
            </w:r>
          </w:p>
        </w:tc>
      </w:tr>
      <w:tr w:rsidR="00784CEC" w:rsidRPr="00312ED2" w:rsidTr="0007288A">
        <w:trPr>
          <w:tblCellSpacing w:w="0" w:type="dxa"/>
        </w:trPr>
        <w:tc>
          <w:tcPr>
            <w:tcW w:w="9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4CEC" w:rsidRPr="00312ED2" w:rsidRDefault="00784CEC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Единый налог на вмененный доход</w:t>
            </w:r>
          </w:p>
        </w:tc>
        <w:tc>
          <w:tcPr>
            <w:tcW w:w="60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84CEC" w:rsidRPr="00531E1E" w:rsidRDefault="00784CEC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-352,6</w:t>
            </w:r>
          </w:p>
        </w:tc>
        <w:tc>
          <w:tcPr>
            <w:tcW w:w="5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84CEC" w:rsidRPr="00531E1E" w:rsidRDefault="00784CEC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84CEC" w:rsidRPr="00531E1E" w:rsidRDefault="00784CEC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+352,6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84CEC" w:rsidRPr="00531E1E" w:rsidRDefault="00784CEC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84CEC" w:rsidRPr="00531E1E" w:rsidRDefault="00784CEC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784CEC" w:rsidRPr="00531E1E" w:rsidRDefault="00784CEC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784CEC" w:rsidRPr="00531E1E" w:rsidRDefault="00784CEC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B474E4" w:rsidRPr="00312ED2" w:rsidTr="0007288A">
        <w:trPr>
          <w:tblCellSpacing w:w="0" w:type="dxa"/>
        </w:trPr>
        <w:tc>
          <w:tcPr>
            <w:tcW w:w="9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Земельный налог</w:t>
            </w:r>
          </w:p>
        </w:tc>
        <w:tc>
          <w:tcPr>
            <w:tcW w:w="60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E14A1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37 600,0</w:t>
            </w:r>
          </w:p>
        </w:tc>
        <w:tc>
          <w:tcPr>
            <w:tcW w:w="5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47 536,6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E14A1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+9 936,6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47 726,7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+190,1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48 394,9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</w:t>
            </w:r>
            <w:r w:rsidR="00F94B9D"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668,2</w:t>
            </w:r>
          </w:p>
        </w:tc>
      </w:tr>
      <w:tr w:rsidR="00B474E4" w:rsidRPr="00312ED2" w:rsidTr="0007288A">
        <w:trPr>
          <w:tblCellSpacing w:w="0" w:type="dxa"/>
        </w:trPr>
        <w:tc>
          <w:tcPr>
            <w:tcW w:w="9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9960F2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 xml:space="preserve">Налог, взимаемый с применением патентной системы налогообложен </w:t>
            </w:r>
          </w:p>
        </w:tc>
        <w:tc>
          <w:tcPr>
            <w:tcW w:w="60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84CEC" w:rsidP="00DC225D">
            <w:pPr>
              <w:pStyle w:val="a6"/>
              <w:tabs>
                <w:tab w:val="left" w:pos="1125"/>
              </w:tabs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8 200,0</w:t>
            </w:r>
          </w:p>
        </w:tc>
        <w:tc>
          <w:tcPr>
            <w:tcW w:w="5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8 300,0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84CEC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+100,0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8 500,0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+200,0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8 650,0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+150,0</w:t>
            </w:r>
          </w:p>
        </w:tc>
      </w:tr>
      <w:tr w:rsidR="00B474E4" w:rsidRPr="00312ED2" w:rsidTr="0007288A">
        <w:trPr>
          <w:tblCellSpacing w:w="0" w:type="dxa"/>
        </w:trPr>
        <w:tc>
          <w:tcPr>
            <w:tcW w:w="9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9960F2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Налог на имущество с физических лиц</w:t>
            </w:r>
          </w:p>
        </w:tc>
        <w:tc>
          <w:tcPr>
            <w:tcW w:w="60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E14A1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25 590,0</w:t>
            </w:r>
          </w:p>
        </w:tc>
        <w:tc>
          <w:tcPr>
            <w:tcW w:w="5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44 093,4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E14A1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+18 503,4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44 181,6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+88,2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44 490,9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+309,3</w:t>
            </w:r>
          </w:p>
        </w:tc>
      </w:tr>
      <w:tr w:rsidR="00B474E4" w:rsidRPr="00312ED2" w:rsidTr="0007288A">
        <w:trPr>
          <w:tblCellSpacing w:w="0" w:type="dxa"/>
        </w:trPr>
        <w:tc>
          <w:tcPr>
            <w:tcW w:w="9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9960F2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Госпошлина</w:t>
            </w:r>
          </w:p>
        </w:tc>
        <w:tc>
          <w:tcPr>
            <w:tcW w:w="60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84CEC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6 415,0</w:t>
            </w:r>
          </w:p>
        </w:tc>
        <w:tc>
          <w:tcPr>
            <w:tcW w:w="5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6 500,0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84CEC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+85,0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6 510,0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+10,0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6 560,0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+50,0</w:t>
            </w:r>
          </w:p>
        </w:tc>
      </w:tr>
      <w:tr w:rsidR="00B474E4" w:rsidRPr="00312ED2" w:rsidTr="0007288A">
        <w:trPr>
          <w:tblCellSpacing w:w="0" w:type="dxa"/>
        </w:trPr>
        <w:tc>
          <w:tcPr>
            <w:tcW w:w="9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571D13" w:rsidP="009960F2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Единый сельскохозяй</w:t>
            </w:r>
            <w:r w:rsidR="00B474E4" w:rsidRPr="00312ED2">
              <w:rPr>
                <w:rFonts w:ascii="PT Astra Serif" w:hAnsi="PT Astra Serif"/>
                <w:lang w:eastAsia="ru-RU"/>
              </w:rPr>
              <w:t>ственный  налог</w:t>
            </w:r>
          </w:p>
        </w:tc>
        <w:tc>
          <w:tcPr>
            <w:tcW w:w="60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84CEC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5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84CEC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-290,0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B474E4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B474E4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474E4" w:rsidRPr="00312ED2" w:rsidTr="0007288A">
        <w:trPr>
          <w:trHeight w:val="1155"/>
          <w:tblCellSpacing w:w="0" w:type="dxa"/>
        </w:trPr>
        <w:tc>
          <w:tcPr>
            <w:tcW w:w="9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9960F2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Акцизы на автомобильный и прямогонный бензин, дизельное топливо, моторные масла</w:t>
            </w:r>
          </w:p>
        </w:tc>
        <w:tc>
          <w:tcPr>
            <w:tcW w:w="60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84CEC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36 138,1</w:t>
            </w:r>
          </w:p>
        </w:tc>
        <w:tc>
          <w:tcPr>
            <w:tcW w:w="5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39 291,5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84CEC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+3 153,4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40 756,3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+1 464,8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41 783,4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+1 027,1</w:t>
            </w:r>
          </w:p>
        </w:tc>
      </w:tr>
      <w:tr w:rsidR="00B474E4" w:rsidRPr="00312ED2" w:rsidTr="0007288A">
        <w:trPr>
          <w:trHeight w:val="310"/>
          <w:tblCellSpacing w:w="0" w:type="dxa"/>
        </w:trPr>
        <w:tc>
          <w:tcPr>
            <w:tcW w:w="9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312ED2" w:rsidRDefault="00B474E4" w:rsidP="009960F2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Транспортный налог</w:t>
            </w:r>
          </w:p>
        </w:tc>
        <w:tc>
          <w:tcPr>
            <w:tcW w:w="60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84CEC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14 316,0</w:t>
            </w:r>
          </w:p>
        </w:tc>
        <w:tc>
          <w:tcPr>
            <w:tcW w:w="5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F94B9D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15 108,7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84CEC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+792,7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F94B9D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15 259,8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F94B9D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+151,1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F94B9D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15 412,4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F94B9D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+152,6</w:t>
            </w:r>
          </w:p>
        </w:tc>
      </w:tr>
      <w:tr w:rsidR="00B474E4" w:rsidRPr="00531E1E" w:rsidTr="0007288A">
        <w:trPr>
          <w:tblCellSpacing w:w="0" w:type="dxa"/>
        </w:trPr>
        <w:tc>
          <w:tcPr>
            <w:tcW w:w="9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531E1E" w:rsidRDefault="00B474E4" w:rsidP="009960F2">
            <w:pPr>
              <w:pStyle w:val="a6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531E1E">
              <w:rPr>
                <w:rFonts w:ascii="PT Astra Serif" w:hAnsi="PT Astra Serif"/>
                <w:b/>
                <w:lang w:eastAsia="ru-RU"/>
              </w:rPr>
              <w:t>Итого налоговые доходы</w:t>
            </w:r>
          </w:p>
        </w:tc>
        <w:tc>
          <w:tcPr>
            <w:tcW w:w="60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F94B9D" w:rsidP="00277641">
            <w:pPr>
              <w:pStyle w:val="a6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1 815 137,1</w:t>
            </w:r>
          </w:p>
        </w:tc>
        <w:tc>
          <w:tcPr>
            <w:tcW w:w="5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7288A" w:rsidP="00277641">
            <w:pPr>
              <w:pStyle w:val="a6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1 877 795,5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F94B9D" w:rsidP="00277641">
            <w:pPr>
              <w:pStyle w:val="a6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+ 62 658,4</w:t>
            </w:r>
          </w:p>
        </w:tc>
        <w:tc>
          <w:tcPr>
            <w:tcW w:w="6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F94B9D" w:rsidP="00277641">
            <w:pPr>
              <w:pStyle w:val="a6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1 802 808,6</w:t>
            </w:r>
          </w:p>
        </w:tc>
        <w:tc>
          <w:tcPr>
            <w:tcW w:w="5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F94B9D" w:rsidP="00277641">
            <w:pPr>
              <w:pStyle w:val="a6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-74 986,9</w:t>
            </w:r>
          </w:p>
        </w:tc>
        <w:tc>
          <w:tcPr>
            <w:tcW w:w="54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F94B9D" w:rsidP="00277641">
            <w:pPr>
              <w:pStyle w:val="a6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1 793 496,2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F94B9D" w:rsidP="00277641">
            <w:pPr>
              <w:pStyle w:val="a6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-9 312,4</w:t>
            </w:r>
          </w:p>
        </w:tc>
      </w:tr>
    </w:tbl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Налоговые доходы бюджета города на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8023FF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 запланированы </w:t>
      </w:r>
      <w:r w:rsidRPr="002C65F2">
        <w:rPr>
          <w:rFonts w:ascii="PT Astra Serif" w:hAnsi="PT Astra Serif"/>
          <w:sz w:val="24"/>
          <w:szCs w:val="24"/>
          <w:lang w:eastAsia="ru-RU"/>
        </w:rPr>
        <w:t>выше</w:t>
      </w:r>
      <w:r w:rsidR="005C3D23">
        <w:rPr>
          <w:rFonts w:ascii="PT Astra Serif" w:hAnsi="PT Astra Serif"/>
          <w:sz w:val="24"/>
          <w:szCs w:val="24"/>
          <w:lang w:val="de-DE" w:eastAsia="ru-RU"/>
        </w:rPr>
        <w:t xml:space="preserve"> ожидаемых поступлений 20</w:t>
      </w:r>
      <w:r w:rsidR="005C3D23">
        <w:rPr>
          <w:rFonts w:ascii="PT Astra Serif" w:hAnsi="PT Astra Serif"/>
          <w:sz w:val="24"/>
          <w:szCs w:val="24"/>
          <w:lang w:eastAsia="ru-RU"/>
        </w:rPr>
        <w:t>2</w:t>
      </w:r>
      <w:r w:rsidR="008023FF">
        <w:rPr>
          <w:rFonts w:ascii="PT Astra Serif" w:hAnsi="PT Astra Serif"/>
          <w:sz w:val="24"/>
          <w:szCs w:val="24"/>
          <w:lang w:eastAsia="ru-RU"/>
        </w:rPr>
        <w:t>3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года на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F94B9D">
        <w:rPr>
          <w:rFonts w:ascii="PT Astra Serif" w:hAnsi="PT Astra Serif"/>
          <w:sz w:val="24"/>
          <w:szCs w:val="24"/>
          <w:lang w:eastAsia="ru-RU"/>
        </w:rPr>
        <w:t>62 658,4</w:t>
      </w:r>
      <w:r w:rsidR="00904861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тыс.руб.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или на </w:t>
      </w:r>
      <w:r w:rsidR="00904861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F94B9D">
        <w:rPr>
          <w:rFonts w:ascii="PT Astra Serif" w:hAnsi="PT Astra Serif"/>
          <w:sz w:val="24"/>
          <w:szCs w:val="24"/>
          <w:lang w:eastAsia="ru-RU"/>
        </w:rPr>
        <w:t xml:space="preserve">3,5 </w:t>
      </w:r>
      <w:r w:rsidRPr="002C65F2">
        <w:rPr>
          <w:rFonts w:ascii="PT Astra Serif" w:hAnsi="PT Astra Serif"/>
          <w:sz w:val="24"/>
          <w:szCs w:val="24"/>
          <w:lang w:eastAsia="ru-RU"/>
        </w:rPr>
        <w:t>%.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Основн</w:t>
      </w:r>
      <w:r w:rsidR="00E81DB5">
        <w:rPr>
          <w:rFonts w:ascii="PT Astra Serif" w:hAnsi="PT Astra Serif"/>
          <w:sz w:val="24"/>
          <w:szCs w:val="24"/>
          <w:lang w:eastAsia="ru-RU"/>
        </w:rPr>
        <w:t xml:space="preserve">ой рост прогнозируется по НДФЛ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E81DB5">
        <w:rPr>
          <w:rFonts w:ascii="PT Astra Serif" w:hAnsi="PT Astra Serif"/>
          <w:sz w:val="24"/>
          <w:szCs w:val="24"/>
          <w:lang w:eastAsia="ru-RU"/>
        </w:rPr>
        <w:t>+21 334,7 тыс</w:t>
      </w:r>
      <w:proofErr w:type="gramStart"/>
      <w:r w:rsidR="00E81DB5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E81DB5">
        <w:rPr>
          <w:rFonts w:ascii="PT Astra Serif" w:hAnsi="PT Astra Serif"/>
          <w:sz w:val="24"/>
          <w:szCs w:val="24"/>
          <w:lang w:eastAsia="ru-RU"/>
        </w:rPr>
        <w:t>уб. или 1,4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53596">
        <w:rPr>
          <w:rFonts w:ascii="PT Astra Serif" w:hAnsi="PT Astra Serif"/>
          <w:sz w:val="24"/>
          <w:szCs w:val="24"/>
          <w:lang w:eastAsia="ru-RU"/>
        </w:rPr>
        <w:t>%</w:t>
      </w:r>
      <w:r w:rsidRPr="002C65F2">
        <w:rPr>
          <w:rFonts w:ascii="PT Astra Serif" w:hAnsi="PT Astra Serif"/>
          <w:sz w:val="24"/>
          <w:szCs w:val="24"/>
          <w:lang w:eastAsia="ru-RU"/>
        </w:rPr>
        <w:t>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lastRenderedPageBreak/>
        <w:t>Лидирующее место в структуре налоговых доходов в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8023FF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-20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8023FF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годах по прежнему занимает налог на доходы физических лиц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. Удельный вес налога на доходы физических лиц в налоговых поступлениях </w:t>
      </w:r>
      <w:r w:rsidR="00904861">
        <w:rPr>
          <w:rFonts w:ascii="PT Astra Serif" w:hAnsi="PT Astra Serif"/>
          <w:sz w:val="24"/>
          <w:szCs w:val="24"/>
          <w:lang w:eastAsia="ru-RU"/>
        </w:rPr>
        <w:t>202</w:t>
      </w:r>
      <w:r w:rsidR="008023FF">
        <w:rPr>
          <w:rFonts w:ascii="PT Astra Serif" w:hAnsi="PT Astra Serif"/>
          <w:sz w:val="24"/>
          <w:szCs w:val="24"/>
          <w:lang w:eastAsia="ru-RU"/>
        </w:rPr>
        <w:t>4</w:t>
      </w:r>
      <w:r w:rsidR="00904861">
        <w:rPr>
          <w:rFonts w:ascii="PT Astra Serif" w:hAnsi="PT Astra Serif"/>
          <w:sz w:val="24"/>
          <w:szCs w:val="24"/>
          <w:lang w:eastAsia="ru-RU"/>
        </w:rPr>
        <w:t xml:space="preserve"> года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составляет  </w:t>
      </w:r>
      <w:r w:rsidR="00F94B9D">
        <w:rPr>
          <w:rFonts w:ascii="PT Astra Serif" w:hAnsi="PT Astra Serif"/>
          <w:sz w:val="24"/>
          <w:szCs w:val="24"/>
          <w:lang w:eastAsia="ru-RU"/>
        </w:rPr>
        <w:t>85,3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%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.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Согласно пояснительной записке к проекту решения</w:t>
      </w:r>
      <w:r w:rsidRPr="002C65F2">
        <w:rPr>
          <w:rFonts w:ascii="PT Astra Serif" w:hAnsi="PT Astra Serif"/>
          <w:sz w:val="24"/>
          <w:szCs w:val="24"/>
          <w:lang w:eastAsia="ru-RU"/>
        </w:rPr>
        <w:t>,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НДФЛ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характеризуется стабильностью и динамичностью поступлений в бюджет города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 xml:space="preserve">. Данный налог рассчитывался 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исходя из отчетных данных об исполнении </w:t>
      </w:r>
      <w:r w:rsidR="00FD6D9F" w:rsidRPr="00D42DA4">
        <w:rPr>
          <w:rFonts w:ascii="PT Astra Serif" w:hAnsi="PT Astra Serif"/>
          <w:sz w:val="24"/>
          <w:szCs w:val="24"/>
          <w:lang w:eastAsia="ru-RU"/>
        </w:rPr>
        <w:t>бюджета города за 202</w:t>
      </w:r>
      <w:r w:rsidR="008501AC" w:rsidRPr="00D42DA4">
        <w:rPr>
          <w:rFonts w:ascii="PT Astra Serif" w:hAnsi="PT Astra Serif"/>
          <w:sz w:val="24"/>
          <w:szCs w:val="24"/>
          <w:lang w:eastAsia="ru-RU"/>
        </w:rPr>
        <w:t>1</w:t>
      </w:r>
      <w:r w:rsidR="00F94B9D" w:rsidRPr="00D42DA4">
        <w:rPr>
          <w:rFonts w:ascii="PT Astra Serif" w:hAnsi="PT Astra Serif"/>
          <w:sz w:val="24"/>
          <w:szCs w:val="24"/>
          <w:lang w:eastAsia="ru-RU"/>
        </w:rPr>
        <w:t>и 2022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 год</w:t>
      </w:r>
      <w:r w:rsidR="00F94B9D" w:rsidRPr="00D42DA4">
        <w:rPr>
          <w:rFonts w:ascii="PT Astra Serif" w:hAnsi="PT Astra Serif"/>
          <w:sz w:val="24"/>
          <w:szCs w:val="24"/>
          <w:lang w:eastAsia="ru-RU"/>
        </w:rPr>
        <w:t>ы</w:t>
      </w:r>
      <w:r w:rsidRPr="00D42DA4">
        <w:rPr>
          <w:rFonts w:ascii="PT Astra Serif" w:hAnsi="PT Astra Serif"/>
          <w:sz w:val="24"/>
          <w:szCs w:val="24"/>
          <w:lang w:eastAsia="ru-RU"/>
        </w:rPr>
        <w:t>, оценки п</w:t>
      </w:r>
      <w:r w:rsidR="005C3D23" w:rsidRPr="00D42DA4">
        <w:rPr>
          <w:rFonts w:ascii="PT Astra Serif" w:hAnsi="PT Astra Serif"/>
          <w:sz w:val="24"/>
          <w:szCs w:val="24"/>
          <w:lang w:eastAsia="ru-RU"/>
        </w:rPr>
        <w:t>оступлений в бюджет города в 202</w:t>
      </w:r>
      <w:r w:rsidR="00D42DA4" w:rsidRPr="00D42DA4">
        <w:rPr>
          <w:rFonts w:ascii="PT Astra Serif" w:hAnsi="PT Astra Serif"/>
          <w:sz w:val="24"/>
          <w:szCs w:val="24"/>
          <w:lang w:eastAsia="ru-RU"/>
        </w:rPr>
        <w:t>3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 году, а так же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 xml:space="preserve"> с учетом всех составляющих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: общего 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>фонд</w:t>
      </w:r>
      <w:r w:rsidRPr="00D42DA4">
        <w:rPr>
          <w:rFonts w:ascii="PT Astra Serif" w:hAnsi="PT Astra Serif"/>
          <w:sz w:val="24"/>
          <w:szCs w:val="24"/>
          <w:lang w:eastAsia="ru-RU"/>
        </w:rPr>
        <w:t>а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 xml:space="preserve"> оплаты труда </w:t>
      </w:r>
      <w:r w:rsidRPr="00D42DA4">
        <w:rPr>
          <w:rFonts w:ascii="PT Astra Serif" w:hAnsi="PT Astra Serif"/>
          <w:sz w:val="24"/>
          <w:szCs w:val="24"/>
          <w:lang w:eastAsia="ru-RU"/>
        </w:rPr>
        <w:t>по городу</w:t>
      </w:r>
      <w:r w:rsidR="00FD6D9F" w:rsidRPr="00D42DA4">
        <w:rPr>
          <w:rFonts w:ascii="PT Astra Serif" w:hAnsi="PT Astra Serif"/>
          <w:sz w:val="24"/>
          <w:szCs w:val="24"/>
          <w:lang w:eastAsia="ru-RU"/>
        </w:rPr>
        <w:t xml:space="preserve"> Югорску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>, численности работающ</w:t>
      </w:r>
      <w:r w:rsidRPr="00D42DA4">
        <w:rPr>
          <w:rFonts w:ascii="PT Astra Serif" w:hAnsi="PT Astra Serif"/>
          <w:sz w:val="24"/>
          <w:szCs w:val="24"/>
          <w:lang w:eastAsia="ru-RU"/>
        </w:rPr>
        <w:t>его населения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 xml:space="preserve"> в городе, </w:t>
      </w:r>
      <w:r w:rsidRPr="00D42DA4">
        <w:rPr>
          <w:rFonts w:ascii="PT Astra Serif" w:hAnsi="PT Astra Serif"/>
          <w:sz w:val="24"/>
          <w:szCs w:val="24"/>
          <w:lang w:eastAsia="ru-RU"/>
        </w:rPr>
        <w:t>среднемесячного поступления НДФЛ</w:t>
      </w:r>
      <w:r w:rsidR="00FD6D9F" w:rsidRPr="00D42DA4">
        <w:rPr>
          <w:rFonts w:ascii="PT Astra Serif" w:hAnsi="PT Astra Serif"/>
          <w:sz w:val="24"/>
          <w:szCs w:val="24"/>
          <w:lang w:eastAsia="ru-RU"/>
        </w:rPr>
        <w:t xml:space="preserve"> в отчетном  и текущем годах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>, корректирующих коэффициентов</w:t>
      </w:r>
      <w:r w:rsidRPr="00D42DA4">
        <w:rPr>
          <w:rFonts w:ascii="PT Astra Serif" w:hAnsi="PT Astra Serif"/>
          <w:sz w:val="24"/>
          <w:szCs w:val="24"/>
          <w:lang w:eastAsia="ru-RU"/>
        </w:rPr>
        <w:t>, темпов роста</w:t>
      </w:r>
      <w:r w:rsidR="005C3D23" w:rsidRPr="00D42DA4">
        <w:rPr>
          <w:rFonts w:ascii="PT Astra Serif" w:hAnsi="PT Astra Serif"/>
          <w:sz w:val="24"/>
          <w:szCs w:val="24"/>
          <w:lang w:eastAsia="ru-RU"/>
        </w:rPr>
        <w:t xml:space="preserve"> за ряд лет</w:t>
      </w:r>
      <w:r w:rsidR="00FD6D9F" w:rsidRPr="00D42DA4">
        <w:rPr>
          <w:rFonts w:ascii="PT Astra Serif" w:hAnsi="PT Astra Serif"/>
          <w:sz w:val="24"/>
          <w:szCs w:val="24"/>
          <w:lang w:eastAsia="ru-RU"/>
        </w:rPr>
        <w:t>,  динамики налоговой базы и налоговых вычетов по НДФЛ</w:t>
      </w:r>
      <w:r w:rsidR="00D42DA4" w:rsidRPr="00D42DA4">
        <w:rPr>
          <w:rFonts w:ascii="PT Astra Serif" w:hAnsi="PT Astra Serif"/>
          <w:sz w:val="24"/>
          <w:szCs w:val="24"/>
          <w:lang w:eastAsia="ru-RU"/>
        </w:rPr>
        <w:t xml:space="preserve"> и т.д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. </w:t>
      </w:r>
    </w:p>
    <w:p w:rsidR="00531E1E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D42DA4">
        <w:rPr>
          <w:rFonts w:ascii="PT Astra Serif" w:hAnsi="PT Astra Serif"/>
          <w:sz w:val="24"/>
          <w:szCs w:val="24"/>
          <w:lang w:eastAsia="ru-RU"/>
        </w:rPr>
        <w:t>В сравнении с ожидаемым пост</w:t>
      </w:r>
      <w:r w:rsidR="005C3D23" w:rsidRPr="00D42DA4">
        <w:rPr>
          <w:rFonts w:ascii="PT Astra Serif" w:hAnsi="PT Astra Serif"/>
          <w:sz w:val="24"/>
          <w:szCs w:val="24"/>
          <w:lang w:eastAsia="ru-RU"/>
        </w:rPr>
        <w:t>уплением налоговых доходов в 202</w:t>
      </w:r>
      <w:r w:rsidR="00D42DA4" w:rsidRPr="00D42DA4">
        <w:rPr>
          <w:rFonts w:ascii="PT Astra Serif" w:hAnsi="PT Astra Serif"/>
          <w:sz w:val="24"/>
          <w:szCs w:val="24"/>
          <w:lang w:eastAsia="ru-RU"/>
        </w:rPr>
        <w:t>3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 году п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>рогнозируется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>рост поступлени</w:t>
      </w:r>
      <w:r w:rsidRPr="00D42DA4">
        <w:rPr>
          <w:rFonts w:ascii="PT Astra Serif" w:hAnsi="PT Astra Serif"/>
          <w:sz w:val="24"/>
          <w:szCs w:val="24"/>
          <w:lang w:eastAsia="ru-RU"/>
        </w:rPr>
        <w:t>й в 202</w:t>
      </w:r>
      <w:r w:rsidR="00D42DA4" w:rsidRPr="00D42DA4">
        <w:rPr>
          <w:rFonts w:ascii="PT Astra Serif" w:hAnsi="PT Astra Serif"/>
          <w:sz w:val="24"/>
          <w:szCs w:val="24"/>
          <w:lang w:eastAsia="ru-RU"/>
        </w:rPr>
        <w:t>4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 году</w:t>
      </w:r>
      <w:r w:rsidR="00BD20C1">
        <w:rPr>
          <w:rFonts w:ascii="PT Astra Serif" w:hAnsi="PT Astra Serif"/>
          <w:sz w:val="24"/>
          <w:szCs w:val="24"/>
          <w:lang w:eastAsia="ru-RU"/>
        </w:rPr>
        <w:t xml:space="preserve">  + 62 658,4 тыс</w:t>
      </w:r>
      <w:proofErr w:type="gramStart"/>
      <w:r w:rsidR="00BD20C1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BD20C1">
        <w:rPr>
          <w:rFonts w:ascii="PT Astra Serif" w:hAnsi="PT Astra Serif"/>
          <w:sz w:val="24"/>
          <w:szCs w:val="24"/>
          <w:lang w:eastAsia="ru-RU"/>
        </w:rPr>
        <w:t>уб.</w:t>
      </w:r>
      <w:r w:rsidR="00784CEC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D20C1">
        <w:rPr>
          <w:rFonts w:ascii="PT Astra Serif" w:hAnsi="PT Astra Serif"/>
          <w:sz w:val="24"/>
          <w:szCs w:val="24"/>
          <w:lang w:eastAsia="ru-RU"/>
        </w:rPr>
        <w:t>(</w:t>
      </w:r>
      <w:r w:rsidR="00784CEC">
        <w:rPr>
          <w:rFonts w:ascii="PT Astra Serif" w:hAnsi="PT Astra Serif"/>
          <w:sz w:val="24"/>
          <w:szCs w:val="24"/>
          <w:lang w:eastAsia="ru-RU"/>
        </w:rPr>
        <w:t xml:space="preserve">за исключением </w:t>
      </w:r>
      <w:r w:rsidR="00784CEC" w:rsidRPr="00784CEC">
        <w:rPr>
          <w:rFonts w:ascii="PT Astra Serif" w:hAnsi="PT Astra Serif"/>
          <w:sz w:val="24"/>
          <w:szCs w:val="24"/>
          <w:lang w:eastAsia="ru-RU"/>
        </w:rPr>
        <w:t xml:space="preserve"> е</w:t>
      </w:r>
      <w:r w:rsidR="00784CEC" w:rsidRPr="00784CEC">
        <w:rPr>
          <w:rFonts w:ascii="PT Astra Serif" w:hAnsi="PT Astra Serif"/>
          <w:sz w:val="24"/>
          <w:szCs w:val="24"/>
          <w:lang w:val="de-DE" w:eastAsia="ru-RU"/>
        </w:rPr>
        <w:t>дин</w:t>
      </w:r>
      <w:r w:rsidR="00784CEC">
        <w:rPr>
          <w:rFonts w:ascii="PT Astra Serif" w:hAnsi="PT Astra Serif"/>
          <w:sz w:val="24"/>
          <w:szCs w:val="24"/>
          <w:lang w:eastAsia="ru-RU"/>
        </w:rPr>
        <w:t>ого</w:t>
      </w:r>
      <w:r w:rsidR="00784CEC" w:rsidRPr="00784CEC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784CEC" w:rsidRPr="00784CEC">
        <w:rPr>
          <w:rFonts w:ascii="PT Astra Serif" w:hAnsi="PT Astra Serif"/>
          <w:sz w:val="24"/>
          <w:szCs w:val="24"/>
          <w:lang w:val="de-DE" w:eastAsia="ru-RU"/>
        </w:rPr>
        <w:t>сельскохозяйственн</w:t>
      </w:r>
      <w:r w:rsidR="00784CEC">
        <w:rPr>
          <w:rFonts w:ascii="PT Astra Serif" w:hAnsi="PT Astra Serif"/>
          <w:sz w:val="24"/>
          <w:szCs w:val="24"/>
          <w:lang w:eastAsia="ru-RU"/>
        </w:rPr>
        <w:t>ого</w:t>
      </w:r>
      <w:r w:rsidR="00784CEC" w:rsidRPr="00784CEC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784CEC" w:rsidRPr="00784CEC">
        <w:rPr>
          <w:rFonts w:ascii="PT Astra Serif" w:hAnsi="PT Astra Serif"/>
          <w:sz w:val="24"/>
          <w:szCs w:val="24"/>
          <w:lang w:val="de-DE" w:eastAsia="ru-RU"/>
        </w:rPr>
        <w:t>налог</w:t>
      </w:r>
      <w:r w:rsidR="00784CEC">
        <w:rPr>
          <w:rFonts w:ascii="PT Astra Serif" w:hAnsi="PT Astra Serif"/>
          <w:sz w:val="24"/>
          <w:szCs w:val="24"/>
          <w:lang w:eastAsia="ru-RU"/>
        </w:rPr>
        <w:t>а (-</w:t>
      </w:r>
      <w:r w:rsidR="00784CEC" w:rsidRPr="00784CEC">
        <w:rPr>
          <w:rFonts w:ascii="PT Astra Serif" w:hAnsi="PT Astra Serif"/>
          <w:sz w:val="24"/>
          <w:szCs w:val="24"/>
          <w:lang w:eastAsia="ru-RU"/>
        </w:rPr>
        <w:t xml:space="preserve"> 290,0</w:t>
      </w:r>
      <w:r w:rsidR="00784CEC">
        <w:rPr>
          <w:rFonts w:ascii="PT Astra Serif" w:hAnsi="PT Astra Serif"/>
          <w:sz w:val="24"/>
          <w:szCs w:val="24"/>
          <w:lang w:eastAsia="ru-RU"/>
        </w:rPr>
        <w:t>)</w:t>
      </w:r>
      <w:r w:rsidR="00784CEC" w:rsidRPr="00784CEC">
        <w:rPr>
          <w:rFonts w:ascii="PT Astra Serif" w:hAnsi="PT Astra Serif"/>
          <w:sz w:val="24"/>
          <w:szCs w:val="24"/>
          <w:lang w:eastAsia="ru-RU"/>
        </w:rPr>
        <w:t xml:space="preserve">  тыс.руб.</w:t>
      </w:r>
      <w:r w:rsidR="00BD20C1">
        <w:rPr>
          <w:rFonts w:ascii="PT Astra Serif" w:hAnsi="PT Astra Serif"/>
          <w:sz w:val="24"/>
          <w:szCs w:val="24"/>
          <w:lang w:eastAsia="ru-RU"/>
        </w:rPr>
        <w:t>)</w:t>
      </w:r>
      <w:r w:rsidR="00531E1E">
        <w:rPr>
          <w:rFonts w:ascii="PT Astra Serif" w:hAnsi="PT Astra Serif"/>
          <w:sz w:val="24"/>
          <w:szCs w:val="24"/>
          <w:lang w:eastAsia="ru-RU"/>
        </w:rPr>
        <w:t>.</w:t>
      </w:r>
    </w:p>
    <w:p w:rsidR="00531E1E" w:rsidRDefault="00CA12E6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bCs/>
          <w:sz w:val="24"/>
          <w:szCs w:val="24"/>
        </w:rPr>
      </w:pPr>
      <w:proofErr w:type="gramStart"/>
      <w:r w:rsidRPr="00CA12E6">
        <w:rPr>
          <w:rFonts w:ascii="PT Astra Serif" w:hAnsi="PT Astra Serif"/>
          <w:bCs/>
          <w:sz w:val="24"/>
          <w:szCs w:val="24"/>
        </w:rPr>
        <w:t xml:space="preserve">В сравнении с плановыми показателями 2024 года в 2025 году по налоговым доходам прогнозируется снижение на 74 986,9 тыс. рублей или  на 4,0% к 2024 году, в основном по налогу на доходы физических лиц снижение на 78 439,6 тыс. рублей или 4,9%,(согласно  </w:t>
      </w:r>
      <w:r>
        <w:rPr>
          <w:rFonts w:ascii="PT Astra Serif" w:hAnsi="PT Astra Serif"/>
          <w:bCs/>
          <w:sz w:val="24"/>
          <w:szCs w:val="24"/>
        </w:rPr>
        <w:t>пояснительной записке</w:t>
      </w:r>
      <w:r w:rsidRPr="00CA12E6">
        <w:rPr>
          <w:rFonts w:ascii="PT Astra Serif" w:hAnsi="PT Astra Serif"/>
          <w:bCs/>
          <w:sz w:val="24"/>
          <w:szCs w:val="24"/>
        </w:rPr>
        <w:t xml:space="preserve"> снижение объясняется изменением размера дополнительного норматива отчислений в бюджет города Югорска от налога на доходы</w:t>
      </w:r>
      <w:proofErr w:type="gramEnd"/>
      <w:r w:rsidRPr="00CA12E6">
        <w:rPr>
          <w:rFonts w:ascii="PT Astra Serif" w:hAnsi="PT Astra Serif"/>
          <w:bCs/>
          <w:sz w:val="24"/>
          <w:szCs w:val="24"/>
        </w:rPr>
        <w:t xml:space="preserve"> физических лиц (уменьшение с 20,37% в 2024 году до 17,57% в 2025 году). В сопоставимых условиях (по нормативу отчислений 35,5%) поступление доходов от налога прогнозируется с ростом на 0,1%.</w:t>
      </w:r>
    </w:p>
    <w:p w:rsidR="00531E1E" w:rsidRDefault="00CA12E6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proofErr w:type="gramStart"/>
      <w:r w:rsidRPr="00CA12E6">
        <w:rPr>
          <w:rFonts w:ascii="PT Astra Serif" w:hAnsi="PT Astra Serif"/>
          <w:bCs/>
          <w:sz w:val="24"/>
          <w:szCs w:val="24"/>
        </w:rPr>
        <w:t>В 2026 году в сравнении с плановыми показателями 2025 года по налоговым доходам прогнозируется снижение на 9 312,4 тыс. рублей или на 0,5%. Объясняется в основном изменением размера дополнительного норматива отчислений в бюджет города Югорска от налога на доходы физических лиц (уменьшение с 17,57% в 2025 году до 17,02% в 2026 году).</w:t>
      </w:r>
      <w:proofErr w:type="gramEnd"/>
      <w:r w:rsidRPr="00CA12E6">
        <w:rPr>
          <w:rFonts w:ascii="PT Astra Serif" w:hAnsi="PT Astra Serif"/>
          <w:bCs/>
          <w:sz w:val="24"/>
          <w:szCs w:val="24"/>
        </w:rPr>
        <w:t xml:space="preserve"> В сопоставимых условиях (по нормативу отчислений 35,5%) поступление доходов от налога на доходы физических лиц </w:t>
      </w:r>
      <w:r>
        <w:rPr>
          <w:rFonts w:ascii="PT Astra Serif" w:hAnsi="PT Astra Serif"/>
          <w:bCs/>
          <w:sz w:val="24"/>
          <w:szCs w:val="24"/>
        </w:rPr>
        <w:t>прогнозируется с ростом на 0,2%.</w:t>
      </w:r>
    </w:p>
    <w:p w:rsidR="00B474E4" w:rsidRP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Одновременно с проектом решения </w:t>
      </w:r>
      <w:r w:rsidR="00EE14A1">
        <w:rPr>
          <w:rFonts w:ascii="PT Astra Serif" w:hAnsi="PT Astra Serif"/>
          <w:sz w:val="24"/>
          <w:szCs w:val="24"/>
          <w:lang w:eastAsia="ru-RU"/>
        </w:rPr>
        <w:t xml:space="preserve"> о бюджете города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представлен прогноз </w:t>
      </w:r>
      <w:r w:rsidR="005E41F8">
        <w:rPr>
          <w:rFonts w:ascii="PT Astra Serif" w:hAnsi="PT Astra Serif"/>
          <w:sz w:val="24"/>
          <w:szCs w:val="24"/>
          <w:lang w:eastAsia="ru-RU"/>
        </w:rPr>
        <w:t>налоговых расходов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бюджета города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Югорска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на 20</w:t>
      </w:r>
      <w:r w:rsidR="00512518">
        <w:rPr>
          <w:rFonts w:ascii="PT Astra Serif" w:hAnsi="PT Astra Serif"/>
          <w:sz w:val="24"/>
          <w:szCs w:val="24"/>
          <w:lang w:eastAsia="ru-RU"/>
        </w:rPr>
        <w:t>2</w:t>
      </w:r>
      <w:r w:rsidR="00D42DA4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 </w:t>
      </w:r>
      <w:r w:rsidR="00512518">
        <w:rPr>
          <w:rFonts w:ascii="PT Astra Serif" w:hAnsi="PT Astra Serif"/>
          <w:sz w:val="24"/>
          <w:szCs w:val="24"/>
          <w:lang w:eastAsia="ru-RU"/>
        </w:rPr>
        <w:t>и на плановый период 202</w:t>
      </w:r>
      <w:r w:rsidR="00D42DA4">
        <w:rPr>
          <w:rFonts w:ascii="PT Astra Serif" w:hAnsi="PT Astra Serif"/>
          <w:sz w:val="24"/>
          <w:szCs w:val="24"/>
          <w:lang w:eastAsia="ru-RU"/>
        </w:rPr>
        <w:t>5</w:t>
      </w:r>
      <w:r w:rsidR="00512518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D42DA4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годов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в связи с применением налоговых льгот</w:t>
      </w:r>
      <w:r w:rsidRPr="002C65F2">
        <w:rPr>
          <w:rFonts w:ascii="PT Astra Serif" w:hAnsi="PT Astra Serif"/>
          <w:sz w:val="24"/>
          <w:szCs w:val="24"/>
          <w:lang w:eastAsia="ru-RU"/>
        </w:rPr>
        <w:t>, согласно котором</w:t>
      </w:r>
      <w:r w:rsidR="00512518">
        <w:rPr>
          <w:rFonts w:ascii="PT Astra Serif" w:hAnsi="PT Astra Serif"/>
          <w:sz w:val="24"/>
          <w:szCs w:val="24"/>
          <w:lang w:eastAsia="ru-RU"/>
        </w:rPr>
        <w:t>у в 202</w:t>
      </w:r>
      <w:r w:rsidR="00D42DA4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 выпадающие доходы составят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 </w:t>
      </w:r>
      <w:r w:rsidR="00EE14A1">
        <w:rPr>
          <w:rFonts w:ascii="PT Astra Serif" w:hAnsi="PT Astra Serif"/>
          <w:sz w:val="24"/>
          <w:szCs w:val="24"/>
          <w:lang w:eastAsia="ru-RU"/>
        </w:rPr>
        <w:t>22 815,0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тыс.руб</w:t>
      </w:r>
      <w:r w:rsidRPr="002C65F2">
        <w:rPr>
          <w:rFonts w:ascii="PT Astra Serif" w:hAnsi="PT Astra Serif"/>
          <w:sz w:val="24"/>
          <w:szCs w:val="24"/>
          <w:lang w:eastAsia="ru-RU"/>
        </w:rPr>
        <w:t>., в том числе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:</w:t>
      </w:r>
    </w:p>
    <w:p w:rsidR="00B474E4" w:rsidRPr="002C65F2" w:rsidRDefault="00B474E4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-по налогу на имущество физических лиц –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EE14A1">
        <w:rPr>
          <w:rFonts w:ascii="PT Astra Serif" w:hAnsi="PT Astra Serif"/>
          <w:sz w:val="24"/>
          <w:szCs w:val="24"/>
          <w:lang w:eastAsia="ru-RU"/>
        </w:rPr>
        <w:t xml:space="preserve">14 948,0 </w:t>
      </w:r>
      <w:proofErr w:type="gramStart"/>
      <w:r w:rsidRPr="002C65F2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Pr="002C65F2">
        <w:rPr>
          <w:rFonts w:ascii="PT Astra Serif" w:hAnsi="PT Astra Serif"/>
          <w:sz w:val="24"/>
          <w:szCs w:val="24"/>
          <w:lang w:eastAsia="ru-RU"/>
        </w:rPr>
        <w:t>.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;</w:t>
      </w:r>
      <w:proofErr w:type="gramEnd"/>
    </w:p>
    <w:p w:rsidR="00531E1E" w:rsidRDefault="00C31F92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val="de-DE" w:eastAsia="ru-RU"/>
        </w:rPr>
        <w:t xml:space="preserve">-по земельному налогу </w:t>
      </w:r>
      <w:r w:rsidR="00D42DA4">
        <w:rPr>
          <w:rFonts w:ascii="PT Astra Serif" w:hAnsi="PT Astra Serif"/>
          <w:sz w:val="24"/>
          <w:szCs w:val="24"/>
          <w:lang w:eastAsia="ru-RU"/>
        </w:rPr>
        <w:t xml:space="preserve"> - </w:t>
      </w:r>
      <w:r w:rsidR="00EE14A1">
        <w:rPr>
          <w:rFonts w:ascii="PT Astra Serif" w:hAnsi="PT Astra Serif"/>
          <w:sz w:val="24"/>
          <w:szCs w:val="24"/>
          <w:lang w:eastAsia="ru-RU"/>
        </w:rPr>
        <w:t>7 867,0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val="de-DE" w:eastAsia="ru-RU"/>
        </w:rPr>
        <w:t>тыс.руб.</w:t>
      </w:r>
    </w:p>
    <w:p w:rsid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>На плановый период 202</w:t>
      </w:r>
      <w:r w:rsidR="00D42DA4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D42DA4">
        <w:rPr>
          <w:rFonts w:ascii="PT Astra Serif" w:hAnsi="PT Astra Serif"/>
          <w:sz w:val="24"/>
          <w:szCs w:val="24"/>
          <w:lang w:eastAsia="ru-RU"/>
        </w:rPr>
        <w:t>6</w:t>
      </w:r>
      <w:r w:rsidR="00C31F9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EE14A1">
        <w:rPr>
          <w:rFonts w:ascii="PT Astra Serif" w:hAnsi="PT Astra Serif"/>
          <w:sz w:val="24"/>
          <w:szCs w:val="24"/>
          <w:lang w:eastAsia="ru-RU"/>
        </w:rPr>
        <w:t>годов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прогноз </w:t>
      </w:r>
      <w:r w:rsidR="005E41F8">
        <w:rPr>
          <w:rFonts w:ascii="PT Astra Serif" w:hAnsi="PT Astra Serif"/>
          <w:sz w:val="24"/>
          <w:szCs w:val="24"/>
          <w:lang w:eastAsia="ru-RU"/>
        </w:rPr>
        <w:t>налоговых расходов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бюджета города Югорска от предоставления налоговых льгот составит </w:t>
      </w:r>
      <w:r w:rsidR="00EE14A1">
        <w:rPr>
          <w:rFonts w:ascii="PT Astra Serif" w:hAnsi="PT Astra Serif"/>
          <w:sz w:val="24"/>
          <w:szCs w:val="24"/>
          <w:lang w:eastAsia="ru-RU"/>
        </w:rPr>
        <w:t>22 827,5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D42DA4">
        <w:rPr>
          <w:rFonts w:ascii="PT Astra Serif" w:hAnsi="PT Astra Serif"/>
          <w:sz w:val="24"/>
          <w:szCs w:val="24"/>
          <w:lang w:eastAsia="ru-RU"/>
        </w:rPr>
        <w:t xml:space="preserve"> тыс</w:t>
      </w:r>
      <w:proofErr w:type="gramStart"/>
      <w:r w:rsidR="00D42DA4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D42DA4">
        <w:rPr>
          <w:rFonts w:ascii="PT Astra Serif" w:hAnsi="PT Astra Serif"/>
          <w:sz w:val="24"/>
          <w:szCs w:val="24"/>
          <w:lang w:eastAsia="ru-RU"/>
        </w:rPr>
        <w:t xml:space="preserve">уб. и </w:t>
      </w:r>
      <w:r w:rsidR="00EE14A1">
        <w:rPr>
          <w:rFonts w:ascii="PT Astra Serif" w:hAnsi="PT Astra Serif"/>
          <w:sz w:val="24"/>
          <w:szCs w:val="24"/>
          <w:lang w:eastAsia="ru-RU"/>
        </w:rPr>
        <w:t>22 873,0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тыс.руб. </w:t>
      </w:r>
    </w:p>
    <w:p w:rsidR="00531E1E" w:rsidRP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531E1E">
        <w:rPr>
          <w:rFonts w:ascii="PT Astra Serif" w:hAnsi="PT Astra Serif"/>
          <w:sz w:val="24"/>
          <w:szCs w:val="24"/>
          <w:lang w:eastAsia="ru-RU"/>
        </w:rPr>
        <w:t xml:space="preserve">Думой города Югорска от </w:t>
      </w:r>
      <w:r w:rsidR="00D42DA4" w:rsidRPr="00531E1E">
        <w:rPr>
          <w:rFonts w:ascii="PT Astra Serif" w:hAnsi="PT Astra Serif"/>
          <w:sz w:val="24"/>
          <w:szCs w:val="24"/>
          <w:lang w:eastAsia="ru-RU"/>
        </w:rPr>
        <w:t>26</w:t>
      </w:r>
      <w:r w:rsidRPr="00531E1E">
        <w:rPr>
          <w:rFonts w:ascii="PT Astra Serif" w:hAnsi="PT Astra Serif"/>
          <w:sz w:val="24"/>
          <w:szCs w:val="24"/>
          <w:lang w:eastAsia="ru-RU"/>
        </w:rPr>
        <w:t>.</w:t>
      </w:r>
      <w:r w:rsidR="00512518" w:rsidRPr="00531E1E">
        <w:rPr>
          <w:rFonts w:ascii="PT Astra Serif" w:hAnsi="PT Astra Serif"/>
          <w:sz w:val="24"/>
          <w:szCs w:val="24"/>
          <w:lang w:eastAsia="ru-RU"/>
        </w:rPr>
        <w:t>09.202</w:t>
      </w:r>
      <w:r w:rsidR="00D42DA4" w:rsidRPr="00531E1E">
        <w:rPr>
          <w:rFonts w:ascii="PT Astra Serif" w:hAnsi="PT Astra Serif"/>
          <w:sz w:val="24"/>
          <w:szCs w:val="24"/>
          <w:lang w:eastAsia="ru-RU"/>
        </w:rPr>
        <w:t>3</w:t>
      </w:r>
      <w:r w:rsidRPr="00531E1E">
        <w:rPr>
          <w:rFonts w:ascii="PT Astra Serif" w:hAnsi="PT Astra Serif"/>
          <w:sz w:val="24"/>
          <w:szCs w:val="24"/>
          <w:lang w:eastAsia="ru-RU"/>
        </w:rPr>
        <w:t xml:space="preserve"> № </w:t>
      </w:r>
      <w:r w:rsidR="00D42DA4" w:rsidRPr="00531E1E">
        <w:rPr>
          <w:rFonts w:ascii="PT Astra Serif" w:hAnsi="PT Astra Serif"/>
          <w:sz w:val="24"/>
          <w:szCs w:val="24"/>
          <w:lang w:eastAsia="ru-RU"/>
        </w:rPr>
        <w:t>76</w:t>
      </w:r>
      <w:r w:rsidRPr="00531E1E">
        <w:rPr>
          <w:rFonts w:ascii="PT Astra Serif" w:hAnsi="PT Astra Serif"/>
          <w:sz w:val="24"/>
          <w:szCs w:val="24"/>
          <w:lang w:eastAsia="ru-RU"/>
        </w:rPr>
        <w:t xml:space="preserve"> принято решение о согласии на полную замену дотации на выравнивание бюджетной обеспеченности  муниципальных районов (городских округов) дополнительным  нормативом</w:t>
      </w:r>
      <w:r w:rsidR="00D42DA4" w:rsidRPr="00531E1E">
        <w:rPr>
          <w:rFonts w:ascii="PT Astra Serif" w:hAnsi="PT Astra Serif"/>
          <w:sz w:val="24"/>
          <w:szCs w:val="24"/>
          <w:lang w:eastAsia="ru-RU"/>
        </w:rPr>
        <w:t xml:space="preserve"> отчислений от налога на доходы физических лиц на 2024 год и на плановый период 2025-2026 годов</w:t>
      </w:r>
      <w:r w:rsidRPr="00531E1E">
        <w:rPr>
          <w:rFonts w:ascii="PT Astra Serif" w:hAnsi="PT Astra Serif"/>
          <w:sz w:val="24"/>
          <w:szCs w:val="24"/>
          <w:lang w:eastAsia="ru-RU"/>
        </w:rPr>
        <w:t xml:space="preserve">.  В результате  дотации  на выравнивание бюджетной обеспеченности  муниципальных районов (городских округов) </w:t>
      </w:r>
      <w:r w:rsidRPr="00531E1E">
        <w:rPr>
          <w:rFonts w:ascii="PT Astra Serif" w:hAnsi="PT Astra Serif"/>
          <w:bCs/>
          <w:sz w:val="24"/>
          <w:szCs w:val="24"/>
        </w:rPr>
        <w:t xml:space="preserve">в сумме </w:t>
      </w:r>
      <w:r w:rsidR="004C4671" w:rsidRPr="00531E1E">
        <w:rPr>
          <w:rFonts w:ascii="PT Astra Serif" w:hAnsi="PT Astra Serif"/>
          <w:bCs/>
          <w:sz w:val="24"/>
          <w:szCs w:val="24"/>
        </w:rPr>
        <w:t>559 770,0</w:t>
      </w:r>
      <w:r w:rsidR="00D42DA4"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="00512518" w:rsidRPr="00531E1E">
        <w:rPr>
          <w:rFonts w:ascii="PT Astra Serif" w:hAnsi="PT Astra Serif"/>
          <w:bCs/>
          <w:sz w:val="24"/>
          <w:szCs w:val="24"/>
        </w:rPr>
        <w:t xml:space="preserve"> тыс</w:t>
      </w:r>
      <w:proofErr w:type="gramStart"/>
      <w:r w:rsidR="00512518" w:rsidRPr="00531E1E">
        <w:rPr>
          <w:rFonts w:ascii="PT Astra Serif" w:hAnsi="PT Astra Serif"/>
          <w:bCs/>
          <w:sz w:val="24"/>
          <w:szCs w:val="24"/>
        </w:rPr>
        <w:t>.р</w:t>
      </w:r>
      <w:proofErr w:type="gramEnd"/>
      <w:r w:rsidR="00512518" w:rsidRPr="00531E1E">
        <w:rPr>
          <w:rFonts w:ascii="PT Astra Serif" w:hAnsi="PT Astra Serif"/>
          <w:bCs/>
          <w:sz w:val="24"/>
          <w:szCs w:val="24"/>
        </w:rPr>
        <w:t>уб.</w:t>
      </w:r>
      <w:r w:rsidRPr="00531E1E">
        <w:rPr>
          <w:rFonts w:ascii="PT Astra Serif" w:hAnsi="PT Astra Serif"/>
          <w:bCs/>
          <w:sz w:val="24"/>
          <w:szCs w:val="24"/>
        </w:rPr>
        <w:t xml:space="preserve"> на </w:t>
      </w:r>
      <w:r w:rsidR="004C4671"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Pr="00531E1E">
        <w:rPr>
          <w:rFonts w:ascii="PT Astra Serif" w:hAnsi="PT Astra Serif"/>
          <w:bCs/>
          <w:sz w:val="24"/>
          <w:szCs w:val="24"/>
        </w:rPr>
        <w:t>202</w:t>
      </w:r>
      <w:r w:rsidR="00D42DA4" w:rsidRPr="00531E1E">
        <w:rPr>
          <w:rFonts w:ascii="PT Astra Serif" w:hAnsi="PT Astra Serif"/>
          <w:bCs/>
          <w:sz w:val="24"/>
          <w:szCs w:val="24"/>
        </w:rPr>
        <w:t>4</w:t>
      </w:r>
      <w:r w:rsidRPr="00531E1E">
        <w:rPr>
          <w:rFonts w:ascii="PT Astra Serif" w:hAnsi="PT Astra Serif"/>
          <w:bCs/>
          <w:sz w:val="24"/>
          <w:szCs w:val="24"/>
        </w:rPr>
        <w:t xml:space="preserve"> год, в сумме </w:t>
      </w:r>
      <w:r w:rsidR="00D42DA4"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="004C4671" w:rsidRPr="00531E1E">
        <w:rPr>
          <w:rFonts w:ascii="PT Astra Serif" w:hAnsi="PT Astra Serif"/>
          <w:bCs/>
          <w:sz w:val="24"/>
          <w:szCs w:val="24"/>
        </w:rPr>
        <w:t>492 022,7</w:t>
      </w:r>
      <w:r w:rsidR="00512518" w:rsidRPr="00531E1E">
        <w:rPr>
          <w:rFonts w:ascii="PT Astra Serif" w:hAnsi="PT Astra Serif"/>
          <w:bCs/>
          <w:sz w:val="24"/>
          <w:szCs w:val="24"/>
        </w:rPr>
        <w:t xml:space="preserve"> тыс. руб.</w:t>
      </w:r>
      <w:r w:rsidRPr="00531E1E">
        <w:rPr>
          <w:rFonts w:ascii="PT Astra Serif" w:hAnsi="PT Astra Serif"/>
          <w:bCs/>
          <w:sz w:val="24"/>
          <w:szCs w:val="24"/>
        </w:rPr>
        <w:t xml:space="preserve"> на 202</w:t>
      </w:r>
      <w:r w:rsidR="004C4671" w:rsidRPr="00531E1E">
        <w:rPr>
          <w:rFonts w:ascii="PT Astra Serif" w:hAnsi="PT Astra Serif"/>
          <w:bCs/>
          <w:sz w:val="24"/>
          <w:szCs w:val="24"/>
        </w:rPr>
        <w:t>5</w:t>
      </w:r>
      <w:r w:rsidRPr="00531E1E">
        <w:rPr>
          <w:rFonts w:ascii="PT Astra Serif" w:hAnsi="PT Astra Serif"/>
          <w:bCs/>
          <w:sz w:val="24"/>
          <w:szCs w:val="24"/>
        </w:rPr>
        <w:t xml:space="preserve"> год, в сумме </w:t>
      </w:r>
      <w:r w:rsidR="004C4671" w:rsidRPr="00531E1E">
        <w:rPr>
          <w:rFonts w:ascii="PT Astra Serif" w:hAnsi="PT Astra Serif"/>
          <w:bCs/>
          <w:sz w:val="24"/>
          <w:szCs w:val="24"/>
        </w:rPr>
        <w:t xml:space="preserve"> 486 214,8</w:t>
      </w:r>
      <w:r w:rsidR="00512518" w:rsidRPr="00531E1E">
        <w:rPr>
          <w:rFonts w:ascii="PT Astra Serif" w:hAnsi="PT Astra Serif"/>
          <w:bCs/>
          <w:sz w:val="24"/>
          <w:szCs w:val="24"/>
        </w:rPr>
        <w:t xml:space="preserve"> тыс. руб.</w:t>
      </w:r>
      <w:r w:rsidRPr="00531E1E">
        <w:rPr>
          <w:rFonts w:ascii="PT Astra Serif" w:hAnsi="PT Astra Serif"/>
          <w:bCs/>
          <w:sz w:val="24"/>
          <w:szCs w:val="24"/>
        </w:rPr>
        <w:t xml:space="preserve"> на 202</w:t>
      </w:r>
      <w:r w:rsidR="00D42DA4" w:rsidRPr="00531E1E">
        <w:rPr>
          <w:rFonts w:ascii="PT Astra Serif" w:hAnsi="PT Astra Serif"/>
          <w:bCs/>
          <w:sz w:val="24"/>
          <w:szCs w:val="24"/>
        </w:rPr>
        <w:t>6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 год заменены дополнительным </w:t>
      </w:r>
      <w:r w:rsidR="004B1E4B" w:rsidRPr="00531E1E">
        <w:rPr>
          <w:rFonts w:ascii="PT Astra Serif" w:hAnsi="PT Astra Serif"/>
          <w:bCs/>
          <w:sz w:val="24"/>
          <w:szCs w:val="24"/>
        </w:rPr>
        <w:lastRenderedPageBreak/>
        <w:t>нормативом</w:t>
      </w:r>
      <w:r w:rsidRPr="00531E1E">
        <w:rPr>
          <w:rFonts w:ascii="PT Astra Serif" w:hAnsi="PT Astra Serif"/>
          <w:bCs/>
          <w:sz w:val="24"/>
          <w:szCs w:val="24"/>
        </w:rPr>
        <w:t xml:space="preserve"> отчислений от </w:t>
      </w:r>
      <w:r w:rsidRPr="00531E1E">
        <w:rPr>
          <w:rFonts w:ascii="PT Astra Serif" w:hAnsi="PT Astra Serif"/>
          <w:sz w:val="24"/>
          <w:szCs w:val="24"/>
        </w:rPr>
        <w:t>НДФЛ</w:t>
      </w:r>
      <w:r w:rsidRPr="00531E1E">
        <w:rPr>
          <w:rFonts w:ascii="PT Astra Serif" w:hAnsi="PT Astra Serif"/>
          <w:bCs/>
          <w:sz w:val="24"/>
          <w:szCs w:val="24"/>
        </w:rPr>
        <w:t xml:space="preserve"> в бюджет муниципального обра</w:t>
      </w:r>
      <w:r w:rsidR="00D42DA4" w:rsidRPr="00531E1E">
        <w:rPr>
          <w:rFonts w:ascii="PT Astra Serif" w:hAnsi="PT Astra Serif"/>
          <w:bCs/>
          <w:sz w:val="24"/>
          <w:szCs w:val="24"/>
        </w:rPr>
        <w:t xml:space="preserve">зования город Югорск 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 на 2024 год </w:t>
      </w:r>
      <w:r w:rsidR="00D42DA4" w:rsidRPr="00531E1E">
        <w:rPr>
          <w:rFonts w:ascii="PT Astra Serif" w:hAnsi="PT Astra Serif"/>
          <w:bCs/>
          <w:sz w:val="24"/>
          <w:szCs w:val="24"/>
        </w:rPr>
        <w:t xml:space="preserve">в размере </w:t>
      </w:r>
      <w:r w:rsidR="00D10FD5"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="004B1E4B" w:rsidRPr="00531E1E">
        <w:rPr>
          <w:rFonts w:ascii="PT Astra Serif" w:hAnsi="PT Astra Serif"/>
          <w:bCs/>
          <w:sz w:val="24"/>
          <w:szCs w:val="24"/>
        </w:rPr>
        <w:t>20,37 %,</w:t>
      </w:r>
      <w:r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 на 2025 год 17,57 </w:t>
      </w:r>
      <w:r w:rsidRPr="00531E1E">
        <w:rPr>
          <w:rFonts w:ascii="PT Astra Serif" w:hAnsi="PT Astra Serif"/>
          <w:bCs/>
          <w:sz w:val="24"/>
          <w:szCs w:val="24"/>
        </w:rPr>
        <w:t>%</w:t>
      </w:r>
      <w:r w:rsidR="004B1E4B" w:rsidRPr="00531E1E">
        <w:rPr>
          <w:rFonts w:ascii="PT Astra Serif" w:hAnsi="PT Astra Serif"/>
          <w:bCs/>
          <w:sz w:val="24"/>
          <w:szCs w:val="24"/>
        </w:rPr>
        <w:t>,</w:t>
      </w:r>
      <w:r w:rsidR="00D42DA4"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на 2026 год 17,02 </w:t>
      </w:r>
      <w:r w:rsidRPr="00531E1E">
        <w:rPr>
          <w:rFonts w:ascii="PT Astra Serif" w:hAnsi="PT Astra Serif"/>
          <w:bCs/>
          <w:sz w:val="24"/>
          <w:szCs w:val="24"/>
        </w:rPr>
        <w:t>%.</w:t>
      </w:r>
    </w:p>
    <w:p w:rsid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Плановые показатели налоговых доходов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сформированы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на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D42DA4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 </w:t>
      </w:r>
      <w:r w:rsidRPr="002C65F2">
        <w:rPr>
          <w:rFonts w:ascii="PT Astra Serif" w:hAnsi="PT Astra Serif"/>
          <w:sz w:val="24"/>
          <w:szCs w:val="24"/>
          <w:lang w:eastAsia="ru-RU"/>
        </w:rPr>
        <w:t>и на плановый период 202</w:t>
      </w:r>
      <w:r w:rsidR="00D42DA4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D42DA4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годы в соответствии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с прогнозными показателями, предоставленными</w:t>
      </w:r>
      <w:r w:rsidR="00A95778">
        <w:rPr>
          <w:rFonts w:ascii="PT Astra Serif" w:hAnsi="PT Astra Serif"/>
          <w:sz w:val="24"/>
          <w:szCs w:val="24"/>
          <w:lang w:eastAsia="ru-RU"/>
        </w:rPr>
        <w:t xml:space="preserve"> главным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администратор</w:t>
      </w:r>
      <w:r w:rsidR="00A95778">
        <w:rPr>
          <w:rFonts w:ascii="PT Astra Serif" w:hAnsi="PT Astra Serif"/>
          <w:sz w:val="24"/>
          <w:szCs w:val="24"/>
          <w:lang w:eastAsia="ru-RU"/>
        </w:rPr>
        <w:t>ом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доходов</w:t>
      </w:r>
      <w:r w:rsidR="00A95778">
        <w:rPr>
          <w:rFonts w:ascii="PT Astra Serif" w:hAnsi="PT Astra Serif"/>
          <w:sz w:val="24"/>
          <w:szCs w:val="24"/>
          <w:lang w:eastAsia="ru-RU"/>
        </w:rPr>
        <w:t xml:space="preserve"> -  Межрайонной инспекции Федеральной налоговой службы №2 по Ханты-Мансийскому автономному округу -</w:t>
      </w:r>
      <w:r w:rsidR="004B1E4B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A95778">
        <w:rPr>
          <w:rFonts w:ascii="PT Astra Serif" w:hAnsi="PT Astra Serif"/>
          <w:sz w:val="24"/>
          <w:szCs w:val="24"/>
          <w:lang w:eastAsia="ru-RU"/>
        </w:rPr>
        <w:t>Югре</w:t>
      </w:r>
      <w:r w:rsidR="009960F2">
        <w:rPr>
          <w:rFonts w:ascii="PT Astra Serif" w:hAnsi="PT Astra Serif"/>
          <w:sz w:val="24"/>
          <w:szCs w:val="24"/>
          <w:lang w:eastAsia="ru-RU"/>
        </w:rPr>
        <w:t>.</w:t>
      </w:r>
      <w:r w:rsidR="00660C4C">
        <w:rPr>
          <w:rFonts w:ascii="PT Astra Serif" w:hAnsi="PT Astra Serif"/>
          <w:sz w:val="24"/>
          <w:szCs w:val="24"/>
          <w:lang w:eastAsia="ru-RU"/>
        </w:rPr>
        <w:t xml:space="preserve">     </w:t>
      </w:r>
    </w:p>
    <w:p w:rsid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780A79">
        <w:rPr>
          <w:rFonts w:ascii="PT Astra Serif" w:hAnsi="PT Astra Serif"/>
          <w:b/>
          <w:sz w:val="24"/>
          <w:szCs w:val="24"/>
          <w:lang w:val="de-DE" w:eastAsia="ru-RU"/>
        </w:rPr>
        <w:t>Неналоговые доходы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сформированы по структуре и по наименованиям в соответствии с требованиями </w:t>
      </w:r>
      <w:r w:rsidRPr="00C53C8A">
        <w:rPr>
          <w:rFonts w:ascii="PT Astra Serif" w:hAnsi="PT Astra Serif"/>
          <w:sz w:val="24"/>
          <w:szCs w:val="24"/>
          <w:lang w:val="de-DE" w:eastAsia="ru-RU"/>
        </w:rPr>
        <w:t>статей 41,</w:t>
      </w:r>
      <w:r w:rsidRPr="00C53C8A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C53C8A">
        <w:rPr>
          <w:rFonts w:ascii="PT Astra Serif" w:hAnsi="PT Astra Serif"/>
          <w:sz w:val="24"/>
          <w:szCs w:val="24"/>
          <w:lang w:val="de-DE" w:eastAsia="ru-RU"/>
        </w:rPr>
        <w:t>42,</w:t>
      </w:r>
      <w:r w:rsidRPr="00C53C8A">
        <w:rPr>
          <w:rFonts w:ascii="PT Astra Serif" w:hAnsi="PT Astra Serif"/>
          <w:sz w:val="24"/>
          <w:szCs w:val="24"/>
          <w:lang w:eastAsia="ru-RU"/>
        </w:rPr>
        <w:t xml:space="preserve"> 46, </w:t>
      </w:r>
      <w:r w:rsidRPr="00C53C8A">
        <w:rPr>
          <w:rFonts w:ascii="PT Astra Serif" w:hAnsi="PT Astra Serif"/>
          <w:sz w:val="24"/>
          <w:szCs w:val="24"/>
          <w:lang w:val="de-DE" w:eastAsia="ru-RU"/>
        </w:rPr>
        <w:t>62 БК РФ.</w:t>
      </w:r>
    </w:p>
    <w:p w:rsid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Поступление</w:t>
      </w:r>
      <w:r w:rsidRPr="002C65F2">
        <w:rPr>
          <w:rFonts w:ascii="PT Astra Serif" w:hAnsi="PT Astra Serif"/>
          <w:i/>
          <w:iCs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неналоговых доходов в 20</w:t>
      </w:r>
      <w:r w:rsidR="00352DC9">
        <w:rPr>
          <w:rFonts w:ascii="PT Astra Serif" w:hAnsi="PT Astra Serif"/>
          <w:sz w:val="24"/>
          <w:szCs w:val="24"/>
          <w:lang w:eastAsia="ru-RU"/>
        </w:rPr>
        <w:t>2</w:t>
      </w:r>
      <w:r w:rsidR="00D42DA4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году </w:t>
      </w:r>
      <w:r w:rsidRPr="002C65F2">
        <w:rPr>
          <w:rFonts w:ascii="PT Astra Serif" w:hAnsi="PT Astra Serif"/>
          <w:sz w:val="24"/>
          <w:szCs w:val="24"/>
          <w:lang w:eastAsia="ru-RU"/>
        </w:rPr>
        <w:t>планируется в сумме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3A4192">
        <w:rPr>
          <w:rFonts w:ascii="PT Astra Serif" w:hAnsi="PT Astra Serif"/>
          <w:sz w:val="24"/>
          <w:szCs w:val="24"/>
          <w:lang w:eastAsia="ru-RU"/>
        </w:rPr>
        <w:t>117 527,7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тыс.руб., на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3A4192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3A4192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годы </w:t>
      </w:r>
      <w:r w:rsidRPr="002C65F2">
        <w:rPr>
          <w:rFonts w:ascii="PT Astra Serif" w:hAnsi="PT Astra Serif"/>
          <w:sz w:val="24"/>
          <w:szCs w:val="24"/>
          <w:lang w:eastAsia="ru-RU"/>
        </w:rPr>
        <w:t>в размере</w:t>
      </w:r>
      <w:r w:rsidR="003A4192">
        <w:rPr>
          <w:rFonts w:ascii="PT Astra Serif" w:hAnsi="PT Astra Serif"/>
          <w:sz w:val="24"/>
          <w:szCs w:val="24"/>
          <w:lang w:eastAsia="ru-RU"/>
        </w:rPr>
        <w:t xml:space="preserve"> 109 899,7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тыс.руб. и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A4192">
        <w:rPr>
          <w:rFonts w:ascii="PT Astra Serif" w:hAnsi="PT Astra Serif"/>
          <w:sz w:val="24"/>
          <w:szCs w:val="24"/>
          <w:lang w:eastAsia="ru-RU"/>
        </w:rPr>
        <w:t>101 968,1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тыс.руб.</w:t>
      </w:r>
      <w:r w:rsidR="00352DC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Их доля в общей сумме доходов бюджета города в 202</w:t>
      </w:r>
      <w:r w:rsidR="003A4192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 составит  </w:t>
      </w:r>
      <w:r w:rsidR="003A4192">
        <w:rPr>
          <w:rFonts w:ascii="PT Astra Serif" w:hAnsi="PT Astra Serif"/>
          <w:sz w:val="24"/>
          <w:szCs w:val="24"/>
          <w:lang w:eastAsia="ru-RU"/>
        </w:rPr>
        <w:t>2</w:t>
      </w:r>
      <w:r w:rsidR="009E640B">
        <w:rPr>
          <w:rFonts w:ascii="PT Astra Serif" w:hAnsi="PT Astra Serif"/>
          <w:sz w:val="24"/>
          <w:szCs w:val="24"/>
          <w:lang w:eastAsia="ru-RU"/>
        </w:rPr>
        <w:t>,0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%, в 202</w:t>
      </w:r>
      <w:r w:rsidR="003A4192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 –  </w:t>
      </w:r>
      <w:r w:rsidR="003A4192">
        <w:rPr>
          <w:rFonts w:ascii="PT Astra Serif" w:hAnsi="PT Astra Serif"/>
          <w:sz w:val="24"/>
          <w:szCs w:val="24"/>
          <w:lang w:eastAsia="ru-RU"/>
        </w:rPr>
        <w:t>3,0</w:t>
      </w:r>
      <w:r w:rsidR="00CB79EC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%,  в  202</w:t>
      </w:r>
      <w:r w:rsidR="003A4192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 – </w:t>
      </w:r>
      <w:r w:rsidR="00352DC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A4192">
        <w:rPr>
          <w:rFonts w:ascii="PT Astra Serif" w:hAnsi="PT Astra Serif"/>
          <w:sz w:val="24"/>
          <w:szCs w:val="24"/>
          <w:lang w:eastAsia="ru-RU"/>
        </w:rPr>
        <w:t>3,0</w:t>
      </w:r>
      <w:r w:rsidR="00CB79EC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52DC9">
        <w:rPr>
          <w:rFonts w:ascii="PT Astra Serif" w:hAnsi="PT Astra Serif"/>
          <w:sz w:val="24"/>
          <w:szCs w:val="24"/>
          <w:lang w:eastAsia="ru-RU"/>
        </w:rPr>
        <w:t>%.</w:t>
      </w:r>
    </w:p>
    <w:p w:rsidR="00B474E4" w:rsidRPr="002C65F2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Структура неналоговых доходов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представлена в таблице № 6:</w:t>
      </w:r>
    </w:p>
    <w:p w:rsidR="00B474E4" w:rsidRPr="002C65F2" w:rsidRDefault="00B474E4" w:rsidP="00B474E4">
      <w:pPr>
        <w:pStyle w:val="a6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63346D" w:rsidRPr="00C028EB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Таблица № 6 (тыс</w:t>
      </w:r>
      <w:proofErr w:type="gramStart"/>
      <w:r w:rsidRPr="002C65F2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Pr="002C65F2">
        <w:rPr>
          <w:rFonts w:ascii="PT Astra Serif" w:hAnsi="PT Astra Serif"/>
          <w:sz w:val="24"/>
          <w:szCs w:val="24"/>
          <w:lang w:eastAsia="ru-RU"/>
        </w:rPr>
        <w:t>уб.)</w:t>
      </w:r>
    </w:p>
    <w:tbl>
      <w:tblPr>
        <w:tblW w:w="999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07"/>
        <w:gridCol w:w="993"/>
        <w:gridCol w:w="992"/>
        <w:gridCol w:w="1134"/>
        <w:gridCol w:w="992"/>
        <w:gridCol w:w="992"/>
        <w:gridCol w:w="993"/>
        <w:gridCol w:w="992"/>
      </w:tblGrid>
      <w:tr w:rsidR="00B474E4" w:rsidRPr="002C65F2" w:rsidTr="0063346D">
        <w:trPr>
          <w:tblCellSpacing w:w="0" w:type="dxa"/>
        </w:trPr>
        <w:tc>
          <w:tcPr>
            <w:tcW w:w="2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FC09A4">
              <w:rPr>
                <w:rFonts w:ascii="PT Astra Serif" w:hAnsi="PT Astra Serif"/>
                <w:lang w:eastAsia="ru-RU"/>
              </w:rPr>
              <w:t>Ожида-емое</w:t>
            </w:r>
            <w:proofErr w:type="gramEnd"/>
            <w:r w:rsidRPr="00FC09A4">
              <w:rPr>
                <w:rFonts w:ascii="PT Astra Serif" w:hAnsi="PT Astra Serif"/>
                <w:lang w:eastAsia="ru-RU"/>
              </w:rPr>
              <w:t xml:space="preserve"> поступле</w:t>
            </w:r>
          </w:p>
          <w:p w:rsidR="00B474E4" w:rsidRPr="00FC09A4" w:rsidRDefault="00390E8E" w:rsidP="00341806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ние 202</w:t>
            </w:r>
            <w:r w:rsidR="003A4192">
              <w:rPr>
                <w:rFonts w:ascii="PT Astra Serif" w:hAnsi="PT Astra Serif"/>
                <w:lang w:eastAsia="ru-RU"/>
              </w:rPr>
              <w:t>3</w:t>
            </w:r>
            <w:r w:rsidR="00B474E4" w:rsidRPr="00FC09A4">
              <w:rPr>
                <w:rFonts w:ascii="PT Astra Serif" w:hAnsi="PT Astra Serif"/>
                <w:lang w:eastAsia="ru-RU"/>
              </w:rPr>
              <w:t xml:space="preserve"> г</w:t>
            </w:r>
            <w:r w:rsidR="003A4192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341806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202</w:t>
            </w:r>
            <w:r w:rsidR="003A4192">
              <w:rPr>
                <w:rFonts w:ascii="PT Astra Serif" w:hAnsi="PT Astra Serif"/>
                <w:lang w:eastAsia="ru-RU"/>
              </w:rPr>
              <w:t>4</w:t>
            </w:r>
            <w:r w:rsidRPr="00FC09A4">
              <w:rPr>
                <w:rFonts w:ascii="PT Astra Serif" w:hAnsi="PT Astra Serif"/>
                <w:lang w:eastAsia="ru-RU"/>
              </w:rPr>
              <w:t xml:space="preserve"> год проект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341806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202</w:t>
            </w:r>
            <w:r w:rsidR="003A4192">
              <w:rPr>
                <w:rFonts w:ascii="PT Astra Serif" w:hAnsi="PT Astra Serif"/>
                <w:lang w:eastAsia="ru-RU"/>
              </w:rPr>
              <w:t>5</w:t>
            </w:r>
            <w:r w:rsidRPr="00FC09A4">
              <w:rPr>
                <w:rFonts w:ascii="PT Astra Serif" w:hAnsi="PT Astra Serif"/>
                <w:lang w:eastAsia="ru-RU"/>
              </w:rPr>
              <w:t xml:space="preserve"> год проект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74E4" w:rsidRPr="00FC09A4" w:rsidRDefault="00B474E4" w:rsidP="00341806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202</w:t>
            </w:r>
            <w:r w:rsidR="003A4192">
              <w:rPr>
                <w:rFonts w:ascii="PT Astra Serif" w:hAnsi="PT Astra Serif"/>
                <w:lang w:eastAsia="ru-RU"/>
              </w:rPr>
              <w:t>6</w:t>
            </w:r>
            <w:r w:rsidRPr="00FC09A4">
              <w:rPr>
                <w:rFonts w:ascii="PT Astra Serif" w:hAnsi="PT Astra Serif"/>
                <w:lang w:eastAsia="ru-RU"/>
              </w:rPr>
              <w:t xml:space="preserve"> год проект</w:t>
            </w:r>
          </w:p>
        </w:tc>
      </w:tr>
      <w:tr w:rsidR="00B474E4" w:rsidRPr="002C65F2" w:rsidTr="0063346D">
        <w:trPr>
          <w:tblCellSpacing w:w="0" w:type="dxa"/>
        </w:trPr>
        <w:tc>
          <w:tcPr>
            <w:tcW w:w="2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474E4" w:rsidRPr="00FC09A4" w:rsidRDefault="00B474E4" w:rsidP="0027764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Сумма доходов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341806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 xml:space="preserve">+рост; </w:t>
            </w:r>
            <w:proofErr w:type="gramStart"/>
            <w:r w:rsidRPr="00FC09A4">
              <w:rPr>
                <w:rFonts w:ascii="PT Astra Serif" w:hAnsi="PT Astra Serif"/>
                <w:lang w:eastAsia="ru-RU"/>
              </w:rPr>
              <w:t>-с</w:t>
            </w:r>
            <w:proofErr w:type="gramEnd"/>
            <w:r w:rsidRPr="00FC09A4">
              <w:rPr>
                <w:rFonts w:ascii="PT Astra Serif" w:hAnsi="PT Astra Serif"/>
                <w:lang w:eastAsia="ru-RU"/>
              </w:rPr>
              <w:t>нижение</w:t>
            </w:r>
            <w:r w:rsidR="00390E8E">
              <w:rPr>
                <w:rFonts w:ascii="PT Astra Serif" w:hAnsi="PT Astra Serif"/>
                <w:lang w:eastAsia="ru-RU"/>
              </w:rPr>
              <w:t xml:space="preserve"> к 202</w:t>
            </w:r>
            <w:r w:rsidR="00341806">
              <w:rPr>
                <w:rFonts w:ascii="PT Astra Serif" w:hAnsi="PT Astra Serif"/>
                <w:lang w:eastAsia="ru-RU"/>
              </w:rPr>
              <w:t>2</w:t>
            </w:r>
            <w:r w:rsidRPr="00FC09A4">
              <w:rPr>
                <w:rFonts w:ascii="PT Astra Serif" w:hAnsi="PT Astra Serif"/>
                <w:lang w:eastAsia="ru-RU"/>
              </w:rPr>
              <w:t>г.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Сумма доходов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ind w:left="-355" w:firstLine="355"/>
              <w:jc w:val="center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 xml:space="preserve">+рост;       - </w:t>
            </w:r>
            <w:proofErr w:type="gramStart"/>
            <w:r w:rsidRPr="00FC09A4">
              <w:rPr>
                <w:rFonts w:ascii="PT Astra Serif" w:hAnsi="PT Astra Serif"/>
                <w:lang w:eastAsia="ru-RU"/>
              </w:rPr>
              <w:t>с</w:t>
            </w:r>
            <w:proofErr w:type="gramEnd"/>
            <w:r w:rsidRPr="00FC09A4">
              <w:rPr>
                <w:rFonts w:ascii="PT Astra Serif" w:hAnsi="PT Astra Serif"/>
                <w:lang w:eastAsia="ru-RU"/>
              </w:rPr>
              <w:t xml:space="preserve"> снижение к</w:t>
            </w:r>
          </w:p>
          <w:p w:rsidR="00B474E4" w:rsidRPr="00FC09A4" w:rsidRDefault="00B474E4" w:rsidP="00341806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202</w:t>
            </w:r>
            <w:r w:rsidR="00341806">
              <w:rPr>
                <w:rFonts w:ascii="PT Astra Serif" w:hAnsi="PT Astra Serif"/>
                <w:lang w:eastAsia="ru-RU"/>
              </w:rPr>
              <w:t>3</w:t>
            </w:r>
            <w:r w:rsidRPr="00FC09A4">
              <w:rPr>
                <w:rFonts w:ascii="PT Astra Serif" w:hAnsi="PT Astra Serif"/>
                <w:lang w:eastAsia="ru-RU"/>
              </w:rPr>
              <w:t>г.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Сумма доходов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474E4" w:rsidRPr="00FC09A4" w:rsidRDefault="00B474E4" w:rsidP="0027764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 xml:space="preserve">+рост; </w:t>
            </w:r>
            <w:proofErr w:type="gramStart"/>
            <w:r w:rsidRPr="00FC09A4">
              <w:rPr>
                <w:rFonts w:ascii="PT Astra Serif" w:hAnsi="PT Astra Serif"/>
                <w:lang w:eastAsia="ru-RU"/>
              </w:rPr>
              <w:t>-с</w:t>
            </w:r>
            <w:proofErr w:type="gramEnd"/>
            <w:r w:rsidRPr="00FC09A4">
              <w:rPr>
                <w:rFonts w:ascii="PT Astra Serif" w:hAnsi="PT Astra Serif"/>
                <w:lang w:eastAsia="ru-RU"/>
              </w:rPr>
              <w:t>нижение к</w:t>
            </w:r>
          </w:p>
          <w:p w:rsidR="00B474E4" w:rsidRPr="00FC09A4" w:rsidRDefault="00B474E4" w:rsidP="00341806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202</w:t>
            </w:r>
            <w:r w:rsidR="00341806">
              <w:rPr>
                <w:rFonts w:ascii="PT Astra Serif" w:hAnsi="PT Astra Serif"/>
                <w:lang w:eastAsia="ru-RU"/>
              </w:rPr>
              <w:t>4</w:t>
            </w:r>
            <w:r w:rsidRPr="00FC09A4">
              <w:rPr>
                <w:rFonts w:ascii="PT Astra Serif" w:hAnsi="PT Astra Serif"/>
                <w:lang w:eastAsia="ru-RU"/>
              </w:rPr>
              <w:t>г.</w:t>
            </w:r>
          </w:p>
        </w:tc>
      </w:tr>
      <w:tr w:rsidR="00B474E4" w:rsidRPr="002C65F2" w:rsidTr="0063346D">
        <w:trPr>
          <w:tblCellSpacing w:w="0" w:type="dxa"/>
        </w:trPr>
        <w:tc>
          <w:tcPr>
            <w:tcW w:w="29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 xml:space="preserve">Доходы от использования имущества, находящегося в государственной и </w:t>
            </w:r>
            <w:proofErr w:type="gramStart"/>
            <w:r w:rsidRPr="00FC09A4">
              <w:rPr>
                <w:rFonts w:ascii="PT Astra Serif" w:hAnsi="PT Astra Serif"/>
                <w:lang w:eastAsia="ru-RU"/>
              </w:rPr>
              <w:t>муници-пальной</w:t>
            </w:r>
            <w:proofErr w:type="gramEnd"/>
            <w:r w:rsidRPr="00FC09A4">
              <w:rPr>
                <w:rFonts w:ascii="PT Astra Serif" w:hAnsi="PT Astra Serif"/>
                <w:lang w:eastAsia="ru-RU"/>
              </w:rPr>
              <w:t xml:space="preserve"> собственности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A156E" w:rsidP="000A156E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77 470,4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277641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62 738,0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315356" w:rsidP="00035068">
            <w:pPr>
              <w:jc w:val="right"/>
              <w:rPr>
                <w:rFonts w:ascii="PT Astra Serif" w:hAnsi="PT Astra Serif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val="ru-RU" w:eastAsia="ru-RU" w:bidi="ar-SA"/>
              </w:rPr>
              <w:t>-14 732,4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9B26F4">
            <w:pPr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>60 198,0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9B26F4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-2 540,0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9B26F4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55 684,0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9B26F4" w:rsidP="009B26F4">
            <w:pPr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-4 514,0</w:t>
            </w:r>
          </w:p>
        </w:tc>
      </w:tr>
      <w:tr w:rsidR="00B474E4" w:rsidRPr="002C65F2" w:rsidTr="0063346D">
        <w:trPr>
          <w:tblCellSpacing w:w="0" w:type="dxa"/>
        </w:trPr>
        <w:tc>
          <w:tcPr>
            <w:tcW w:w="29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A156E" w:rsidP="00277641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1 659,8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277641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966,1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315356" w:rsidP="00035068">
            <w:pPr>
              <w:jc w:val="right"/>
              <w:rPr>
                <w:rFonts w:ascii="PT Astra Serif" w:hAnsi="PT Astra Serif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val="ru-RU" w:eastAsia="ru-RU" w:bidi="ar-SA"/>
              </w:rPr>
              <w:t>-693,7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9B26F4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966,1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9B26F4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      0,0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9B26F4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   966,1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9B26F4" w:rsidP="00277641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B474E4" w:rsidRPr="002C65F2" w:rsidTr="0063346D">
        <w:trPr>
          <w:tblCellSpacing w:w="0" w:type="dxa"/>
        </w:trPr>
        <w:tc>
          <w:tcPr>
            <w:tcW w:w="29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A156E" w:rsidP="00277641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2 692,8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277641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315356" w:rsidP="00035068">
            <w:pPr>
              <w:jc w:val="right"/>
              <w:rPr>
                <w:rFonts w:ascii="PT Astra Serif" w:hAnsi="PT Astra Serif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val="ru-RU" w:eastAsia="ru-RU" w:bidi="ar-SA"/>
              </w:rPr>
              <w:t>-2 611,5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277641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9B26F4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      0,0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9B26F4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    81,3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9B26F4" w:rsidP="00277641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B474E4" w:rsidRPr="002C65F2" w:rsidTr="0063346D">
        <w:trPr>
          <w:tblCellSpacing w:w="0" w:type="dxa"/>
        </w:trPr>
        <w:tc>
          <w:tcPr>
            <w:tcW w:w="29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A156E" w:rsidP="00035068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88 293,0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277641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48 631,6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315356" w:rsidP="00035068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-39 661,4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277641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43 543,6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9B26F4">
            <w:pPr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 w:rsidRPr="00531E1E">
              <w:rPr>
                <w:sz w:val="20"/>
                <w:szCs w:val="20"/>
                <w:lang w:val="ru-RU" w:eastAsia="ru-RU" w:bidi="ar-SA"/>
              </w:rPr>
              <w:t>-5 088,0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9B26F4">
            <w:pPr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40 126,0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9B26F4" w:rsidP="00277641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-3 417,6</w:t>
            </w:r>
          </w:p>
        </w:tc>
      </w:tr>
      <w:tr w:rsidR="00B474E4" w:rsidRPr="002C65F2" w:rsidTr="0063346D">
        <w:trPr>
          <w:tblCellSpacing w:w="0" w:type="dxa"/>
        </w:trPr>
        <w:tc>
          <w:tcPr>
            <w:tcW w:w="29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Штрафы, санкции, возмещение ущерба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A156E" w:rsidP="00277641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4 328,3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277641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4 709,6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315356" w:rsidP="00035068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+381,3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277641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4 709,6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9B26F4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     0,0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9B26F4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4 709,6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9B26F4" w:rsidP="00277641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B474E4" w:rsidRPr="002C65F2" w:rsidTr="0063346D">
        <w:trPr>
          <w:tblCellSpacing w:w="0" w:type="dxa"/>
        </w:trPr>
        <w:tc>
          <w:tcPr>
            <w:tcW w:w="29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Прочие неналоговые доходы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A156E" w:rsidP="00277641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706,9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277641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315356" w:rsidP="00035068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-305,8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9B26F4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    401,1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9B26F4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     0,0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9B26F4" w:rsidP="00277641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9B26F4" w:rsidP="00277641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92777B" w:rsidRPr="001B6138" w:rsidTr="0063346D">
        <w:trPr>
          <w:tblCellSpacing w:w="0" w:type="dxa"/>
        </w:trPr>
        <w:tc>
          <w:tcPr>
            <w:tcW w:w="29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2777B" w:rsidRPr="001B6138" w:rsidRDefault="0092777B" w:rsidP="00277641">
            <w:pPr>
              <w:pStyle w:val="a6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B6138">
              <w:rPr>
                <w:rFonts w:ascii="PT Astra Serif" w:hAnsi="PT Astra Serif"/>
                <w:b/>
                <w:lang w:eastAsia="ru-RU"/>
              </w:rPr>
              <w:t>Итого неналоговые доходы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0A156E" w:rsidP="00035068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175 151,2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3A4192" w:rsidP="003A4192">
            <w:pPr>
              <w:pStyle w:val="a6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117 527,7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FF204B" w:rsidP="00035068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-57 623,5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3A4192" w:rsidP="00277641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109 899,7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9B26F4" w:rsidP="009B26F4">
            <w:pPr>
              <w:pStyle w:val="a6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-7 628,0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3A4192" w:rsidP="00FD6D9F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101 968,1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92777B" w:rsidRPr="00531E1E" w:rsidRDefault="009B26F4" w:rsidP="009B26F4">
            <w:pPr>
              <w:pStyle w:val="a6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-7 931,6</w:t>
            </w:r>
          </w:p>
        </w:tc>
      </w:tr>
    </w:tbl>
    <w:p w:rsidR="00531E1E" w:rsidRDefault="00B474E4" w:rsidP="00B20998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531E1E" w:rsidRDefault="00B20998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>В сравнении с ожидаемым пост</w:t>
      </w:r>
      <w:r>
        <w:rPr>
          <w:rFonts w:ascii="PT Astra Serif" w:hAnsi="PT Astra Serif"/>
          <w:sz w:val="24"/>
          <w:szCs w:val="24"/>
          <w:lang w:eastAsia="ru-RU"/>
        </w:rPr>
        <w:t>упл</w:t>
      </w:r>
      <w:r w:rsidR="003A4192">
        <w:rPr>
          <w:rFonts w:ascii="PT Astra Serif" w:hAnsi="PT Astra Serif"/>
          <w:sz w:val="24"/>
          <w:szCs w:val="24"/>
          <w:lang w:eastAsia="ru-RU"/>
        </w:rPr>
        <w:t>ением неналоговых доходов в 2023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 п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рогнозируется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рост поступлени</w:t>
      </w:r>
      <w:r w:rsidR="003A4192">
        <w:rPr>
          <w:rFonts w:ascii="PT Astra Serif" w:hAnsi="PT Astra Serif"/>
          <w:sz w:val="24"/>
          <w:szCs w:val="24"/>
          <w:lang w:eastAsia="ru-RU"/>
        </w:rPr>
        <w:t>й в 2024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</w:t>
      </w:r>
      <w:r>
        <w:rPr>
          <w:rFonts w:ascii="PT Astra Serif" w:hAnsi="PT Astra Serif"/>
          <w:sz w:val="24"/>
          <w:szCs w:val="24"/>
          <w:lang w:eastAsia="ru-RU"/>
        </w:rPr>
        <w:t xml:space="preserve"> по</w:t>
      </w:r>
      <w:r w:rsidR="00A928A8" w:rsidRPr="005B30A4">
        <w:rPr>
          <w:rFonts w:ascii="PT Astra Serif" w:hAnsi="PT Astra Serif"/>
          <w:sz w:val="24"/>
          <w:szCs w:val="24"/>
          <w:lang w:eastAsia="ru-RU"/>
        </w:rPr>
        <w:t xml:space="preserve"> «</w:t>
      </w:r>
      <w:r w:rsidR="00A928A8" w:rsidRPr="005B30A4">
        <w:rPr>
          <w:rFonts w:ascii="PT Astra Serif" w:hAnsi="PT Astra Serif"/>
          <w:sz w:val="24"/>
          <w:szCs w:val="24"/>
          <w:lang w:val="de-DE" w:eastAsia="ru-RU"/>
        </w:rPr>
        <w:t>Штраф</w:t>
      </w:r>
      <w:r w:rsidR="00A928A8" w:rsidRPr="005B30A4">
        <w:rPr>
          <w:rFonts w:ascii="PT Astra Serif" w:hAnsi="PT Astra Serif"/>
          <w:sz w:val="24"/>
          <w:szCs w:val="24"/>
          <w:lang w:eastAsia="ru-RU"/>
        </w:rPr>
        <w:t>ам</w:t>
      </w:r>
      <w:r w:rsidR="00A928A8" w:rsidRPr="005B30A4">
        <w:rPr>
          <w:rFonts w:ascii="PT Astra Serif" w:hAnsi="PT Astra Serif"/>
          <w:sz w:val="24"/>
          <w:szCs w:val="24"/>
          <w:lang w:val="de-DE" w:eastAsia="ru-RU"/>
        </w:rPr>
        <w:t>, санкци</w:t>
      </w:r>
      <w:r w:rsidR="00A928A8" w:rsidRPr="005B30A4">
        <w:rPr>
          <w:rFonts w:ascii="PT Astra Serif" w:hAnsi="PT Astra Serif"/>
          <w:sz w:val="24"/>
          <w:szCs w:val="24"/>
          <w:lang w:eastAsia="ru-RU"/>
        </w:rPr>
        <w:t>ям</w:t>
      </w:r>
      <w:r w:rsidR="00A928A8" w:rsidRPr="005B30A4">
        <w:rPr>
          <w:rFonts w:ascii="PT Astra Serif" w:hAnsi="PT Astra Serif"/>
          <w:sz w:val="24"/>
          <w:szCs w:val="24"/>
          <w:lang w:val="de-DE" w:eastAsia="ru-RU"/>
        </w:rPr>
        <w:t>, возмещени</w:t>
      </w:r>
      <w:r w:rsidR="00A928A8" w:rsidRPr="005B30A4">
        <w:rPr>
          <w:rFonts w:ascii="PT Astra Serif" w:hAnsi="PT Astra Serif"/>
          <w:sz w:val="24"/>
          <w:szCs w:val="24"/>
          <w:lang w:eastAsia="ru-RU"/>
        </w:rPr>
        <w:t>ю</w:t>
      </w:r>
      <w:r w:rsidR="00A928A8" w:rsidRPr="005B30A4">
        <w:rPr>
          <w:rFonts w:ascii="PT Astra Serif" w:hAnsi="PT Astra Serif"/>
          <w:sz w:val="24"/>
          <w:szCs w:val="24"/>
          <w:lang w:val="de-DE" w:eastAsia="ru-RU"/>
        </w:rPr>
        <w:t xml:space="preserve"> ущерба</w:t>
      </w:r>
      <w:r w:rsidR="00A928A8" w:rsidRPr="005B30A4">
        <w:rPr>
          <w:rFonts w:ascii="PT Astra Serif" w:hAnsi="PT Astra Serif"/>
          <w:sz w:val="24"/>
          <w:szCs w:val="24"/>
          <w:lang w:eastAsia="ru-RU"/>
        </w:rPr>
        <w:t>» на</w:t>
      </w:r>
      <w:r w:rsidR="00A928A8">
        <w:rPr>
          <w:rFonts w:ascii="PT Astra Serif" w:hAnsi="PT Astra Serif"/>
          <w:sz w:val="24"/>
          <w:szCs w:val="24"/>
          <w:lang w:eastAsia="ru-RU"/>
        </w:rPr>
        <w:t xml:space="preserve"> 381,3</w:t>
      </w:r>
      <w:r w:rsidR="00A928A8" w:rsidRPr="005B30A4">
        <w:rPr>
          <w:rFonts w:ascii="PT Astra Serif" w:hAnsi="PT Astra Serif"/>
          <w:sz w:val="24"/>
          <w:szCs w:val="24"/>
          <w:lang w:eastAsia="ru-RU"/>
        </w:rPr>
        <w:t xml:space="preserve"> тыс</w:t>
      </w:r>
      <w:proofErr w:type="gramStart"/>
      <w:r w:rsidR="00A928A8" w:rsidRPr="005B30A4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A928A8" w:rsidRPr="005B30A4">
        <w:rPr>
          <w:rFonts w:ascii="PT Astra Serif" w:hAnsi="PT Astra Serif"/>
          <w:sz w:val="24"/>
          <w:szCs w:val="24"/>
          <w:lang w:eastAsia="ru-RU"/>
        </w:rPr>
        <w:t>уб</w:t>
      </w:r>
      <w:r w:rsidR="004B1E4B">
        <w:rPr>
          <w:rFonts w:ascii="PT Astra Serif" w:hAnsi="PT Astra Serif"/>
          <w:sz w:val="24"/>
          <w:szCs w:val="24"/>
          <w:lang w:eastAsia="ru-RU"/>
        </w:rPr>
        <w:t>.</w:t>
      </w:r>
    </w:p>
    <w:p w:rsidR="006C538D" w:rsidRDefault="006C538D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5B30A4">
        <w:rPr>
          <w:rFonts w:ascii="PT Astra Serif" w:hAnsi="PT Astra Serif"/>
          <w:sz w:val="24"/>
          <w:szCs w:val="24"/>
          <w:lang w:eastAsia="ru-RU"/>
        </w:rPr>
        <w:t>По остальным  неналоговым доходам  наблюдается с</w:t>
      </w:r>
      <w:r w:rsidR="00B474E4" w:rsidRPr="005B30A4">
        <w:rPr>
          <w:rFonts w:ascii="PT Astra Serif" w:hAnsi="PT Astra Serif"/>
          <w:sz w:val="24"/>
          <w:szCs w:val="24"/>
          <w:lang w:val="de-DE" w:eastAsia="ru-RU"/>
        </w:rPr>
        <w:t xml:space="preserve">нижение </w:t>
      </w:r>
      <w:r w:rsidR="00352DC9" w:rsidRPr="005B30A4">
        <w:rPr>
          <w:rFonts w:ascii="PT Astra Serif" w:hAnsi="PT Astra Serif"/>
          <w:sz w:val="24"/>
          <w:szCs w:val="24"/>
          <w:lang w:eastAsia="ru-RU"/>
        </w:rPr>
        <w:t>плана на 202</w:t>
      </w:r>
      <w:r w:rsidR="003A4192">
        <w:rPr>
          <w:rFonts w:ascii="PT Astra Serif" w:hAnsi="PT Astra Serif"/>
          <w:sz w:val="24"/>
          <w:szCs w:val="24"/>
          <w:lang w:eastAsia="ru-RU"/>
        </w:rPr>
        <w:t>4</w:t>
      </w:r>
      <w:r w:rsidR="00B474E4" w:rsidRPr="005B30A4">
        <w:rPr>
          <w:rFonts w:ascii="PT Astra Serif" w:hAnsi="PT Astra Serif"/>
          <w:sz w:val="24"/>
          <w:szCs w:val="24"/>
          <w:lang w:eastAsia="ru-RU"/>
        </w:rPr>
        <w:t xml:space="preserve"> год </w:t>
      </w:r>
      <w:r w:rsidRPr="005B30A4">
        <w:rPr>
          <w:rFonts w:ascii="PT Astra Serif" w:hAnsi="PT Astra Serif"/>
          <w:sz w:val="24"/>
          <w:szCs w:val="24"/>
          <w:lang w:eastAsia="ru-RU"/>
        </w:rPr>
        <w:t xml:space="preserve"> по сравнению с ожидаемыми</w:t>
      </w:r>
      <w:r w:rsidR="003A4192">
        <w:rPr>
          <w:rFonts w:ascii="PT Astra Serif" w:hAnsi="PT Astra Serif"/>
          <w:sz w:val="24"/>
          <w:szCs w:val="24"/>
          <w:lang w:eastAsia="ru-RU"/>
        </w:rPr>
        <w:t xml:space="preserve"> поступлениями за 2023 год:</w:t>
      </w:r>
    </w:p>
    <w:p w:rsidR="00A928A8" w:rsidRPr="005B30A4" w:rsidRDefault="00A928A8" w:rsidP="00A928A8">
      <w:pPr>
        <w:pStyle w:val="a6"/>
        <w:jc w:val="both"/>
        <w:rPr>
          <w:rFonts w:ascii="PT Astra Serif" w:hAnsi="PT Astra Serif"/>
          <w:sz w:val="24"/>
          <w:szCs w:val="24"/>
          <w:lang w:eastAsia="ru-RU"/>
        </w:rPr>
      </w:pPr>
      <w:r w:rsidRPr="005B30A4">
        <w:rPr>
          <w:rFonts w:ascii="PT Astra Serif" w:hAnsi="PT Astra Serif"/>
          <w:sz w:val="24"/>
          <w:szCs w:val="24"/>
          <w:lang w:eastAsia="ru-RU"/>
        </w:rPr>
        <w:t xml:space="preserve">- </w:t>
      </w:r>
      <w:r>
        <w:rPr>
          <w:rFonts w:ascii="PT Astra Serif" w:hAnsi="PT Astra Serif"/>
          <w:sz w:val="24"/>
          <w:szCs w:val="24"/>
          <w:lang w:eastAsia="ru-RU"/>
        </w:rPr>
        <w:t>по д</w:t>
      </w:r>
      <w:r w:rsidRPr="005B30A4">
        <w:rPr>
          <w:rFonts w:ascii="PT Astra Serif" w:hAnsi="PT Astra Serif"/>
          <w:sz w:val="24"/>
          <w:szCs w:val="24"/>
          <w:lang w:eastAsia="ru-RU"/>
        </w:rPr>
        <w:t>оходам от использования имущества, находящегося в государственной и муниципальной собственности</w:t>
      </w:r>
      <w:r>
        <w:rPr>
          <w:rFonts w:ascii="PT Astra Serif" w:hAnsi="PT Astra Serif"/>
          <w:sz w:val="24"/>
          <w:szCs w:val="24"/>
          <w:lang w:eastAsia="ru-RU"/>
        </w:rPr>
        <w:t xml:space="preserve"> на</w:t>
      </w:r>
      <w:r w:rsidRPr="005B30A4"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 xml:space="preserve"> 14 732,4 </w:t>
      </w:r>
      <w:r w:rsidRPr="005B30A4">
        <w:rPr>
          <w:rFonts w:ascii="PT Astra Serif" w:hAnsi="PT Astra Serif"/>
          <w:sz w:val="24"/>
          <w:szCs w:val="24"/>
          <w:lang w:eastAsia="ru-RU"/>
        </w:rPr>
        <w:t>тыс</w:t>
      </w:r>
      <w:proofErr w:type="gramStart"/>
      <w:r w:rsidRPr="005B30A4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Pr="005B30A4">
        <w:rPr>
          <w:rFonts w:ascii="PT Astra Serif" w:hAnsi="PT Astra Serif"/>
          <w:sz w:val="24"/>
          <w:szCs w:val="24"/>
          <w:lang w:eastAsia="ru-RU"/>
        </w:rPr>
        <w:t>уб.;</w:t>
      </w:r>
    </w:p>
    <w:p w:rsidR="00A928A8" w:rsidRPr="005B30A4" w:rsidRDefault="00A928A8" w:rsidP="00A928A8">
      <w:pPr>
        <w:pStyle w:val="a6"/>
        <w:jc w:val="both"/>
        <w:rPr>
          <w:rFonts w:ascii="PT Astra Serif" w:hAnsi="PT Astra Serif"/>
          <w:sz w:val="24"/>
          <w:szCs w:val="24"/>
          <w:lang w:eastAsia="ru-RU"/>
        </w:rPr>
      </w:pPr>
      <w:r w:rsidRPr="005B30A4">
        <w:rPr>
          <w:rFonts w:ascii="PT Astra Serif" w:hAnsi="PT Astra Serif"/>
          <w:sz w:val="24"/>
          <w:szCs w:val="24"/>
          <w:lang w:eastAsia="ru-RU"/>
        </w:rPr>
        <w:t xml:space="preserve">- </w:t>
      </w:r>
      <w:r>
        <w:rPr>
          <w:rFonts w:ascii="PT Astra Serif" w:hAnsi="PT Astra Serif"/>
          <w:sz w:val="24"/>
          <w:szCs w:val="24"/>
          <w:lang w:eastAsia="ru-RU"/>
        </w:rPr>
        <w:t>по  п</w:t>
      </w:r>
      <w:r w:rsidRPr="005B30A4">
        <w:rPr>
          <w:rFonts w:ascii="PT Astra Serif" w:hAnsi="PT Astra Serif"/>
          <w:sz w:val="24"/>
          <w:szCs w:val="24"/>
          <w:lang w:eastAsia="ru-RU"/>
        </w:rPr>
        <w:t>латежам при пользовании природными ресурсами на</w:t>
      </w:r>
      <w:r>
        <w:rPr>
          <w:rFonts w:ascii="PT Astra Serif" w:hAnsi="PT Astra Serif"/>
          <w:sz w:val="24"/>
          <w:szCs w:val="24"/>
          <w:lang w:eastAsia="ru-RU"/>
        </w:rPr>
        <w:t xml:space="preserve"> 693,7 тыс</w:t>
      </w:r>
      <w:proofErr w:type="gramStart"/>
      <w:r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>
        <w:rPr>
          <w:rFonts w:ascii="PT Astra Serif" w:hAnsi="PT Astra Serif"/>
          <w:sz w:val="24"/>
          <w:szCs w:val="24"/>
          <w:lang w:eastAsia="ru-RU"/>
        </w:rPr>
        <w:t>уб.</w:t>
      </w:r>
    </w:p>
    <w:p w:rsidR="00B474E4" w:rsidRPr="005B30A4" w:rsidRDefault="00A928A8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- по д</w:t>
      </w:r>
      <w:r w:rsidR="00B474E4" w:rsidRPr="005B30A4">
        <w:rPr>
          <w:rFonts w:ascii="PT Astra Serif" w:hAnsi="PT Astra Serif"/>
          <w:sz w:val="24"/>
          <w:szCs w:val="24"/>
          <w:lang w:val="de-DE" w:eastAsia="ru-RU"/>
        </w:rPr>
        <w:t>оход</w:t>
      </w:r>
      <w:r w:rsidR="00B474E4" w:rsidRPr="005B30A4">
        <w:rPr>
          <w:rFonts w:ascii="PT Astra Serif" w:hAnsi="PT Astra Serif"/>
          <w:sz w:val="24"/>
          <w:szCs w:val="24"/>
          <w:lang w:eastAsia="ru-RU"/>
        </w:rPr>
        <w:t>ам</w:t>
      </w:r>
      <w:r w:rsidR="00B474E4" w:rsidRPr="005B30A4">
        <w:rPr>
          <w:rFonts w:ascii="PT Astra Serif" w:hAnsi="PT Astra Serif"/>
          <w:sz w:val="24"/>
          <w:szCs w:val="24"/>
          <w:lang w:val="de-DE" w:eastAsia="ru-RU"/>
        </w:rPr>
        <w:t xml:space="preserve"> от оказания платных услуг и компенсации затрат государств</w:t>
      </w:r>
      <w:r>
        <w:rPr>
          <w:rFonts w:ascii="PT Astra Serif" w:hAnsi="PT Astra Serif"/>
          <w:sz w:val="24"/>
          <w:szCs w:val="24"/>
          <w:lang w:eastAsia="ru-RU"/>
        </w:rPr>
        <w:t>а</w:t>
      </w:r>
      <w:r w:rsidR="00B474E4" w:rsidRPr="005B30A4">
        <w:rPr>
          <w:rFonts w:ascii="PT Astra Serif" w:hAnsi="PT Astra Serif"/>
          <w:sz w:val="24"/>
          <w:szCs w:val="24"/>
          <w:lang w:eastAsia="ru-RU"/>
        </w:rPr>
        <w:t xml:space="preserve"> на </w:t>
      </w:r>
      <w:r>
        <w:rPr>
          <w:rFonts w:ascii="PT Astra Serif" w:hAnsi="PT Astra Serif"/>
          <w:sz w:val="24"/>
          <w:szCs w:val="24"/>
          <w:lang w:eastAsia="ru-RU"/>
        </w:rPr>
        <w:t>2 611,5</w:t>
      </w:r>
      <w:r w:rsidR="00B474E4" w:rsidRPr="005B30A4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5B30A4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5B30A4">
        <w:rPr>
          <w:rFonts w:ascii="PT Astra Serif" w:hAnsi="PT Astra Serif"/>
          <w:sz w:val="24"/>
          <w:szCs w:val="24"/>
          <w:lang w:eastAsia="ru-RU"/>
        </w:rPr>
        <w:t>тыс</w:t>
      </w:r>
      <w:proofErr w:type="gramStart"/>
      <w:r w:rsidR="00B474E4" w:rsidRPr="005B30A4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B474E4" w:rsidRPr="005B30A4">
        <w:rPr>
          <w:rFonts w:ascii="PT Astra Serif" w:hAnsi="PT Astra Serif"/>
          <w:sz w:val="24"/>
          <w:szCs w:val="24"/>
          <w:lang w:eastAsia="ru-RU"/>
        </w:rPr>
        <w:t xml:space="preserve">уб.; </w:t>
      </w:r>
    </w:p>
    <w:p w:rsidR="00B474E4" w:rsidRPr="005B30A4" w:rsidRDefault="00B474E4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5B30A4">
        <w:rPr>
          <w:rFonts w:ascii="PT Astra Serif" w:hAnsi="PT Astra Serif"/>
          <w:sz w:val="24"/>
          <w:szCs w:val="24"/>
          <w:lang w:eastAsia="ru-RU"/>
        </w:rPr>
        <w:lastRenderedPageBreak/>
        <w:t xml:space="preserve">- по </w:t>
      </w:r>
      <w:r w:rsidR="00A928A8">
        <w:rPr>
          <w:rFonts w:ascii="PT Astra Serif" w:hAnsi="PT Astra Serif"/>
          <w:sz w:val="24"/>
          <w:szCs w:val="24"/>
          <w:lang w:eastAsia="ru-RU"/>
        </w:rPr>
        <w:t>д</w:t>
      </w:r>
      <w:r w:rsidRPr="005B30A4">
        <w:rPr>
          <w:rFonts w:ascii="PT Astra Serif" w:hAnsi="PT Astra Serif"/>
          <w:sz w:val="24"/>
          <w:szCs w:val="24"/>
          <w:lang w:val="de-DE" w:eastAsia="ru-RU"/>
        </w:rPr>
        <w:t>оход</w:t>
      </w:r>
      <w:r w:rsidRPr="005B30A4">
        <w:rPr>
          <w:rFonts w:ascii="PT Astra Serif" w:hAnsi="PT Astra Serif"/>
          <w:sz w:val="24"/>
          <w:szCs w:val="24"/>
          <w:lang w:eastAsia="ru-RU"/>
        </w:rPr>
        <w:t>ам</w:t>
      </w:r>
      <w:r w:rsidRPr="005B30A4">
        <w:rPr>
          <w:rFonts w:ascii="PT Astra Serif" w:hAnsi="PT Astra Serif"/>
          <w:sz w:val="24"/>
          <w:szCs w:val="24"/>
          <w:lang w:val="de-DE" w:eastAsia="ru-RU"/>
        </w:rPr>
        <w:t xml:space="preserve"> от продажи матери</w:t>
      </w:r>
      <w:r w:rsidR="00A928A8">
        <w:rPr>
          <w:rFonts w:ascii="PT Astra Serif" w:hAnsi="PT Astra Serif"/>
          <w:sz w:val="24"/>
          <w:szCs w:val="24"/>
          <w:lang w:val="de-DE" w:eastAsia="ru-RU"/>
        </w:rPr>
        <w:t>альных и нематериальных активов</w:t>
      </w:r>
      <w:r w:rsidRPr="005B30A4">
        <w:rPr>
          <w:rFonts w:ascii="PT Astra Serif" w:hAnsi="PT Astra Serif"/>
          <w:sz w:val="24"/>
          <w:szCs w:val="24"/>
          <w:lang w:val="de-DE" w:eastAsia="ru-RU"/>
        </w:rPr>
        <w:t xml:space="preserve"> на </w:t>
      </w:r>
      <w:r w:rsidR="00A928A8">
        <w:rPr>
          <w:rFonts w:ascii="PT Astra Serif" w:hAnsi="PT Astra Serif"/>
          <w:sz w:val="24"/>
          <w:szCs w:val="24"/>
          <w:lang w:eastAsia="ru-RU"/>
        </w:rPr>
        <w:t>39 661,4</w:t>
      </w:r>
      <w:r w:rsidRPr="005B30A4">
        <w:rPr>
          <w:rFonts w:ascii="PT Astra Serif" w:hAnsi="PT Astra Serif"/>
          <w:sz w:val="24"/>
          <w:szCs w:val="24"/>
          <w:lang w:val="de-DE" w:eastAsia="ru-RU"/>
        </w:rPr>
        <w:t xml:space="preserve"> тыс</w:t>
      </w:r>
      <w:proofErr w:type="gramStart"/>
      <w:r w:rsidRPr="005B30A4">
        <w:rPr>
          <w:rFonts w:ascii="PT Astra Serif" w:hAnsi="PT Astra Serif"/>
          <w:sz w:val="24"/>
          <w:szCs w:val="24"/>
          <w:lang w:val="de-DE" w:eastAsia="ru-RU"/>
        </w:rPr>
        <w:t>.р</w:t>
      </w:r>
      <w:proofErr w:type="gramEnd"/>
      <w:r w:rsidRPr="005B30A4">
        <w:rPr>
          <w:rFonts w:ascii="PT Astra Serif" w:hAnsi="PT Astra Serif"/>
          <w:sz w:val="24"/>
          <w:szCs w:val="24"/>
          <w:lang w:val="de-DE" w:eastAsia="ru-RU"/>
        </w:rPr>
        <w:t>уб.</w:t>
      </w:r>
      <w:r w:rsidRPr="005B30A4">
        <w:rPr>
          <w:rFonts w:ascii="PT Astra Serif" w:hAnsi="PT Astra Serif"/>
          <w:sz w:val="24"/>
          <w:szCs w:val="24"/>
          <w:lang w:eastAsia="ru-RU"/>
        </w:rPr>
        <w:t xml:space="preserve">; </w:t>
      </w:r>
    </w:p>
    <w:p w:rsidR="00531E1E" w:rsidRDefault="00A928A8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- по  прочим неналоговым доходам</w:t>
      </w:r>
      <w:r w:rsidR="00600516" w:rsidRPr="005B30A4">
        <w:rPr>
          <w:rFonts w:ascii="PT Astra Serif" w:hAnsi="PT Astra Serif"/>
          <w:sz w:val="24"/>
          <w:szCs w:val="24"/>
          <w:lang w:eastAsia="ru-RU"/>
        </w:rPr>
        <w:t xml:space="preserve"> на </w:t>
      </w:r>
      <w:r>
        <w:rPr>
          <w:rFonts w:ascii="PT Astra Serif" w:hAnsi="PT Astra Serif"/>
          <w:sz w:val="24"/>
          <w:szCs w:val="24"/>
          <w:lang w:eastAsia="ru-RU"/>
        </w:rPr>
        <w:t>305,8</w:t>
      </w:r>
      <w:r w:rsidR="003A419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600516" w:rsidRPr="005B30A4">
        <w:rPr>
          <w:rFonts w:ascii="PT Astra Serif" w:hAnsi="PT Astra Serif"/>
          <w:sz w:val="24"/>
          <w:szCs w:val="24"/>
          <w:lang w:eastAsia="ru-RU"/>
        </w:rPr>
        <w:t xml:space="preserve"> тыс</w:t>
      </w:r>
      <w:proofErr w:type="gramStart"/>
      <w:r w:rsidR="00600516" w:rsidRPr="005B30A4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600516" w:rsidRPr="005B30A4">
        <w:rPr>
          <w:rFonts w:ascii="PT Astra Serif" w:hAnsi="PT Astra Serif"/>
          <w:sz w:val="24"/>
          <w:szCs w:val="24"/>
          <w:lang w:eastAsia="ru-RU"/>
        </w:rPr>
        <w:t>уб.</w:t>
      </w:r>
    </w:p>
    <w:p w:rsid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780A79">
        <w:rPr>
          <w:rFonts w:ascii="PT Astra Serif" w:hAnsi="PT Astra Serif"/>
          <w:b/>
          <w:sz w:val="24"/>
          <w:szCs w:val="24"/>
          <w:lang w:eastAsia="ru-RU"/>
        </w:rPr>
        <w:t>Безвозмездные поступления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сформированы по структуре и по наименованиям в соответствии с требованиями </w:t>
      </w:r>
      <w:r w:rsidRPr="00C53C8A">
        <w:rPr>
          <w:rFonts w:ascii="PT Astra Serif" w:hAnsi="PT Astra Serif"/>
          <w:sz w:val="24"/>
          <w:szCs w:val="24"/>
          <w:lang w:eastAsia="ru-RU"/>
        </w:rPr>
        <w:t xml:space="preserve">статей 136, 138 </w:t>
      </w:r>
      <w:r w:rsidR="001139AD" w:rsidRPr="00C53C8A">
        <w:rPr>
          <w:rFonts w:ascii="PT Astra Serif" w:hAnsi="PT Astra Serif"/>
          <w:sz w:val="24"/>
          <w:szCs w:val="24"/>
          <w:lang w:eastAsia="ru-RU"/>
        </w:rPr>
        <w:t>,138.4, 138.5,139,139.1,</w:t>
      </w:r>
      <w:r w:rsidR="00531E1E">
        <w:rPr>
          <w:rFonts w:ascii="PT Astra Serif" w:hAnsi="PT Astra Serif"/>
          <w:sz w:val="24"/>
          <w:szCs w:val="24"/>
          <w:lang w:eastAsia="ru-RU"/>
        </w:rPr>
        <w:t xml:space="preserve"> 140 БК РФ.</w:t>
      </w:r>
    </w:p>
    <w:p w:rsid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>В доходах бюджета межбюджетные трансферты представлены в виде безвозмездных поступлений от других бюджетов бюджетной системы Российской Федерации, их удельный вес в общих доходах бюджета на 202</w:t>
      </w:r>
      <w:r w:rsidR="00374043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 составляет </w:t>
      </w:r>
      <w:r w:rsidR="00BC0C4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A928A8">
        <w:rPr>
          <w:rFonts w:ascii="PT Astra Serif" w:hAnsi="PT Astra Serif"/>
          <w:sz w:val="24"/>
          <w:szCs w:val="24"/>
          <w:lang w:eastAsia="ru-RU"/>
        </w:rPr>
        <w:t xml:space="preserve">59 </w:t>
      </w:r>
      <w:r w:rsidRPr="002C65F2">
        <w:rPr>
          <w:rFonts w:ascii="PT Astra Serif" w:hAnsi="PT Astra Serif"/>
          <w:sz w:val="24"/>
          <w:szCs w:val="24"/>
          <w:lang w:eastAsia="ru-RU"/>
        </w:rPr>
        <w:t>%, на 202</w:t>
      </w:r>
      <w:r w:rsidR="00374043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 – </w:t>
      </w:r>
      <w:r w:rsidR="00A928A8">
        <w:rPr>
          <w:rFonts w:ascii="PT Astra Serif" w:hAnsi="PT Astra Serif"/>
          <w:sz w:val="24"/>
          <w:szCs w:val="24"/>
          <w:lang w:eastAsia="ru-RU"/>
        </w:rPr>
        <w:t xml:space="preserve">54 </w:t>
      </w:r>
      <w:r w:rsidRPr="002C65F2">
        <w:rPr>
          <w:rFonts w:ascii="PT Astra Serif" w:hAnsi="PT Astra Serif"/>
          <w:sz w:val="24"/>
          <w:szCs w:val="24"/>
          <w:lang w:eastAsia="ru-RU"/>
        </w:rPr>
        <w:t>%, на 202</w:t>
      </w:r>
      <w:r w:rsidR="00374043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 –</w:t>
      </w:r>
      <w:r w:rsidR="008149EC">
        <w:rPr>
          <w:rFonts w:ascii="PT Astra Serif" w:hAnsi="PT Astra Serif"/>
          <w:sz w:val="24"/>
          <w:szCs w:val="24"/>
          <w:lang w:eastAsia="ru-RU"/>
        </w:rPr>
        <w:t xml:space="preserve">   </w:t>
      </w:r>
      <w:r w:rsidR="00A928A8">
        <w:rPr>
          <w:rFonts w:ascii="PT Astra Serif" w:hAnsi="PT Astra Serif"/>
          <w:sz w:val="24"/>
          <w:szCs w:val="24"/>
          <w:lang w:eastAsia="ru-RU"/>
        </w:rPr>
        <w:t>51</w:t>
      </w:r>
      <w:r w:rsidR="00531E1E">
        <w:rPr>
          <w:rFonts w:ascii="PT Astra Serif" w:hAnsi="PT Astra Serif"/>
          <w:sz w:val="24"/>
          <w:szCs w:val="24"/>
          <w:lang w:eastAsia="ru-RU"/>
        </w:rPr>
        <w:t xml:space="preserve">  %.</w:t>
      </w:r>
    </w:p>
    <w:p w:rsidR="00531E1E" w:rsidRDefault="00352DC9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В 202</w:t>
      </w:r>
      <w:r w:rsidR="00374043">
        <w:rPr>
          <w:rFonts w:ascii="PT Astra Serif" w:hAnsi="PT Astra Serif"/>
          <w:sz w:val="24"/>
          <w:szCs w:val="24"/>
          <w:lang w:eastAsia="ru-RU"/>
        </w:rPr>
        <w:t>3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году ожидаемое поступление суммы межбюджетных трансфертов составит          </w:t>
      </w:r>
      <w:r w:rsidR="00374043">
        <w:rPr>
          <w:rFonts w:ascii="PT Astra Serif" w:hAnsi="PT Astra Serif"/>
          <w:sz w:val="24"/>
          <w:szCs w:val="24"/>
          <w:lang w:eastAsia="ru-RU"/>
        </w:rPr>
        <w:t>2 052 519,6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тыс. руб., на 202</w:t>
      </w:r>
      <w:r w:rsidR="00374043">
        <w:rPr>
          <w:rFonts w:ascii="PT Astra Serif" w:hAnsi="PT Astra Serif"/>
          <w:sz w:val="24"/>
          <w:szCs w:val="24"/>
          <w:lang w:eastAsia="ru-RU"/>
        </w:rPr>
        <w:t>4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год запланировано поступление без</w:t>
      </w:r>
      <w:r w:rsidR="00374043">
        <w:rPr>
          <w:rFonts w:ascii="PT Astra Serif" w:hAnsi="PT Astra Serif"/>
          <w:sz w:val="24"/>
          <w:szCs w:val="24"/>
          <w:lang w:eastAsia="ru-RU"/>
        </w:rPr>
        <w:t xml:space="preserve">возмездных поступлений в сумме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 </w:t>
      </w:r>
      <w:r w:rsidR="009B69B5">
        <w:rPr>
          <w:rFonts w:ascii="PT Astra Serif" w:hAnsi="PT Astra Serif"/>
          <w:sz w:val="24"/>
          <w:szCs w:val="24"/>
          <w:lang w:eastAsia="ru-RU"/>
        </w:rPr>
        <w:t>2 832 439,7</w:t>
      </w:r>
      <w:r w:rsidR="004B1E4B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тыс. руб., на 202</w:t>
      </w:r>
      <w:r w:rsidR="00374043">
        <w:rPr>
          <w:rFonts w:ascii="PT Astra Serif" w:hAnsi="PT Astra Serif"/>
          <w:sz w:val="24"/>
          <w:szCs w:val="24"/>
          <w:lang w:eastAsia="ru-RU"/>
        </w:rPr>
        <w:t>5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год </w:t>
      </w:r>
      <w:r w:rsidR="009B69B5">
        <w:rPr>
          <w:rFonts w:ascii="PT Astra Serif" w:hAnsi="PT Astra Serif"/>
          <w:sz w:val="24"/>
          <w:szCs w:val="24"/>
          <w:lang w:eastAsia="ru-RU"/>
        </w:rPr>
        <w:t>–</w:t>
      </w:r>
      <w:r w:rsidR="0037404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9B69B5">
        <w:rPr>
          <w:rFonts w:ascii="PT Astra Serif" w:hAnsi="PT Astra Serif"/>
          <w:sz w:val="24"/>
          <w:szCs w:val="24"/>
          <w:lang w:eastAsia="ru-RU"/>
        </w:rPr>
        <w:t>2 251 673,3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тыс. руб., на 202</w:t>
      </w:r>
      <w:r w:rsidR="00374043">
        <w:rPr>
          <w:rFonts w:ascii="PT Astra Serif" w:hAnsi="PT Astra Serif"/>
          <w:sz w:val="24"/>
          <w:szCs w:val="24"/>
          <w:lang w:eastAsia="ru-RU"/>
        </w:rPr>
        <w:t>6</w:t>
      </w:r>
      <w:r w:rsidR="00CB79EC">
        <w:rPr>
          <w:rFonts w:ascii="PT Astra Serif" w:hAnsi="PT Astra Serif"/>
          <w:sz w:val="24"/>
          <w:szCs w:val="24"/>
          <w:lang w:eastAsia="ru-RU"/>
        </w:rPr>
        <w:t xml:space="preserve"> год</w:t>
      </w:r>
      <w:r w:rsidR="00BC0C4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626D49">
        <w:rPr>
          <w:rFonts w:ascii="PT Astra Serif" w:hAnsi="PT Astra Serif"/>
          <w:sz w:val="24"/>
          <w:szCs w:val="24"/>
          <w:lang w:eastAsia="ru-RU"/>
        </w:rPr>
        <w:t>-</w:t>
      </w:r>
      <w:r w:rsidR="00BC0C4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9B69B5">
        <w:rPr>
          <w:rFonts w:ascii="PT Astra Serif" w:hAnsi="PT Astra Serif"/>
          <w:sz w:val="24"/>
          <w:szCs w:val="24"/>
          <w:lang w:eastAsia="ru-RU"/>
        </w:rPr>
        <w:t>1 948 778,2</w:t>
      </w:r>
      <w:r w:rsidR="004B1E4B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531E1E">
        <w:rPr>
          <w:rFonts w:ascii="PT Astra Serif" w:hAnsi="PT Astra Serif"/>
          <w:sz w:val="24"/>
          <w:szCs w:val="24"/>
          <w:lang w:eastAsia="ru-RU"/>
        </w:rPr>
        <w:t>тыс</w:t>
      </w:r>
      <w:proofErr w:type="gramStart"/>
      <w:r w:rsidR="00531E1E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531E1E">
        <w:rPr>
          <w:rFonts w:ascii="PT Astra Serif" w:hAnsi="PT Astra Serif"/>
          <w:sz w:val="24"/>
          <w:szCs w:val="24"/>
          <w:lang w:eastAsia="ru-RU"/>
        </w:rPr>
        <w:t>уб.</w:t>
      </w:r>
    </w:p>
    <w:p w:rsidR="00531E1E" w:rsidRDefault="00BC0C49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Основную часть</w:t>
      </w:r>
      <w:r w:rsidR="008149EC"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>безвозмездных поступлений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 xml:space="preserve"> составляют  межбюджетные трансферты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>из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 бюджет</w:t>
      </w:r>
      <w:r>
        <w:rPr>
          <w:rFonts w:ascii="PT Astra Serif" w:hAnsi="PT Astra Serif"/>
          <w:sz w:val="24"/>
          <w:szCs w:val="24"/>
          <w:lang w:eastAsia="ru-RU"/>
        </w:rPr>
        <w:t>а</w:t>
      </w:r>
      <w:r w:rsidRPr="00BC0C4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Ханты-Мансийского автономного округа – Югры</w:t>
      </w:r>
      <w:r>
        <w:rPr>
          <w:rFonts w:ascii="PT Astra Serif" w:hAnsi="PT Astra Serif"/>
          <w:sz w:val="24"/>
          <w:szCs w:val="24"/>
          <w:lang w:eastAsia="ru-RU"/>
        </w:rPr>
        <w:t>.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 xml:space="preserve"> Объем запланированных бюджетных ассигнований  предусмотрен в соответствии с проектом закона</w:t>
      </w:r>
      <w:r w:rsidRPr="00BC0C4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Ханты-Мансийского автономного округа – Югры</w:t>
      </w:r>
      <w:r w:rsidR="00915851">
        <w:rPr>
          <w:rFonts w:ascii="PT Astra Serif" w:hAnsi="PT Astra Serif"/>
          <w:sz w:val="24"/>
          <w:szCs w:val="24"/>
          <w:lang w:eastAsia="ru-RU"/>
        </w:rPr>
        <w:t xml:space="preserve"> «О бюджете</w:t>
      </w:r>
      <w:r w:rsidR="00915851" w:rsidRPr="00915851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915851" w:rsidRPr="002C65F2">
        <w:rPr>
          <w:rFonts w:ascii="PT Astra Serif" w:hAnsi="PT Astra Serif"/>
          <w:sz w:val="24"/>
          <w:szCs w:val="24"/>
          <w:lang w:eastAsia="ru-RU"/>
        </w:rPr>
        <w:t>Ханты-Мансийского автономного округа – Югры</w:t>
      </w:r>
      <w:r w:rsidR="00374043">
        <w:rPr>
          <w:rFonts w:ascii="PT Astra Serif" w:hAnsi="PT Astra Serif"/>
          <w:sz w:val="24"/>
          <w:szCs w:val="24"/>
          <w:lang w:eastAsia="ru-RU"/>
        </w:rPr>
        <w:t xml:space="preserve"> на 2024</w:t>
      </w:r>
      <w:r w:rsidR="00915851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374043">
        <w:rPr>
          <w:rFonts w:ascii="PT Astra Serif" w:hAnsi="PT Astra Serif"/>
          <w:sz w:val="24"/>
          <w:szCs w:val="24"/>
          <w:lang w:eastAsia="ru-RU"/>
        </w:rPr>
        <w:t>5</w:t>
      </w:r>
      <w:r w:rsidR="00915851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374043">
        <w:rPr>
          <w:rFonts w:ascii="PT Astra Serif" w:hAnsi="PT Astra Serif"/>
          <w:sz w:val="24"/>
          <w:szCs w:val="24"/>
          <w:lang w:eastAsia="ru-RU"/>
        </w:rPr>
        <w:t>6</w:t>
      </w:r>
      <w:r w:rsidR="00915851">
        <w:rPr>
          <w:rFonts w:ascii="PT Astra Serif" w:hAnsi="PT Astra Serif"/>
          <w:sz w:val="24"/>
          <w:szCs w:val="24"/>
          <w:lang w:eastAsia="ru-RU"/>
        </w:rPr>
        <w:t xml:space="preserve"> годов».</w:t>
      </w:r>
    </w:p>
    <w:p w:rsidR="00B474E4" w:rsidRPr="002C65F2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Структура </w:t>
      </w:r>
      <w:r w:rsidRPr="002C65F2">
        <w:rPr>
          <w:rFonts w:ascii="PT Astra Serif" w:hAnsi="PT Astra Serif"/>
          <w:sz w:val="24"/>
          <w:szCs w:val="24"/>
          <w:lang w:eastAsia="ru-RU"/>
        </w:rPr>
        <w:t>безвозмездных поступлений представлена в таблице №7:</w:t>
      </w:r>
    </w:p>
    <w:p w:rsidR="00B474E4" w:rsidRPr="002C65F2" w:rsidRDefault="00B474E4" w:rsidP="00B474E4">
      <w:pPr>
        <w:pStyle w:val="a6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 xml:space="preserve">                                                                                                                   Таблица № 7 (тыс</w:t>
      </w:r>
      <w:proofErr w:type="gramStart"/>
      <w:r w:rsidRPr="002C65F2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Pr="002C65F2">
        <w:rPr>
          <w:rFonts w:ascii="PT Astra Serif" w:hAnsi="PT Astra Serif"/>
          <w:sz w:val="24"/>
          <w:szCs w:val="24"/>
          <w:lang w:eastAsia="ru-RU"/>
        </w:rPr>
        <w:t>уб.)</w:t>
      </w:r>
    </w:p>
    <w:tbl>
      <w:tblPr>
        <w:tblW w:w="5261" w:type="pct"/>
        <w:tblCellSpacing w:w="0" w:type="dxa"/>
        <w:tblInd w:w="-49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6"/>
        <w:gridCol w:w="1136"/>
        <w:gridCol w:w="1133"/>
        <w:gridCol w:w="1243"/>
        <w:gridCol w:w="1117"/>
        <w:gridCol w:w="1065"/>
        <w:gridCol w:w="1161"/>
        <w:gridCol w:w="1153"/>
      </w:tblGrid>
      <w:tr w:rsidR="00B474E4" w:rsidRPr="002C65F2" w:rsidTr="00315356">
        <w:trPr>
          <w:tblCellSpacing w:w="0" w:type="dxa"/>
        </w:trPr>
        <w:tc>
          <w:tcPr>
            <w:tcW w:w="9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Показатели</w:t>
            </w:r>
          </w:p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Ожидаемое поступле</w:t>
            </w:r>
          </w:p>
          <w:p w:rsidR="00B474E4" w:rsidRPr="00FC09A4" w:rsidRDefault="00390E8E" w:rsidP="00341806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ние 202</w:t>
            </w:r>
            <w:r w:rsidR="000A156E">
              <w:rPr>
                <w:rFonts w:ascii="PT Astra Serif" w:hAnsi="PT Astra Serif"/>
                <w:lang w:eastAsia="ru-RU"/>
              </w:rPr>
              <w:t>3</w:t>
            </w:r>
            <w:r w:rsidR="00B474E4" w:rsidRPr="00FC09A4">
              <w:rPr>
                <w:rFonts w:ascii="PT Astra Serif" w:hAnsi="PT Astra Serif"/>
                <w:lang w:eastAsia="ru-RU"/>
              </w:rPr>
              <w:t>года</w:t>
            </w:r>
          </w:p>
        </w:tc>
        <w:tc>
          <w:tcPr>
            <w:tcW w:w="1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341806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202</w:t>
            </w:r>
            <w:r w:rsidR="000A156E">
              <w:rPr>
                <w:rFonts w:ascii="PT Astra Serif" w:hAnsi="PT Astra Serif"/>
                <w:lang w:eastAsia="ru-RU"/>
              </w:rPr>
              <w:t>4</w:t>
            </w:r>
            <w:r w:rsidRPr="00FC09A4">
              <w:rPr>
                <w:rFonts w:ascii="PT Astra Serif" w:hAnsi="PT Astra Serif"/>
                <w:lang w:eastAsia="ru-RU"/>
              </w:rPr>
              <w:t>год проект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341806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202</w:t>
            </w:r>
            <w:r w:rsidR="000A156E">
              <w:rPr>
                <w:rFonts w:ascii="PT Astra Serif" w:hAnsi="PT Astra Serif"/>
                <w:lang w:eastAsia="ru-RU"/>
              </w:rPr>
              <w:t>5</w:t>
            </w:r>
            <w:r w:rsidRPr="00FC09A4">
              <w:rPr>
                <w:rFonts w:ascii="PT Astra Serif" w:hAnsi="PT Astra Serif"/>
                <w:lang w:eastAsia="ru-RU"/>
              </w:rPr>
              <w:t>год проект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74E4" w:rsidRPr="00FC09A4" w:rsidRDefault="00B474E4" w:rsidP="00341806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202</w:t>
            </w:r>
            <w:r w:rsidR="000A156E">
              <w:rPr>
                <w:rFonts w:ascii="PT Astra Serif" w:hAnsi="PT Astra Serif"/>
                <w:lang w:eastAsia="ru-RU"/>
              </w:rPr>
              <w:t>6</w:t>
            </w:r>
            <w:r w:rsidRPr="00FC09A4">
              <w:rPr>
                <w:rFonts w:ascii="PT Astra Serif" w:hAnsi="PT Astra Serif"/>
                <w:lang w:eastAsia="ru-RU"/>
              </w:rPr>
              <w:t>год проект</w:t>
            </w:r>
          </w:p>
        </w:tc>
      </w:tr>
      <w:tr w:rsidR="00B474E4" w:rsidRPr="002C65F2" w:rsidTr="00315356">
        <w:trPr>
          <w:tblCellSpacing w:w="0" w:type="dxa"/>
        </w:trPr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Сумма</w:t>
            </w:r>
          </w:p>
        </w:tc>
        <w:tc>
          <w:tcPr>
            <w:tcW w:w="62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0A156E" w:rsidP="00341806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+рост</w:t>
            </w:r>
            <w:proofErr w:type="gramStart"/>
            <w:r>
              <w:rPr>
                <w:rFonts w:ascii="PT Astra Serif" w:hAnsi="PT Astra Serif"/>
                <w:lang w:eastAsia="ru-RU"/>
              </w:rPr>
              <w:t>;-</w:t>
            </w:r>
            <w:proofErr w:type="gramEnd"/>
            <w:r>
              <w:rPr>
                <w:rFonts w:ascii="PT Astra Serif" w:hAnsi="PT Astra Serif"/>
                <w:lang w:eastAsia="ru-RU"/>
              </w:rPr>
              <w:t>снижение к 2023</w:t>
            </w:r>
            <w:r w:rsidR="00B474E4" w:rsidRPr="00FC09A4">
              <w:rPr>
                <w:rFonts w:ascii="PT Astra Serif" w:hAnsi="PT Astra Serif"/>
                <w:lang w:eastAsia="ru-RU"/>
              </w:rPr>
              <w:t>г.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Сумма</w:t>
            </w:r>
          </w:p>
        </w:tc>
        <w:tc>
          <w:tcPr>
            <w:tcW w:w="53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341806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+рост</w:t>
            </w:r>
            <w:proofErr w:type="gramStart"/>
            <w:r w:rsidRPr="00FC09A4">
              <w:rPr>
                <w:rFonts w:ascii="PT Astra Serif" w:hAnsi="PT Astra Serif"/>
                <w:lang w:eastAsia="ru-RU"/>
              </w:rPr>
              <w:t>;-</w:t>
            </w:r>
            <w:proofErr w:type="gramEnd"/>
            <w:r w:rsidRPr="00FC09A4">
              <w:rPr>
                <w:rFonts w:ascii="PT Astra Serif" w:hAnsi="PT Astra Serif"/>
                <w:lang w:eastAsia="ru-RU"/>
              </w:rPr>
              <w:t>снижение к 202</w:t>
            </w:r>
            <w:r w:rsidR="000A156E">
              <w:rPr>
                <w:rFonts w:ascii="PT Astra Serif" w:hAnsi="PT Astra Serif"/>
                <w:lang w:eastAsia="ru-RU"/>
              </w:rPr>
              <w:t>4</w:t>
            </w:r>
            <w:r w:rsidRPr="00FC09A4">
              <w:rPr>
                <w:rFonts w:ascii="PT Astra Serif" w:hAnsi="PT Astra Serif"/>
                <w:lang w:eastAsia="ru-RU"/>
              </w:rPr>
              <w:t>г.</w:t>
            </w:r>
          </w:p>
        </w:tc>
        <w:tc>
          <w:tcPr>
            <w:tcW w:w="5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Сумма</w:t>
            </w:r>
          </w:p>
        </w:tc>
        <w:tc>
          <w:tcPr>
            <w:tcW w:w="5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474E4" w:rsidRPr="00FC09A4" w:rsidRDefault="00B474E4" w:rsidP="00341806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+рост</w:t>
            </w:r>
            <w:proofErr w:type="gramStart"/>
            <w:r w:rsidRPr="00FC09A4">
              <w:rPr>
                <w:rFonts w:ascii="PT Astra Serif" w:hAnsi="PT Astra Serif"/>
                <w:lang w:eastAsia="ru-RU"/>
              </w:rPr>
              <w:t>;-</w:t>
            </w:r>
            <w:proofErr w:type="gramEnd"/>
            <w:r w:rsidRPr="00FC09A4">
              <w:rPr>
                <w:rFonts w:ascii="PT Astra Serif" w:hAnsi="PT Astra Serif"/>
                <w:lang w:eastAsia="ru-RU"/>
              </w:rPr>
              <w:t>снижение к 202</w:t>
            </w:r>
            <w:r w:rsidR="000A156E">
              <w:rPr>
                <w:rFonts w:ascii="PT Astra Serif" w:hAnsi="PT Astra Serif"/>
                <w:lang w:eastAsia="ru-RU"/>
              </w:rPr>
              <w:t>5</w:t>
            </w:r>
            <w:r w:rsidRPr="00FC09A4">
              <w:rPr>
                <w:rFonts w:ascii="PT Astra Serif" w:hAnsi="PT Astra Serif"/>
                <w:lang w:eastAsia="ru-RU"/>
              </w:rPr>
              <w:t>г.</w:t>
            </w:r>
          </w:p>
        </w:tc>
      </w:tr>
      <w:tr w:rsidR="00B474E4" w:rsidRPr="002C65F2" w:rsidTr="00315356">
        <w:trPr>
          <w:tblCellSpacing w:w="0" w:type="dxa"/>
        </w:trPr>
        <w:tc>
          <w:tcPr>
            <w:tcW w:w="99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Дотации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23113D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111 784,7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A156E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130 213,4</w:t>
            </w:r>
          </w:p>
        </w:tc>
        <w:tc>
          <w:tcPr>
            <w:tcW w:w="62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1F00D2" w:rsidRPr="00531E1E" w:rsidRDefault="0023113D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+18 428,7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A156E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A156E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-130 213,4</w:t>
            </w:r>
          </w:p>
        </w:tc>
        <w:tc>
          <w:tcPr>
            <w:tcW w:w="5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A156E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0A156E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B474E4" w:rsidRPr="002C65F2" w:rsidTr="00315356">
        <w:trPr>
          <w:tblCellSpacing w:w="0" w:type="dxa"/>
        </w:trPr>
        <w:tc>
          <w:tcPr>
            <w:tcW w:w="99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Субвенции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23113D" w:rsidP="0023113D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1 621 979,1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A156E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1 558 074,5</w:t>
            </w:r>
          </w:p>
        </w:tc>
        <w:tc>
          <w:tcPr>
            <w:tcW w:w="62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23113D" w:rsidP="0023113D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  -63 904,6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A156E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1 638 694,7</w:t>
            </w:r>
          </w:p>
        </w:tc>
        <w:tc>
          <w:tcPr>
            <w:tcW w:w="53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A156E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+80 620,2</w:t>
            </w:r>
          </w:p>
        </w:tc>
        <w:tc>
          <w:tcPr>
            <w:tcW w:w="5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0A156E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1 641 722,2</w:t>
            </w:r>
          </w:p>
        </w:tc>
        <w:tc>
          <w:tcPr>
            <w:tcW w:w="5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0A156E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+3 027,5</w:t>
            </w:r>
          </w:p>
        </w:tc>
      </w:tr>
      <w:tr w:rsidR="0092777B" w:rsidRPr="002C65F2" w:rsidTr="00315356">
        <w:trPr>
          <w:tblCellSpacing w:w="0" w:type="dxa"/>
        </w:trPr>
        <w:tc>
          <w:tcPr>
            <w:tcW w:w="99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2777B" w:rsidRPr="00FC09A4" w:rsidRDefault="0092777B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Субсидии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23113D" w:rsidP="0023113D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1 015 666,5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0A156E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1 108 63</w:t>
            </w:r>
            <w:r w:rsidR="00315356"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62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23113D" w:rsidP="0023113D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+92 968,9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0A156E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577 552,2</w:t>
            </w:r>
          </w:p>
        </w:tc>
        <w:tc>
          <w:tcPr>
            <w:tcW w:w="53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0A156E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-531 083,2</w:t>
            </w:r>
          </w:p>
        </w:tc>
        <w:tc>
          <w:tcPr>
            <w:tcW w:w="5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0A156E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271 89,6</w:t>
            </w:r>
          </w:p>
        </w:tc>
        <w:tc>
          <w:tcPr>
            <w:tcW w:w="5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92777B" w:rsidRPr="00531E1E" w:rsidRDefault="000A156E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-30 962,6</w:t>
            </w:r>
          </w:p>
        </w:tc>
      </w:tr>
      <w:tr w:rsidR="0092777B" w:rsidRPr="002C65F2" w:rsidTr="00315356">
        <w:trPr>
          <w:tblCellSpacing w:w="0" w:type="dxa"/>
        </w:trPr>
        <w:tc>
          <w:tcPr>
            <w:tcW w:w="99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2777B" w:rsidRPr="00FC09A4" w:rsidRDefault="000A0ED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Иные межбюджет</w:t>
            </w:r>
            <w:r w:rsidR="0092777B" w:rsidRPr="00FC09A4">
              <w:rPr>
                <w:rFonts w:ascii="PT Astra Serif" w:hAnsi="PT Astra Serif"/>
                <w:lang w:eastAsia="ru-RU"/>
              </w:rPr>
              <w:t>ные трансферты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23113D" w:rsidRDefault="0023113D" w:rsidP="0023113D">
            <w:pPr>
              <w:tabs>
                <w:tab w:val="left" w:pos="720"/>
              </w:tabs>
              <w:rPr>
                <w:sz w:val="20"/>
                <w:szCs w:val="20"/>
                <w:lang w:val="ru-RU" w:eastAsia="ru-RU" w:bidi="ar-SA"/>
              </w:rPr>
            </w:pPr>
            <w:r w:rsidRPr="0023113D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</w:t>
            </w:r>
            <w:r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</w:t>
            </w:r>
            <w:r w:rsidRPr="0023113D">
              <w:rPr>
                <w:sz w:val="20"/>
                <w:szCs w:val="20"/>
                <w:lang w:val="ru-RU" w:eastAsia="ru-RU" w:bidi="ar-SA"/>
              </w:rPr>
              <w:t>45 410,3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0A0ED4" w:rsidP="000A0ED4">
            <w:pPr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 </w:t>
            </w:r>
            <w:r w:rsidR="000A156E" w:rsidRPr="00531E1E">
              <w:rPr>
                <w:sz w:val="20"/>
                <w:szCs w:val="20"/>
                <w:lang w:val="ru-RU" w:eastAsia="ru-RU" w:bidi="ar-SA"/>
              </w:rPr>
              <w:t>35 516,4</w:t>
            </w:r>
          </w:p>
        </w:tc>
        <w:tc>
          <w:tcPr>
            <w:tcW w:w="62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23113D" w:rsidP="0023113D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   -9 893,9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0A0ED4" w:rsidP="000A0ED4">
            <w:pPr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</w:t>
            </w:r>
            <w:r w:rsidR="000A156E" w:rsidRPr="00531E1E">
              <w:rPr>
                <w:sz w:val="20"/>
                <w:szCs w:val="20"/>
                <w:lang w:val="ru-RU" w:eastAsia="ru-RU" w:bidi="ar-SA"/>
              </w:rPr>
              <w:t>35 426,4</w:t>
            </w:r>
          </w:p>
        </w:tc>
        <w:tc>
          <w:tcPr>
            <w:tcW w:w="53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0A0ED4" w:rsidP="000A0ED4">
            <w:pPr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</w:t>
            </w:r>
            <w:r w:rsidR="000A156E" w:rsidRPr="00531E1E">
              <w:rPr>
                <w:sz w:val="20"/>
                <w:szCs w:val="20"/>
                <w:lang w:val="ru-RU" w:eastAsia="ru-RU" w:bidi="ar-SA"/>
              </w:rPr>
              <w:t>-90,0</w:t>
            </w:r>
          </w:p>
        </w:tc>
        <w:tc>
          <w:tcPr>
            <w:tcW w:w="5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0A0ED4" w:rsidP="000A0ED4">
            <w:pPr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 </w:t>
            </w:r>
            <w:r w:rsidR="000A156E" w:rsidRPr="00531E1E">
              <w:rPr>
                <w:sz w:val="20"/>
                <w:szCs w:val="20"/>
                <w:lang w:val="ru-RU" w:eastAsia="ru-RU" w:bidi="ar-SA"/>
              </w:rPr>
              <w:t>35 466,4</w:t>
            </w:r>
          </w:p>
        </w:tc>
        <w:tc>
          <w:tcPr>
            <w:tcW w:w="5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92777B" w:rsidRPr="00531E1E" w:rsidRDefault="000A0ED4" w:rsidP="000A0ED4">
            <w:pPr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   </w:t>
            </w:r>
            <w:r w:rsidR="0023113D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</w:t>
            </w: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</w:t>
            </w:r>
            <w:r w:rsidR="000A156E" w:rsidRPr="00531E1E">
              <w:rPr>
                <w:sz w:val="20"/>
                <w:szCs w:val="20"/>
                <w:lang w:val="ru-RU" w:eastAsia="ru-RU" w:bidi="ar-SA"/>
              </w:rPr>
              <w:t>+40,0</w:t>
            </w:r>
          </w:p>
        </w:tc>
      </w:tr>
      <w:tr w:rsidR="0092777B" w:rsidRPr="002C65F2" w:rsidTr="00315356">
        <w:trPr>
          <w:tblCellSpacing w:w="0" w:type="dxa"/>
        </w:trPr>
        <w:tc>
          <w:tcPr>
            <w:tcW w:w="99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FC09A4" w:rsidRDefault="0092777B" w:rsidP="0024326E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Безвозмездные поступления от го</w:t>
            </w:r>
            <w:r w:rsidR="0024326E">
              <w:rPr>
                <w:rFonts w:ascii="PT Astra Serif" w:hAnsi="PT Astra Serif"/>
                <w:lang w:eastAsia="ru-RU"/>
              </w:rPr>
              <w:t>сударств</w:t>
            </w:r>
            <w:proofErr w:type="gramStart"/>
            <w:r w:rsidR="0024326E">
              <w:rPr>
                <w:rFonts w:ascii="PT Astra Serif" w:hAnsi="PT Astra Serif"/>
                <w:lang w:eastAsia="ru-RU"/>
              </w:rPr>
              <w:t>.</w:t>
            </w:r>
            <w:proofErr w:type="gramEnd"/>
            <w:r>
              <w:rPr>
                <w:rFonts w:ascii="PT Astra Serif" w:hAnsi="PT Astra Serif"/>
                <w:lang w:eastAsia="ru-RU"/>
              </w:rPr>
              <w:t xml:space="preserve"> </w:t>
            </w:r>
            <w:proofErr w:type="gramStart"/>
            <w:r>
              <w:rPr>
                <w:rFonts w:ascii="PT Astra Serif" w:hAnsi="PT Astra Serif"/>
                <w:lang w:eastAsia="ru-RU"/>
              </w:rPr>
              <w:t>о</w:t>
            </w:r>
            <w:proofErr w:type="gramEnd"/>
            <w:r>
              <w:rPr>
                <w:rFonts w:ascii="PT Astra Serif" w:hAnsi="PT Astra Serif"/>
                <w:lang w:eastAsia="ru-RU"/>
              </w:rPr>
              <w:t>рг.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23113D" w:rsidRDefault="0023113D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 w:rsidRPr="0023113D">
              <w:rPr>
                <w:sz w:val="20"/>
                <w:szCs w:val="20"/>
                <w:lang w:val="ru-RU" w:eastAsia="ru-RU" w:bidi="ar-SA"/>
              </w:rPr>
              <w:t>1</w:t>
            </w:r>
            <w:r>
              <w:rPr>
                <w:sz w:val="20"/>
                <w:szCs w:val="20"/>
                <w:lang w:val="ru-RU" w:eastAsia="ru-RU" w:bidi="ar-SA"/>
              </w:rPr>
              <w:t xml:space="preserve"> </w:t>
            </w:r>
            <w:r w:rsidRPr="0023113D">
              <w:rPr>
                <w:sz w:val="20"/>
                <w:szCs w:val="20"/>
                <w:lang w:val="ru-RU" w:eastAsia="ru-RU" w:bidi="ar-SA"/>
              </w:rPr>
              <w:t>490,0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315356" w:rsidP="0023113D">
            <w:pPr>
              <w:tabs>
                <w:tab w:val="left" w:pos="679"/>
              </w:tabs>
              <w:jc w:val="right"/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     </w:t>
            </w:r>
            <w:r w:rsidR="00D83E14" w:rsidRPr="00531E1E"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62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23113D" w:rsidP="0023113D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-1 490,0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D83E14" w:rsidP="0023113D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0A0ED4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    </w:t>
            </w:r>
            <w:r w:rsidR="00D83E14" w:rsidRPr="00531E1E"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5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0A0ED4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      </w:t>
            </w:r>
            <w:r w:rsidR="00D83E14" w:rsidRPr="00531E1E"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5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92777B" w:rsidRPr="00531E1E" w:rsidRDefault="000A0ED4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 </w:t>
            </w:r>
            <w:r w:rsidR="0023113D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</w:t>
            </w: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</w:t>
            </w:r>
            <w:r w:rsidR="00D83E14" w:rsidRPr="00531E1E"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4326E" w:rsidRPr="002C65F2" w:rsidTr="00315356">
        <w:trPr>
          <w:tblCellSpacing w:w="0" w:type="dxa"/>
        </w:trPr>
        <w:tc>
          <w:tcPr>
            <w:tcW w:w="99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4326E" w:rsidRDefault="0024326E" w:rsidP="0024326E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Безвозмездные поступления от негосударств. орг.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4326E" w:rsidRPr="0023113D" w:rsidRDefault="0023113D" w:rsidP="0023113D">
            <w:pPr>
              <w:jc w:val="right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0,0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4326E" w:rsidRPr="00531E1E" w:rsidRDefault="00D83E14" w:rsidP="0023113D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4326E" w:rsidRPr="0023113D" w:rsidRDefault="0023113D" w:rsidP="0023113D">
            <w:pPr>
              <w:jc w:val="right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0,0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4326E" w:rsidRPr="00531E1E" w:rsidRDefault="00D83E14" w:rsidP="0023113D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4326E" w:rsidRPr="00531E1E" w:rsidRDefault="000A0ED4" w:rsidP="0023113D">
            <w:pPr>
              <w:tabs>
                <w:tab w:val="left" w:pos="761"/>
              </w:tabs>
              <w:jc w:val="right"/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    </w:t>
            </w:r>
            <w:r w:rsidR="00D83E14" w:rsidRPr="00531E1E"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5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4326E" w:rsidRPr="00531E1E" w:rsidRDefault="000A0ED4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      </w:t>
            </w:r>
            <w:r w:rsidR="00D83E14" w:rsidRPr="00531E1E"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5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24326E" w:rsidRPr="00531E1E" w:rsidRDefault="000A0ED4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   </w:t>
            </w:r>
            <w:r w:rsidR="0023113D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</w:t>
            </w: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   </w:t>
            </w:r>
            <w:r w:rsidR="00D83E14" w:rsidRPr="00531E1E"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92777B" w:rsidRPr="002C65F2" w:rsidTr="00315356">
        <w:trPr>
          <w:tblCellSpacing w:w="0" w:type="dxa"/>
        </w:trPr>
        <w:tc>
          <w:tcPr>
            <w:tcW w:w="99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2777B" w:rsidRPr="00FC09A4" w:rsidRDefault="0092777B" w:rsidP="00035068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 xml:space="preserve">Прочие безвозмездные </w:t>
            </w:r>
            <w:r w:rsidR="00035068">
              <w:rPr>
                <w:rFonts w:ascii="PT Astra Serif" w:hAnsi="PT Astra Serif"/>
                <w:lang w:eastAsia="ru-RU"/>
              </w:rPr>
              <w:t>поступления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23113D" w:rsidP="0023113D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D83E14" w:rsidP="0023113D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23113D" w:rsidP="0023113D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D83E14" w:rsidP="0023113D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0A0ED4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    </w:t>
            </w:r>
            <w:r w:rsidR="00D83E14" w:rsidRPr="00531E1E"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5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0A0ED4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     </w:t>
            </w:r>
            <w:r w:rsidR="00D83E14" w:rsidRPr="00531E1E"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5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92777B" w:rsidRPr="00531E1E" w:rsidRDefault="00D83E14" w:rsidP="0023113D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92777B" w:rsidRPr="002C65F2" w:rsidTr="00315356">
        <w:trPr>
          <w:tblCellSpacing w:w="0" w:type="dxa"/>
        </w:trPr>
        <w:tc>
          <w:tcPr>
            <w:tcW w:w="99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FC09A4" w:rsidRDefault="0092777B" w:rsidP="00660C4C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23113D" w:rsidRDefault="0023113D" w:rsidP="0023113D">
            <w:pPr>
              <w:tabs>
                <w:tab w:val="left" w:pos="815"/>
              </w:tabs>
              <w:jc w:val="right"/>
              <w:rPr>
                <w:sz w:val="20"/>
                <w:szCs w:val="20"/>
                <w:lang w:val="ru-RU" w:eastAsia="ru-RU" w:bidi="ar-SA"/>
              </w:rPr>
            </w:pPr>
            <w:r w:rsidRPr="0023113D">
              <w:rPr>
                <w:sz w:val="20"/>
                <w:szCs w:val="20"/>
                <w:lang w:val="ru-RU" w:eastAsia="ru-RU" w:bidi="ar-SA"/>
              </w:rPr>
              <w:t>-0,7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D83E14" w:rsidP="0023113D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23113D" w:rsidP="0023113D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+0,7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0A0ED4" w:rsidP="0023113D">
            <w:pPr>
              <w:tabs>
                <w:tab w:val="left" w:pos="734"/>
              </w:tabs>
              <w:jc w:val="right"/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    </w:t>
            </w:r>
            <w:r w:rsidR="00D83E14" w:rsidRPr="00531E1E"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53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0A0ED4" w:rsidP="0023113D">
            <w:pPr>
              <w:tabs>
                <w:tab w:val="left" w:pos="679"/>
              </w:tabs>
              <w:jc w:val="right"/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    </w:t>
            </w:r>
            <w:r w:rsidR="00D83E14" w:rsidRPr="00531E1E"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5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0A0ED4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      </w:t>
            </w:r>
            <w:r w:rsidR="00D83E14" w:rsidRPr="00531E1E"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5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92777B" w:rsidRPr="00531E1E" w:rsidRDefault="000A0ED4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    </w:t>
            </w:r>
            <w:r w:rsidR="0023113D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</w:t>
            </w:r>
            <w:r w:rsidRPr="00531E1E">
              <w:rPr>
                <w:rFonts w:ascii="PT Astra Serif" w:eastAsia="Calibri" w:hAnsi="PT Astra Serif" w:cs="Times New Roman"/>
                <w:kern w:val="0"/>
                <w:sz w:val="20"/>
                <w:szCs w:val="20"/>
                <w:lang w:val="ru-RU" w:eastAsia="ru-RU" w:bidi="ar-SA"/>
              </w:rPr>
              <w:t xml:space="preserve">     </w:t>
            </w:r>
            <w:r w:rsidR="00D83E14" w:rsidRPr="00531E1E"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92777B" w:rsidRPr="001B6138" w:rsidTr="00315356">
        <w:trPr>
          <w:tblCellSpacing w:w="0" w:type="dxa"/>
        </w:trPr>
        <w:tc>
          <w:tcPr>
            <w:tcW w:w="99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2777B" w:rsidRPr="001B6138" w:rsidRDefault="0092777B" w:rsidP="00277641">
            <w:pPr>
              <w:pStyle w:val="a6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B6138">
              <w:rPr>
                <w:rFonts w:ascii="PT Astra Serif" w:hAnsi="PT Astra Serif"/>
                <w:b/>
                <w:lang w:eastAsia="ru-RU"/>
              </w:rPr>
              <w:t>Итого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0A156E" w:rsidP="0023113D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</w:t>
            </w:r>
            <w:r w:rsidR="0023113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 796 329,9 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0A156E" w:rsidP="00D83E14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2 832 439,7</w:t>
            </w:r>
          </w:p>
        </w:tc>
        <w:tc>
          <w:tcPr>
            <w:tcW w:w="62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315356" w:rsidP="0023113D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+</w:t>
            </w:r>
            <w:r w:rsidR="0023113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36 109,8</w:t>
            </w:r>
          </w:p>
        </w:tc>
        <w:tc>
          <w:tcPr>
            <w:tcW w:w="55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0A156E" w:rsidP="00D83E14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2 251 673,3</w:t>
            </w:r>
          </w:p>
        </w:tc>
        <w:tc>
          <w:tcPr>
            <w:tcW w:w="53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315356" w:rsidP="00D83E14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-580 766,4</w:t>
            </w:r>
          </w:p>
        </w:tc>
        <w:tc>
          <w:tcPr>
            <w:tcW w:w="58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0A156E" w:rsidP="00D83E14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1 948778,2</w:t>
            </w:r>
          </w:p>
        </w:tc>
        <w:tc>
          <w:tcPr>
            <w:tcW w:w="5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92777B" w:rsidRPr="00531E1E" w:rsidRDefault="00315356" w:rsidP="00D83E14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531E1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-302 895,1</w:t>
            </w:r>
          </w:p>
        </w:tc>
      </w:tr>
    </w:tbl>
    <w:p w:rsidR="00AD0361" w:rsidRPr="002C65F2" w:rsidRDefault="00AD0361" w:rsidP="005F3EE2">
      <w:pPr>
        <w:pStyle w:val="a6"/>
        <w:jc w:val="center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  <w:r w:rsidRPr="002C65F2">
        <w:rPr>
          <w:rFonts w:ascii="PT Astra Serif" w:hAnsi="PT Astra Serif"/>
          <w:b/>
          <w:i/>
          <w:iCs/>
          <w:sz w:val="24"/>
          <w:szCs w:val="24"/>
          <w:lang w:eastAsia="ru-RU"/>
        </w:rPr>
        <w:lastRenderedPageBreak/>
        <w:t>РАСХОДЫ</w:t>
      </w:r>
    </w:p>
    <w:p w:rsidR="00AD0361" w:rsidRPr="002C65F2" w:rsidRDefault="00AD0361" w:rsidP="00AD0361">
      <w:pPr>
        <w:pStyle w:val="a6"/>
        <w:jc w:val="center"/>
        <w:rPr>
          <w:rFonts w:ascii="PT Astra Serif" w:hAnsi="PT Astra Serif"/>
          <w:b/>
          <w:sz w:val="24"/>
          <w:szCs w:val="24"/>
          <w:lang w:eastAsia="ru-RU"/>
        </w:rPr>
      </w:pP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Расходная часть бюджета сформирована</w:t>
      </w:r>
      <w:r w:rsidRPr="001C55AB">
        <w:rPr>
          <w:rFonts w:ascii="PT Astra Serif" w:eastAsia="Calibri" w:hAnsi="PT Astra Serif" w:cs="Times New Roman"/>
          <w:color w:val="000000"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на основе прогноза поступления доходов в городской бюджет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,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color w:val="000000"/>
          <w:kern w:val="0"/>
          <w:lang w:eastAsia="ru-RU" w:bidi="ar-SA"/>
        </w:rPr>
        <w:t>с учетом приоритетов, определенных основными направлениями бюджетной</w:t>
      </w:r>
      <w:r w:rsidRPr="001C55AB">
        <w:rPr>
          <w:rFonts w:ascii="PT Astra Serif" w:eastAsia="Calibri" w:hAnsi="PT Astra Serif" w:cs="Times New Roman"/>
          <w:color w:val="000000"/>
          <w:kern w:val="0"/>
          <w:lang w:val="ru-RU" w:eastAsia="ru-RU" w:bidi="ar-SA"/>
        </w:rPr>
        <w:t xml:space="preserve"> и</w:t>
      </w:r>
      <w:r w:rsidRPr="001C55AB">
        <w:rPr>
          <w:rFonts w:ascii="PT Astra Serif" w:eastAsia="Calibri" w:hAnsi="PT Astra Serif" w:cs="Times New Roman"/>
          <w:color w:val="000000"/>
          <w:kern w:val="0"/>
          <w:lang w:eastAsia="ru-RU" w:bidi="ar-SA"/>
        </w:rPr>
        <w:t xml:space="preserve"> налоговой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политики город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а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Югорска.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Бюджетные ассигнования распределены по разделам, подразделам, целевым статьям,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а так же по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группам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и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подгруппам видов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расходов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классификации расходов бюджет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а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, что соответствует требованиям статьи 184.1 БК РФ.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Общий объем бюджетных ассигнований на исполнение расходных обязательств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на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20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24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год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,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согласно проекта решения, запланирован в размере 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 xml:space="preserve">4 967 762,9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тыс. 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р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уб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лей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по отношению к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3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увеличение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на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2,4 %,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на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20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25 год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спрогнозирован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в размере 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4 211 381,6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 xml:space="preserve">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тыс. 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р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уб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лей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 xml:space="preserve"> и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по отношению к 2024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уменьшение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на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15,2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, 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на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20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26 год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спрогнозирован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в размере 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3 884 242,5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 xml:space="preserve">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тыс. 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р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уб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лей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и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по отношению к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уменьшение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proofErr w:type="gramStart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на</w:t>
      </w:r>
      <w:proofErr w:type="gramEnd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7,8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.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Структура расходов бюджета города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Югорска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на 20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год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 на плановый период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годов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сформирована по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1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3-ти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разделам классификации расходов бюджета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.</w:t>
      </w:r>
    </w:p>
    <w:p w:rsidR="006C4486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Анализ объема расходов в разрезе разделов </w:t>
      </w:r>
      <w:r w:rsidR="000819A4">
        <w:rPr>
          <w:rFonts w:ascii="PT Astra Serif" w:eastAsia="Calibri" w:hAnsi="PT Astra Serif" w:cs="Times New Roman"/>
          <w:kern w:val="0"/>
          <w:lang w:val="ru-RU" w:eastAsia="ru-RU" w:bidi="ar-SA"/>
        </w:rPr>
        <w:t>класс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ификации расходов представлен в таблице:</w:t>
      </w:r>
    </w:p>
    <w:p w:rsidR="006C4486" w:rsidRPr="001C55AB" w:rsidRDefault="006C4486" w:rsidP="006C4486">
      <w:pPr>
        <w:widowControl/>
        <w:suppressAutoHyphens w:val="0"/>
        <w:autoSpaceDN/>
        <w:jc w:val="right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                                                                                                                         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(тыс.руб.)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1559"/>
        <w:gridCol w:w="1559"/>
        <w:gridCol w:w="1560"/>
        <w:gridCol w:w="1559"/>
      </w:tblGrid>
      <w:tr w:rsidR="006C4486" w:rsidRPr="001C55AB" w:rsidTr="00531E1E">
        <w:trPr>
          <w:trHeight w:val="7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Наименование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2023 год (решение  № 78 от 17.10.2023)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2024 год (проект)/ </w:t>
            </w: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2"/>
                <w:szCs w:val="22"/>
                <w:lang w:val="ru-RU" w:eastAsia="ru-RU" w:bidi="ar-SA"/>
              </w:rPr>
              <w:t>от</w:t>
            </w:r>
            <w:r w:rsidRPr="00531E1E">
              <w:rPr>
                <w:rFonts w:ascii="PT Astra Serif" w:eastAsia="Calibri" w:hAnsi="PT Astra Serif" w:cs="Times New Roman"/>
                <w:bCs/>
                <w:i/>
                <w:iCs/>
                <w:kern w:val="2"/>
                <w:sz w:val="22"/>
                <w:szCs w:val="22"/>
                <w:lang w:val="ru-RU" w:eastAsia="ru-RU" w:bidi="ar-SA"/>
              </w:rPr>
              <w:t>клонение от 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2025 год (проект)/ </w:t>
            </w: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2"/>
                <w:szCs w:val="22"/>
                <w:lang w:val="ru-RU" w:eastAsia="ru-RU" w:bidi="ar-SA"/>
              </w:rPr>
              <w:t>от</w:t>
            </w:r>
            <w:r w:rsidRPr="00531E1E">
              <w:rPr>
                <w:rFonts w:ascii="PT Astra Serif" w:eastAsia="Calibri" w:hAnsi="PT Astra Serif" w:cs="Times New Roman"/>
                <w:bCs/>
                <w:i/>
                <w:iCs/>
                <w:kern w:val="2"/>
                <w:sz w:val="22"/>
                <w:szCs w:val="22"/>
                <w:lang w:val="ru-RU" w:eastAsia="ru-RU" w:bidi="ar-SA"/>
              </w:rPr>
              <w:t>клонение от 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2026 год (проект)/ </w:t>
            </w: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2"/>
                <w:szCs w:val="22"/>
                <w:lang w:val="ru-RU" w:eastAsia="ru-RU" w:bidi="ar-SA"/>
              </w:rPr>
              <w:t>от</w:t>
            </w:r>
            <w:r w:rsidRPr="00531E1E">
              <w:rPr>
                <w:rFonts w:ascii="PT Astra Serif" w:eastAsia="Calibri" w:hAnsi="PT Astra Serif" w:cs="Times New Roman"/>
                <w:bCs/>
                <w:i/>
                <w:iCs/>
                <w:kern w:val="2"/>
                <w:sz w:val="22"/>
                <w:szCs w:val="22"/>
                <w:lang w:val="ru-RU" w:eastAsia="ru-RU" w:bidi="ar-SA"/>
              </w:rPr>
              <w:t>клонение от 2025 год</w:t>
            </w:r>
          </w:p>
        </w:tc>
      </w:tr>
      <w:tr w:rsidR="006C4486" w:rsidRPr="001C55AB" w:rsidTr="00531E1E">
        <w:trPr>
          <w:trHeight w:val="7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</w:tr>
      <w:tr w:rsidR="006C4486" w:rsidRPr="001C55AB" w:rsidTr="00531E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Общегосударственные вопросы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443 069,4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458 663,9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(+15 594,5)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491 340,7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(+32 676,8)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539 257,3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(+47 916,6)</w:t>
            </w:r>
          </w:p>
        </w:tc>
      </w:tr>
      <w:tr w:rsidR="006C4486" w:rsidRPr="00D91FA9" w:rsidTr="00531E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6" w:rsidRPr="00531E1E" w:rsidRDefault="006C4486" w:rsidP="004C467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531E1E">
              <w:rPr>
                <w:rFonts w:ascii="PT Astra Serif" w:hAnsi="PT Astra Serif" w:cs="Times New Roman"/>
                <w:sz w:val="22"/>
                <w:szCs w:val="22"/>
              </w:rPr>
              <w:t>в том числе условно утверждаемые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49 500,0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97 400,0</w:t>
            </w:r>
          </w:p>
        </w:tc>
      </w:tr>
      <w:tr w:rsidR="006C4486" w:rsidRPr="001C55AB" w:rsidTr="00531E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10 580,3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10 964,4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(+384,1)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10 960,3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(- 4,1)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11 628,2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(+667,9)</w:t>
            </w:r>
          </w:p>
        </w:tc>
      </w:tr>
      <w:tr w:rsidR="006C4486" w:rsidRPr="001C55AB" w:rsidTr="00531E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11 289,6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15 150,5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(+3 860,9)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9 641,1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(- 5 509,4)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9 640,7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(- 0,4)</w:t>
            </w:r>
          </w:p>
        </w:tc>
      </w:tr>
      <w:tr w:rsidR="006C4486" w:rsidRPr="001C55AB" w:rsidTr="00531E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434 136,7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558 140,3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(+124 003,6)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294 843,9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(- 263 296,4)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223 321,3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(- 71 522,6)</w:t>
            </w:r>
          </w:p>
        </w:tc>
      </w:tr>
      <w:tr w:rsidR="006C4486" w:rsidRPr="001C55AB" w:rsidTr="00531E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1 164 635,0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545 474,1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(- 619 160,9)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297 529,0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(- 247 945,1)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270 111,1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(- 27 417,9)</w:t>
            </w:r>
          </w:p>
        </w:tc>
      </w:tr>
      <w:tr w:rsidR="006C4486" w:rsidRPr="001C55AB" w:rsidTr="00531E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5 418,5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11 768,7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(+6 350,2)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1 768,8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(- 9 999,9)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1 768,8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(0,0)</w:t>
            </w:r>
          </w:p>
        </w:tc>
      </w:tr>
      <w:tr w:rsidR="006C4486" w:rsidRPr="001C55AB" w:rsidTr="00531E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2 215 756,0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2 698 303,2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(+482 547,2)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2 456 286,0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(- 242 017,2)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2 157 380,5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(- 298 905,5)</w:t>
            </w:r>
          </w:p>
        </w:tc>
      </w:tr>
      <w:tr w:rsidR="006C4486" w:rsidRPr="001C55AB" w:rsidTr="00531E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214 373,6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235 849,2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(+21 475,6)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206 424,7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(- 29 424,5)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207 339,7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(+915,0)</w:t>
            </w:r>
          </w:p>
        </w:tc>
      </w:tr>
      <w:tr w:rsidR="006C4486" w:rsidRPr="001C55AB" w:rsidTr="00531E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1 355,2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1 505,2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(+150,0)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1 355,2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(- 150,0)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1 355,2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(0,0)</w:t>
            </w:r>
          </w:p>
        </w:tc>
      </w:tr>
      <w:tr w:rsidR="006C4486" w:rsidRPr="001C55AB" w:rsidTr="00531E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99 448,9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131 652,4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(+32 203,5)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144 021,6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(+12 369,2)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165 229,4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(+21 207,8)</w:t>
            </w:r>
          </w:p>
        </w:tc>
      </w:tr>
      <w:tr w:rsidR="006C4486" w:rsidRPr="001C55AB" w:rsidTr="00531E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Физическая культура и </w:t>
            </w: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lastRenderedPageBreak/>
              <w:t>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224 980,1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252 238,0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lastRenderedPageBreak/>
              <w:t>(+27 257,9)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lastRenderedPageBreak/>
              <w:t>246 210,3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lastRenderedPageBreak/>
              <w:t>(- 6 027,7)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lastRenderedPageBreak/>
              <w:t>246 210,3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lastRenderedPageBreak/>
              <w:t>(0,0)</w:t>
            </w:r>
          </w:p>
        </w:tc>
      </w:tr>
      <w:tr w:rsidR="006C4486" w:rsidRPr="001C55AB" w:rsidTr="00531E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lastRenderedPageBreak/>
              <w:t>Средства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27 095,7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27 000,0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(- 95,7)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27 000,0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(0,0)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27 000,0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(0,0)</w:t>
            </w:r>
          </w:p>
        </w:tc>
      </w:tr>
      <w:tr w:rsidR="006C4486" w:rsidRPr="001C55AB" w:rsidTr="00531E1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1 334,0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21 053,0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(+19 719,0)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24 000,0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(+2 947,0)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24 000,0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(0,0)</w:t>
            </w:r>
          </w:p>
        </w:tc>
      </w:tr>
      <w:tr w:rsidR="006C4486" w:rsidRPr="001C55AB" w:rsidTr="00531E1E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Расходы -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D91FA9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4 853 473,0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D91FA9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4 967 762,9</w:t>
            </w:r>
          </w:p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D91FA9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4 211 381,6</w:t>
            </w:r>
          </w:p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D91FA9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3 884 242,5</w:t>
            </w:r>
          </w:p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</w:p>
        </w:tc>
      </w:tr>
      <w:tr w:rsidR="006C4486" w:rsidRPr="001C55AB" w:rsidTr="00531E1E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Действующие расходные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D91FA9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4 853 473,0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D91FA9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4 967 762,9</w:t>
            </w:r>
          </w:p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D91FA9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4 211 381,6</w:t>
            </w:r>
          </w:p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D91FA9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3 884 242,5</w:t>
            </w:r>
          </w:p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</w:p>
        </w:tc>
      </w:tr>
      <w:tr w:rsidR="006C4486" w:rsidRPr="00D91FA9" w:rsidTr="00531E1E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Принимаемые расходные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D91FA9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D91FA9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D91FA9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0,0</w:t>
            </w:r>
          </w:p>
        </w:tc>
      </w:tr>
      <w:tr w:rsidR="006C4486" w:rsidRPr="00D91FA9" w:rsidTr="00531E1E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Прирост расходов к предыдущему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993 592,2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D91FA9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114 289,9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D91FA9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- 756 381,3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D91FA9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- 327 139,1</w:t>
            </w:r>
          </w:p>
        </w:tc>
      </w:tr>
      <w:tr w:rsidR="006C4486" w:rsidRPr="00D91FA9" w:rsidTr="00531E1E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Прирост расходов к предыдущему году</w:t>
            </w:r>
            <w:proofErr w:type="gramStart"/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125,7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D91FA9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102,4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D91FA9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84,8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D91FA9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D91FA9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92,2</w:t>
            </w:r>
          </w:p>
        </w:tc>
      </w:tr>
    </w:tbl>
    <w:p w:rsidR="006C4486" w:rsidRPr="001C55AB" w:rsidRDefault="006C4486" w:rsidP="006C4486">
      <w:pPr>
        <w:widowControl/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Справочно: расходы </w:t>
      </w:r>
      <w:r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2022 года (отчет) составили 3 859 880,8 тыс. рублей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.</w:t>
      </w:r>
    </w:p>
    <w:p w:rsidR="006C4486" w:rsidRPr="001C55AB" w:rsidRDefault="006C4486" w:rsidP="006C4486">
      <w:pPr>
        <w:widowControl/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Из анализа видно, что проектом решения предусмотрено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общее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увеличение объема расходов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год, по сравнению с ожидаемым исполнением за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3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год,  на сумму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114 289,9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рублей. 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Уменьшение расходов в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(по сравнению с ожидаемыми показателями на 202</w:t>
      </w:r>
      <w:r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3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год)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предусмотрено по следующим разделам: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- «Жилищно-коммунальное хозяйство» (-)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619 160,9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 тыс. рублей;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 «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Средства массовой информации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» (-)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95,7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 тыс. рублей.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Увеличение расходов в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(по сравнению с ожидаемыми показателями на 202</w:t>
      </w:r>
      <w:r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3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год)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запланировано по следующим разделам: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- «Образование» (+)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482 547,2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 тыс. рублей;</w:t>
      </w:r>
    </w:p>
    <w:p w:rsidR="006C4486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- «Национальная экономика» (+) 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124 003,6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 тыс. рублей;</w:t>
      </w:r>
    </w:p>
    <w:p w:rsidR="006C4486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- «Социальная политика» (+) 32 203,5 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тыс. рублей;</w:t>
      </w:r>
    </w:p>
    <w:p w:rsidR="006C4486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- «Физическая культура и спорт» (+) 27 257,9 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тыс. рублей;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- «Культура и кинематография» (+) 21 475,6 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тыс. рублей;</w:t>
      </w:r>
    </w:p>
    <w:p w:rsidR="006C4486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- «Обслуживание государственного и муниципального долга» (+)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19 719,0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 тыс. рублей;</w:t>
      </w:r>
    </w:p>
    <w:p w:rsidR="006C4486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- «Общегосударственные вопросы» (+) 15 594,5 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тыс. рублей;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- «Охрана окружающей среды» (+) 6 350,2 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тыс. рублей;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- «Национальная безопасность и правоохранительная деятельность»  (+)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3 860,9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 тыс. рублей;</w:t>
      </w:r>
    </w:p>
    <w:p w:rsidR="006C4486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- «Национальная оборона» (+)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384,1  тыс. рублей;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 «Здравоохранение» (+) 150,0 тыс. рублей.</w:t>
      </w:r>
    </w:p>
    <w:p w:rsidR="00531E1E" w:rsidRDefault="006C4486" w:rsidP="00531E1E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предусмотрено снижение общего объема расходов по сравнению с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годом на 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(-) 756 381,3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тыс. рублей</w:t>
      </w:r>
      <w:proofErr w:type="gramStart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,</w:t>
      </w:r>
      <w:proofErr w:type="gramEnd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-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уменьшение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общего объема расходов по сравнению с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годом на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(-)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327 139,1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рублей. </w:t>
      </w:r>
    </w:p>
    <w:p w:rsidR="006C4486" w:rsidRPr="001C55AB" w:rsidRDefault="006C4486" w:rsidP="00531E1E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В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соответствии с приоритетами, определенными бюджетной политикой муниципального образования,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расходы на социальную сферу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запланированы в следующем размере: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lastRenderedPageBreak/>
        <w:t>-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-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3 319 548,0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или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66,8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от общего объема расходов бюджета города;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–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3 054 297,8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или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72,5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от общего объема расходов бюджета города;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–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2 777 515,1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или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71,5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от общего объема расходов бюджета города. 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Удельный вес объема расходов бюджета, запланированных </w:t>
      </w:r>
      <w:r w:rsidR="000819A4">
        <w:rPr>
          <w:rFonts w:ascii="PT Astra Serif" w:eastAsia="Calibri" w:hAnsi="PT Astra Serif" w:cs="Times New Roman"/>
          <w:kern w:val="0"/>
          <w:lang w:val="ru-RU" w:eastAsia="ru-RU" w:bidi="ar-SA"/>
        </w:rPr>
        <w:t>по соответствующим разделам класс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ификации расходов, наглядно представлен в таблице:                                                                                                                                  </w:t>
      </w:r>
    </w:p>
    <w:p w:rsidR="006C4486" w:rsidRPr="001C55AB" w:rsidRDefault="006C4486" w:rsidP="006C4486">
      <w:pPr>
        <w:widowControl/>
        <w:suppressAutoHyphens w:val="0"/>
        <w:autoSpaceDN/>
        <w:jc w:val="right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                                                                                                                                   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(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%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1227"/>
        <w:gridCol w:w="1369"/>
        <w:gridCol w:w="1178"/>
        <w:gridCol w:w="1178"/>
        <w:gridCol w:w="1178"/>
      </w:tblGrid>
      <w:tr w:rsidR="006C4486" w:rsidRPr="00531E1E" w:rsidTr="004C4671">
        <w:trPr>
          <w:trHeight w:val="1167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Наименование раздела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Раздел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2023 год (решение  № 78 от 17.10.2023)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2024 год (проект) 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2025 год (проект)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2026 год (проект)</w:t>
            </w:r>
          </w:p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</w:tr>
      <w:tr w:rsidR="006C4486" w:rsidRPr="001C55AB" w:rsidTr="004C467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Общегосударственные вопросы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9,13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9,23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11,67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13,88</w:t>
            </w:r>
          </w:p>
        </w:tc>
      </w:tr>
      <w:tr w:rsidR="006C4486" w:rsidRPr="001C55AB" w:rsidTr="004C467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Национальная оборона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0,30</w:t>
            </w:r>
          </w:p>
        </w:tc>
      </w:tr>
      <w:tr w:rsidR="006C4486" w:rsidRPr="001C55AB" w:rsidTr="004C467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0,25</w:t>
            </w:r>
          </w:p>
        </w:tc>
      </w:tr>
      <w:tr w:rsidR="006C4486" w:rsidRPr="001C55AB" w:rsidTr="004C467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8,94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11,24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7,00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5,75</w:t>
            </w:r>
          </w:p>
        </w:tc>
      </w:tr>
      <w:tr w:rsidR="006C4486" w:rsidRPr="001C55AB" w:rsidTr="004C467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Жилищно-коммунальное хозяйство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24,0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10,98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7,06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6,95</w:t>
            </w:r>
          </w:p>
        </w:tc>
      </w:tr>
      <w:tr w:rsidR="006C4486" w:rsidRPr="001C55AB" w:rsidTr="004C467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Охрана окружающей среды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0,04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0,05</w:t>
            </w:r>
          </w:p>
        </w:tc>
      </w:tr>
      <w:tr w:rsidR="006C4486" w:rsidRPr="001C55AB" w:rsidTr="004C467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Образование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45,65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54,32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58,33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55,54</w:t>
            </w:r>
          </w:p>
        </w:tc>
      </w:tr>
      <w:tr w:rsidR="006C4486" w:rsidRPr="001C55AB" w:rsidTr="004C467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Культура, кинематография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4,42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4,75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4,90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5,34</w:t>
            </w:r>
          </w:p>
        </w:tc>
      </w:tr>
      <w:tr w:rsidR="006C4486" w:rsidRPr="001C55AB" w:rsidTr="004C467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Здравоохранение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0,03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0,03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0,03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0,03</w:t>
            </w:r>
          </w:p>
        </w:tc>
      </w:tr>
      <w:tr w:rsidR="006C4486" w:rsidRPr="001C55AB" w:rsidTr="004C467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Социальная политика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2,05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2,65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3,42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4,25</w:t>
            </w:r>
          </w:p>
        </w:tc>
      </w:tr>
      <w:tr w:rsidR="006C4486" w:rsidRPr="001C55AB" w:rsidTr="004C467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4,63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5,08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5,85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6,34</w:t>
            </w:r>
          </w:p>
        </w:tc>
      </w:tr>
      <w:tr w:rsidR="006C4486" w:rsidRPr="001C55AB" w:rsidTr="004C467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0,56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0,54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0,64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0,70</w:t>
            </w:r>
          </w:p>
        </w:tc>
      </w:tr>
      <w:tr w:rsidR="006C4486" w:rsidRPr="001C55AB" w:rsidTr="004C467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Обслуживание государственного и муниципального долга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0,03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0,42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0,57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0,62</w:t>
            </w:r>
          </w:p>
        </w:tc>
      </w:tr>
      <w:tr w:rsidR="006C4486" w:rsidRPr="001C55AB" w:rsidTr="004C467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100</w:t>
            </w:r>
          </w:p>
        </w:tc>
      </w:tr>
    </w:tbl>
    <w:p w:rsidR="006C4486" w:rsidRPr="001C55AB" w:rsidRDefault="006C4486" w:rsidP="006C4486">
      <w:pPr>
        <w:widowControl/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      </w:t>
      </w:r>
    </w:p>
    <w:p w:rsidR="006C4486" w:rsidRPr="001C55AB" w:rsidRDefault="006C4486" w:rsidP="006C4486">
      <w:pPr>
        <w:widowControl/>
        <w:suppressAutoHyphens w:val="0"/>
        <w:autoSpaceDN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Наибольший объем бюджетных средств в 20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год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ах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планируется направить на решение вопросов образования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: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 в 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– 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 698 303,2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или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54,3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от общего объема расходов бюджета города;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 в 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– 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 456 286,0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или 58,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3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от общего объема расходов бюджета города;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 в 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– 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 157 380,5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 тыс. рублей или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55,5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от общего объема расходов бюджета города. 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Вторыми, третьими и четвертыми по значимости в структуре расходов бюдж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ета являются расходы по разделам: 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011"/>
        <w:gridCol w:w="1135"/>
        <w:gridCol w:w="1050"/>
        <w:gridCol w:w="1135"/>
        <w:gridCol w:w="1050"/>
        <w:gridCol w:w="1139"/>
        <w:gridCol w:w="1050"/>
      </w:tblGrid>
      <w:tr w:rsidR="006C4486" w:rsidRPr="00531E1E" w:rsidTr="004C4671">
        <w:trPr>
          <w:trHeight w:val="135"/>
        </w:trPr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</w:p>
          <w:p w:rsidR="006C4486" w:rsidRPr="00531E1E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Наименование раздела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2024 год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2025 год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2026 год</w:t>
            </w:r>
          </w:p>
        </w:tc>
      </w:tr>
      <w:tr w:rsidR="006C4486" w:rsidRPr="00531E1E" w:rsidTr="004C4671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% от общего объема расходов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% от общего объема расходов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% от общего объема расходов</w:t>
            </w:r>
          </w:p>
        </w:tc>
      </w:tr>
      <w:tr w:rsidR="006C4486" w:rsidRPr="001C55AB" w:rsidTr="004C4671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558 140,3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11,2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294 843,9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223 321,3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5,7</w:t>
            </w:r>
          </w:p>
        </w:tc>
      </w:tr>
      <w:tr w:rsidR="006C4486" w:rsidRPr="001C55AB" w:rsidTr="004C4671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lastRenderedPageBreak/>
              <w:t>Жилищно-коммунальное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 xml:space="preserve">545 474,1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11,0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297 529,0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7,1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270 111,1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7,0</w:t>
            </w:r>
          </w:p>
        </w:tc>
      </w:tr>
      <w:tr w:rsidR="006C4486" w:rsidRPr="001C55AB" w:rsidTr="004C4671">
        <w:tc>
          <w:tcPr>
            <w:tcW w:w="3697" w:type="dxa"/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Общегосударственные расходы</w:t>
            </w:r>
          </w:p>
        </w:tc>
        <w:tc>
          <w:tcPr>
            <w:tcW w:w="1257" w:type="dxa"/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458 663,9</w:t>
            </w:r>
          </w:p>
        </w:tc>
        <w:tc>
          <w:tcPr>
            <w:tcW w:w="993" w:type="dxa"/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9,2</w:t>
            </w:r>
          </w:p>
        </w:tc>
        <w:tc>
          <w:tcPr>
            <w:tcW w:w="1258" w:type="dxa"/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491 340,7</w:t>
            </w:r>
          </w:p>
        </w:tc>
        <w:tc>
          <w:tcPr>
            <w:tcW w:w="993" w:type="dxa"/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11,7</w:t>
            </w:r>
          </w:p>
        </w:tc>
        <w:tc>
          <w:tcPr>
            <w:tcW w:w="1266" w:type="dxa"/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539 257,3</w:t>
            </w:r>
          </w:p>
        </w:tc>
        <w:tc>
          <w:tcPr>
            <w:tcW w:w="992" w:type="dxa"/>
          </w:tcPr>
          <w:p w:rsidR="006C4486" w:rsidRPr="00531E1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13,9</w:t>
            </w:r>
          </w:p>
        </w:tc>
      </w:tr>
    </w:tbl>
    <w:p w:rsidR="00531E1E" w:rsidRDefault="00531E1E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</w:p>
    <w:p w:rsidR="00531E1E" w:rsidRDefault="006C4486" w:rsidP="00531E1E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В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соответствии с  бюджетными полномочиями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, р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асходы городского бюджета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в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и плановом периоде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годов 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будут осуществлять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9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главных распорядител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ей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бюджетных средств. </w:t>
      </w:r>
    </w:p>
    <w:p w:rsidR="006C4486" w:rsidRPr="00531E1E" w:rsidRDefault="006C4486" w:rsidP="00531E1E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Анализ р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аспределени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я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бюджетных ассигнований в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разрезе 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>ведомственной структур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ы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расходов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представлен в таблице:                                                                                                  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right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(тыс.руб.)  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276"/>
        <w:gridCol w:w="1275"/>
        <w:gridCol w:w="1134"/>
        <w:gridCol w:w="1135"/>
        <w:gridCol w:w="1135"/>
        <w:gridCol w:w="1135"/>
      </w:tblGrid>
      <w:tr w:rsidR="006C4486" w:rsidRPr="001C55AB" w:rsidTr="004C4671">
        <w:trPr>
          <w:trHeight w:val="41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Наименование главного распорядителя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3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4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5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 (проект)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6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 (проект)</w:t>
            </w:r>
          </w:p>
        </w:tc>
      </w:tr>
      <w:tr w:rsidR="006C4486" w:rsidRPr="001C55AB" w:rsidTr="004C4671">
        <w:trPr>
          <w:trHeight w:val="203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решение Думы от 2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0</w:t>
            </w: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.12.202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2</w:t>
            </w: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 xml:space="preserve"> № 1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 xml:space="preserve">решение Думы от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17</w:t>
            </w: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.10.202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3</w:t>
            </w: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 xml:space="preserve"> №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78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отклонения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(проект)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</w:tr>
      <w:tr w:rsidR="006C4486" w:rsidRPr="001C55AB" w:rsidTr="004C4671">
        <w:trPr>
          <w:trHeight w:val="20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гр.6-гр.2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гр.6-гр.3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</w:tr>
      <w:tr w:rsidR="006C4486" w:rsidRPr="001C55AB" w:rsidTr="004C4671">
        <w:trPr>
          <w:trHeight w:val="2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8</w:t>
            </w:r>
          </w:p>
        </w:tc>
      </w:tr>
      <w:tr w:rsidR="006C4486" w:rsidRPr="001C55AB" w:rsidTr="004C467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Дума 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10 214,3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10 432,3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(+) 956,4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(+) 738,4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11 170,7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11 472,7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11 472,7</w:t>
            </w:r>
          </w:p>
        </w:tc>
      </w:tr>
      <w:tr w:rsidR="006C4486" w:rsidRPr="001C55AB" w:rsidTr="004C467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Администрация 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512 035,1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529 588,3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(+) 48 759,8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(+) 31 206,6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560 794,9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539 055,8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540 681,6</w:t>
            </w:r>
          </w:p>
        </w:tc>
      </w:tr>
      <w:tr w:rsidR="006C4486" w:rsidRPr="001C55AB" w:rsidTr="004C467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Департамент финансов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58 434,0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43 032,7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(+) 12 619,0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(+) 28 020,3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71 053,0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122 500,0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170 400,0</w:t>
            </w:r>
          </w:p>
        </w:tc>
      </w:tr>
      <w:tr w:rsidR="006C4486" w:rsidRPr="001C55AB" w:rsidTr="004C467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Департамент ДМСиГ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83 540,7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862 444,8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(+) 72 156,1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(-) 706 748,0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155 696,8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170 722,7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191 930,7</w:t>
            </w:r>
          </w:p>
        </w:tc>
      </w:tr>
      <w:tr w:rsidR="006C4486" w:rsidRPr="001C55AB" w:rsidTr="004C467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Управление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1 960 293,3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2 040 632,6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(+) 35 471,8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(-) 44 867,5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1 995 765,1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2 030 077,9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2 008 470,5</w:t>
            </w:r>
          </w:p>
        </w:tc>
      </w:tr>
      <w:tr w:rsidR="006C4486" w:rsidRPr="001C55AB" w:rsidTr="004C467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Управление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277 201,8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296 539,3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(+) 50 843,4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(+) 31 505,9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328 045,2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307 645,7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308 513,6</w:t>
            </w:r>
          </w:p>
        </w:tc>
      </w:tr>
      <w:tr w:rsidR="006C4486" w:rsidRPr="001C55AB" w:rsidTr="004C467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Управление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</w:p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247 206,8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</w:p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265 908,2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</w:p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(+) 71 468,2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</w:p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(+) 52 766,8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</w:p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318 675,0</w:t>
            </w:r>
          </w:p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</w:p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312 531,6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</w:p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312 561,6</w:t>
            </w:r>
          </w:p>
        </w:tc>
      </w:tr>
      <w:tr w:rsidR="006C4486" w:rsidRPr="001C55AB" w:rsidTr="004C467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Контрольно-счетная палата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10 142,0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10 142,0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(+) 730,5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(+) 730,5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10 872,5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11 200,5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11 200,5</w:t>
            </w:r>
          </w:p>
        </w:tc>
      </w:tr>
      <w:tr w:rsidR="006C4486" w:rsidRPr="001C55AB" w:rsidTr="004C467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Департамент ЖКиСК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613 854,2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794 752,8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(+) 901 835,5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(+) 720 936,9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1 515 689,7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706 174,7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329 011,3</w:t>
            </w:r>
          </w:p>
        </w:tc>
      </w:tr>
      <w:tr w:rsidR="006C4486" w:rsidRPr="001C55AB" w:rsidTr="004C467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  <w:t>3 772 922,2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  <w:t>4 853 473,0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i/>
                <w:kern w:val="2"/>
                <w:sz w:val="16"/>
                <w:szCs w:val="16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/>
                <w:i/>
                <w:kern w:val="2"/>
                <w:sz w:val="16"/>
                <w:szCs w:val="16"/>
                <w:lang w:val="ru-RU" w:eastAsia="ru-RU" w:bidi="ar-SA"/>
              </w:rPr>
              <w:t>(+) 1 194 840,7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i/>
                <w:kern w:val="2"/>
                <w:sz w:val="16"/>
                <w:szCs w:val="16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/>
                <w:i/>
                <w:kern w:val="2"/>
                <w:sz w:val="16"/>
                <w:szCs w:val="16"/>
                <w:lang w:val="ru-RU" w:eastAsia="ru-RU" w:bidi="ar-SA"/>
              </w:rPr>
              <w:t>(+) 114 289,9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  <w:t>4 967 762,9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  <w:t>4 211 381,6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370E1" w:rsidRDefault="006C4486" w:rsidP="004C4671">
            <w:pPr>
              <w:widowControl/>
              <w:suppressAutoHyphens w:val="0"/>
              <w:autoSpaceDN/>
              <w:spacing w:line="276" w:lineRule="auto"/>
              <w:ind w:hanging="108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  <w:t>3 884 242,5</w:t>
            </w:r>
          </w:p>
        </w:tc>
      </w:tr>
    </w:tbl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  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Основное у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величение расходов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в разрезе ведомственных структур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по сравнению </w:t>
      </w:r>
      <w:r w:rsidRPr="00131669">
        <w:rPr>
          <w:rFonts w:ascii="PT Astra Serif" w:eastAsia="Calibri" w:hAnsi="PT Astra Serif" w:cs="Times New Roman"/>
          <w:kern w:val="0"/>
          <w:lang w:val="ru-RU" w:eastAsia="ru-RU" w:bidi="ar-SA"/>
        </w:rPr>
        <w:t>с 2023 год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наблюдается по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следующим главным распорядителям бюджетных средств: д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епартамент</w:t>
      </w:r>
      <w:r w:rsidR="000819A4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жилищно-коммунального и строительного комплекса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администрации города Югорска</w:t>
      </w:r>
      <w:r w:rsidR="000819A4">
        <w:rPr>
          <w:rFonts w:ascii="PT Astra Serif" w:eastAsia="Calibri" w:hAnsi="PT Astra Serif" w:cs="Times New Roman"/>
          <w:kern w:val="0"/>
          <w:lang w:val="ru-RU" w:eastAsia="ru-RU" w:bidi="ar-SA"/>
        </w:rPr>
        <w:t>, управление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социальной политики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администрации города Югорска. </w:t>
      </w:r>
    </w:p>
    <w:p w:rsidR="006C4486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Основное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 с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нижение  расходов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в разрезе ведомственных структур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наблюдается по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следующим главным распорядителям бюджетных средств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: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д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епартамент муниципальной собственности и градостроительства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администрации города Югорска, управление образования администрации города Югорска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.</w:t>
      </w:r>
    </w:p>
    <w:p w:rsidR="006C4486" w:rsidRPr="001C55AB" w:rsidRDefault="006C4486" w:rsidP="00BE34F3">
      <w:pPr>
        <w:widowControl/>
        <w:suppressAutoHyphens w:val="0"/>
        <w:autoSpaceDN/>
        <w:spacing w:line="276" w:lineRule="auto"/>
        <w:textAlignment w:val="auto"/>
        <w:rPr>
          <w:rFonts w:ascii="PT Astra Serif" w:eastAsia="Calibri" w:hAnsi="PT Astra Serif" w:cs="Times New Roman"/>
          <w:b/>
          <w:kern w:val="0"/>
          <w:lang w:val="ru-RU" w:eastAsia="ru-RU" w:bidi="ar-SA"/>
        </w:rPr>
      </w:pP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center"/>
        <w:textAlignment w:val="auto"/>
        <w:rPr>
          <w:rFonts w:ascii="PT Astra Serif" w:eastAsia="Calibri" w:hAnsi="PT Astra Serif" w:cs="Times New Roman"/>
          <w:b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lastRenderedPageBreak/>
        <w:t xml:space="preserve">Отражение 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муниципальных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программ в бюджете города Югорска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center"/>
        <w:textAlignment w:val="auto"/>
        <w:rPr>
          <w:rFonts w:ascii="PT Astra Serif" w:eastAsia="Calibri" w:hAnsi="PT Astra Serif" w:cs="Times New Roman"/>
          <w:b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>на 20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год и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 xml:space="preserve"> на 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плановый период 20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 xml:space="preserve"> и 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>20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годов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center"/>
        <w:textAlignment w:val="auto"/>
        <w:rPr>
          <w:rFonts w:ascii="PT Astra Serif" w:eastAsia="Calibri" w:hAnsi="PT Astra Serif" w:cs="Times New Roman"/>
          <w:b/>
          <w:kern w:val="0"/>
          <w:lang w:val="ru-RU" w:eastAsia="ru-RU" w:bidi="ar-SA"/>
        </w:rPr>
      </w:pP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В соответствии с Основными направлениями бюджетной политики города Югорска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и на плановый период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годов, проект бюджета сформирован в программной структуре расходов на основе муниципальных программ и непрограммных мероприятий. 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 CYR"/>
          <w:kern w:val="0"/>
          <w:lang w:val="ru-RU" w:eastAsia="en-US" w:bidi="ar-SA"/>
        </w:rPr>
      </w:pPr>
      <w:r w:rsidRPr="001C55AB">
        <w:rPr>
          <w:rFonts w:ascii="PT Astra Serif" w:eastAsia="Calibri" w:hAnsi="PT Astra Serif" w:cs="Times New Roman CYR"/>
          <w:kern w:val="0"/>
          <w:lang w:val="ru-RU" w:eastAsia="en-US" w:bidi="ar-SA"/>
        </w:rPr>
        <w:t>Проект бюджета города на 202</w:t>
      </w:r>
      <w:r>
        <w:rPr>
          <w:rFonts w:ascii="PT Astra Serif" w:eastAsia="Calibri" w:hAnsi="PT Astra Serif" w:cs="Times New Roman CYR"/>
          <w:kern w:val="0"/>
          <w:lang w:val="ru-RU" w:eastAsia="en-US" w:bidi="ar-SA"/>
        </w:rPr>
        <w:t>4</w:t>
      </w:r>
      <w:r w:rsidRPr="001C55AB">
        <w:rPr>
          <w:rFonts w:ascii="PT Astra Serif" w:eastAsia="Calibri" w:hAnsi="PT Astra Serif" w:cs="Times New Roman CYR"/>
          <w:kern w:val="0"/>
          <w:lang w:val="ru-RU" w:eastAsia="en-US" w:bidi="ar-SA"/>
        </w:rPr>
        <w:t xml:space="preserve"> год и на плановый период 202</w:t>
      </w:r>
      <w:r>
        <w:rPr>
          <w:rFonts w:ascii="PT Astra Serif" w:eastAsia="Calibri" w:hAnsi="PT Astra Serif" w:cs="Times New Roman CYR"/>
          <w:kern w:val="0"/>
          <w:lang w:val="ru-RU" w:eastAsia="en-US" w:bidi="ar-SA"/>
        </w:rPr>
        <w:t>5</w:t>
      </w:r>
      <w:r w:rsidRPr="001C55AB">
        <w:rPr>
          <w:rFonts w:ascii="PT Astra Serif" w:eastAsia="Calibri" w:hAnsi="PT Astra Serif" w:cs="Times New Roman CYR"/>
          <w:kern w:val="0"/>
          <w:lang w:val="ru-RU" w:eastAsia="en-US" w:bidi="ar-SA"/>
        </w:rPr>
        <w:t xml:space="preserve"> и 202</w:t>
      </w:r>
      <w:r>
        <w:rPr>
          <w:rFonts w:ascii="PT Astra Serif" w:eastAsia="Calibri" w:hAnsi="PT Astra Serif" w:cs="Times New Roman CYR"/>
          <w:kern w:val="0"/>
          <w:lang w:val="ru-RU" w:eastAsia="en-US" w:bidi="ar-SA"/>
        </w:rPr>
        <w:t>6</w:t>
      </w:r>
      <w:r w:rsidRPr="001C55AB">
        <w:rPr>
          <w:rFonts w:ascii="PT Astra Serif" w:eastAsia="Calibri" w:hAnsi="PT Astra Serif" w:cs="Times New Roman CYR"/>
          <w:kern w:val="0"/>
          <w:lang w:val="ru-RU" w:eastAsia="en-US" w:bidi="ar-SA"/>
        </w:rPr>
        <w:t xml:space="preserve"> годов по расходам сформирован на основе 17 муниципальных программ, реализация которых  начата в 2019 году и последовательно будет  продолжена до 2030 года.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Распределение бюджетных ассигнований на реализацию муниципальных программ города Югорска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и плановый период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годов представлено в приложении №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к проекту решения Думы города Югорска.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Общий объем расходов бюджета на реализацию муниципальных программ составит: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   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4 943 719,7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рублей;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    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4 138 208,4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рублей;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right="140"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   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3 763 169,3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рублей.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В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-х муниципальных программах города Югорска интегрированы 3 национальных проекта («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Образование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», «Малое и среднее предпринимательство и поддержка индивидуальной предпринимательской инициативы» и «Жилье и городская среда») реализация которых будет продолжена по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год. Расходы на участие в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региональных проектах составили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в сумме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196 058,2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рублей,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в сумме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5 827,8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рублей,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в сумме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4 798,1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рублей.</w:t>
      </w:r>
    </w:p>
    <w:p w:rsidR="006C4486" w:rsidRPr="001370E1" w:rsidRDefault="006C4486" w:rsidP="00887E0B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Основные объемы бюджетных ассигнований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годы, предус</w:t>
      </w:r>
      <w:r w:rsidR="000819A4">
        <w:rPr>
          <w:rFonts w:ascii="PT Astra Serif" w:eastAsia="Calibri" w:hAnsi="PT Astra Serif" w:cs="Times New Roman"/>
          <w:kern w:val="0"/>
          <w:lang w:val="ru-RU" w:eastAsia="ru-RU" w:bidi="ar-SA"/>
        </w:rPr>
        <w:t>мотрены в рамках реализации 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муниципальных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программ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, которые представлены в таблице: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right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                                                                                                                           (тыс</w:t>
      </w:r>
      <w:proofErr w:type="gramStart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.р</w:t>
      </w:r>
      <w:proofErr w:type="gramEnd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уб.)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559"/>
        <w:gridCol w:w="1418"/>
        <w:gridCol w:w="1417"/>
      </w:tblGrid>
      <w:tr w:rsidR="006C4486" w:rsidRPr="00531E1E" w:rsidTr="004C467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Наименование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531E1E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2026 год</w:t>
            </w:r>
          </w:p>
        </w:tc>
      </w:tr>
      <w:tr w:rsidR="006C4486" w:rsidRPr="001C55AB" w:rsidTr="004C467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2 534 817,3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2 297 699,1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1 998 813,3</w:t>
            </w:r>
          </w:p>
        </w:tc>
      </w:tr>
      <w:tr w:rsidR="006C4486" w:rsidRPr="001C55AB" w:rsidTr="004C467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«Автомобильные дороги, транспорт и городская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482 572,0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340 342,0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tabs>
                <w:tab w:val="left" w:pos="1202"/>
              </w:tabs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281 642,8</w:t>
            </w:r>
          </w:p>
        </w:tc>
      </w:tr>
      <w:tr w:rsidR="006C4486" w:rsidRPr="001C55AB" w:rsidTr="004C467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385 881,8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368 219,4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369 829,0</w:t>
            </w:r>
          </w:p>
        </w:tc>
      </w:tr>
      <w:tr w:rsidR="006C4486" w:rsidRPr="001C55AB" w:rsidTr="004C467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«Развитие жилищной сферы»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359 764,6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164 029,2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tabs>
                <w:tab w:val="left" w:pos="1202"/>
              </w:tabs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175 237,2</w:t>
            </w:r>
          </w:p>
        </w:tc>
      </w:tr>
      <w:tr w:rsidR="006C4486" w:rsidRPr="001C55AB" w:rsidTr="004C467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«Культурное пространство»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346 813,0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316 955,5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tabs>
                <w:tab w:val="left" w:pos="1202"/>
              </w:tabs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316 953,3</w:t>
            </w:r>
          </w:p>
        </w:tc>
      </w:tr>
      <w:tr w:rsidR="006C4486" w:rsidRPr="001C55AB" w:rsidTr="004C467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«Развитие  жилищно-коммунального комплекса и повышение энергетической эффективности»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275 094,9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130 196,3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tabs>
                <w:tab w:val="left" w:pos="1202"/>
              </w:tabs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99 890,4</w:t>
            </w:r>
          </w:p>
        </w:tc>
      </w:tr>
      <w:tr w:rsidR="006C4486" w:rsidRPr="001C55AB" w:rsidTr="004C467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«Развитие физической культуры и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240 500,5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235 110,3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tabs>
                <w:tab w:val="left" w:pos="1202"/>
              </w:tabs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235 110,3</w:t>
            </w:r>
          </w:p>
        </w:tc>
      </w:tr>
      <w:tr w:rsidR="006C4486" w:rsidRPr="001C55AB" w:rsidTr="004C467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ИТОГО по 7 муниципальным программам: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4 625 444,1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3 852 551,8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6" w:rsidRPr="001C55AB" w:rsidRDefault="006C4486" w:rsidP="004C4671">
            <w:pPr>
              <w:widowControl/>
              <w:tabs>
                <w:tab w:val="left" w:pos="1202"/>
              </w:tabs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3 477 476,3</w:t>
            </w:r>
          </w:p>
        </w:tc>
      </w:tr>
      <w:tr w:rsidR="006C4486" w:rsidRPr="001C55AB" w:rsidTr="004C467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  <w:t xml:space="preserve">Удельный вес в общем объеме средств, </w:t>
            </w:r>
          </w:p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</w:pPr>
            <w:proofErr w:type="gramStart"/>
            <w:r w:rsidRPr="001C55AB"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  <w:t>сформированных</w:t>
            </w:r>
            <w:proofErr w:type="gramEnd"/>
            <w:r w:rsidRPr="001C55AB"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  <w:t xml:space="preserve"> программно-целевым методом,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  <w:t>93,6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  <w:t>93,1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1C55AB" w:rsidRDefault="006C4486" w:rsidP="004C4671">
            <w:pPr>
              <w:widowControl/>
              <w:tabs>
                <w:tab w:val="left" w:pos="1202"/>
              </w:tabs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  <w:t>92,4</w:t>
            </w:r>
          </w:p>
        </w:tc>
      </w:tr>
    </w:tbl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</w:p>
    <w:p w:rsidR="006C4486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По остальным 10</w:t>
      </w:r>
      <w:r w:rsidRPr="001C55AB">
        <w:rPr>
          <w:rFonts w:ascii="PT Astra Serif" w:eastAsia="Calibri" w:hAnsi="PT Astra Serif" w:cs="Times New Roman"/>
          <w:i/>
          <w:iCs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муниципальным программам общий объем расходов занимает около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бюджетных ассигнований, сформированных программно-целевым методом. </w:t>
      </w:r>
    </w:p>
    <w:p w:rsidR="006C4486" w:rsidRPr="00B22C11" w:rsidRDefault="006C4486" w:rsidP="006C4486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PT Astra Serif" w:eastAsiaTheme="minorHAnsi" w:hAnsi="PT Astra Serif" w:cs="PT Astra Serif"/>
          <w:kern w:val="0"/>
          <w:lang w:val="ru-RU" w:eastAsia="en-US" w:bidi="ar-SA"/>
        </w:rPr>
      </w:pPr>
      <w:r>
        <w:rPr>
          <w:rFonts w:ascii="PT Astra Serif" w:eastAsiaTheme="minorHAnsi" w:hAnsi="PT Astra Serif" w:cs="PT Astra Serif"/>
          <w:kern w:val="0"/>
          <w:lang w:val="ru-RU" w:eastAsia="en-US" w:bidi="ar-SA"/>
        </w:rPr>
        <w:lastRenderedPageBreak/>
        <w:t>В соответствии с пунктом 2 статьи 179 БК РФ муниципальные программы подлежат приведению в соответствие с решением о бюджете не позднее 1 апреля текущего финансового года.</w:t>
      </w:r>
    </w:p>
    <w:p w:rsidR="006C4486" w:rsidRPr="00876960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proofErr w:type="gramStart"/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Проектом решения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предусмотрены расходы на непрограммные мероприятия, которые включают в себя финансовое обеспечение деятельности органов местного самоуправления, в том числе Думы города Югорска, контрольно-счетной палаты города </w:t>
      </w:r>
      <w:r w:rsidRPr="00876960">
        <w:rPr>
          <w:rFonts w:ascii="PT Astra Serif" w:eastAsia="Calibri" w:hAnsi="PT Astra Serif" w:cs="Times New Roman"/>
          <w:kern w:val="0"/>
          <w:lang w:val="ru-RU" w:eastAsia="ru-RU" w:bidi="ar-SA"/>
        </w:rPr>
        <w:t>Югорска и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резервный фонд администрации города Югорска который составил на 2024 год 2 000,0 тыс. рублей, на 2025 год в размере 1 000,0 тыс. рублей, на 2026 год в размере 1 000,0 тыс. рублей.</w:t>
      </w:r>
      <w:proofErr w:type="gramEnd"/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proofErr w:type="gramStart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Кроме этого, к непрограммным мероприятиям отнесены условно-утвержденные расходы, запланированные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годы в размере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49 500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,0 тыс. рублей и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9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7 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00,0 тыс. рублей, что составляет соответственно 2,5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2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и 5,0</w:t>
      </w:r>
      <w:r w:rsidR="000819A4">
        <w:rPr>
          <w:rFonts w:ascii="PT Astra Serif" w:eastAsia="Calibri" w:hAnsi="PT Astra Serif" w:cs="Times New Roman"/>
          <w:kern w:val="0"/>
          <w:lang w:val="ru-RU" w:eastAsia="ru-RU" w:bidi="ar-SA"/>
        </w:rPr>
        <w:t>3 %, и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соответствует требованиям пункта 3 статьи 184.1 БК РФ (не менее 2,5% на первый год и не менее 5% на второй год планового периода</w:t>
      </w:r>
      <w:r w:rsidRPr="00F525D3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).</w:t>
      </w:r>
      <w:proofErr w:type="gramEnd"/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Соотношение расходов бюджета, сформированных по программно-целевому методу, а так же </w:t>
      </w:r>
      <w:proofErr w:type="gramStart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расходов, предусмотренных на непрограммные мероприятия к общим расходам бюджета города Югорска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и на плановый период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годов предоставлено</w:t>
      </w:r>
      <w:proofErr w:type="gramEnd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в таблице:            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right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(тыс</w:t>
      </w:r>
      <w:proofErr w:type="gramStart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.р</w:t>
      </w:r>
      <w:proofErr w:type="gramEnd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уб.)</w:t>
      </w:r>
    </w:p>
    <w:tbl>
      <w:tblPr>
        <w:tblW w:w="9923" w:type="dxa"/>
        <w:tblCellSpacing w:w="0" w:type="dxa"/>
        <w:tblInd w:w="12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709"/>
        <w:gridCol w:w="1417"/>
        <w:gridCol w:w="850"/>
        <w:gridCol w:w="1418"/>
        <w:gridCol w:w="993"/>
      </w:tblGrid>
      <w:tr w:rsidR="006C4486" w:rsidRPr="001C55AB" w:rsidTr="004C4671">
        <w:trPr>
          <w:tblCellSpacing w:w="0" w:type="dxa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4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</w:t>
            </w:r>
          </w:p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(проект)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5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</w:t>
            </w:r>
          </w:p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(проект)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6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</w:t>
            </w:r>
          </w:p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(проект)</w:t>
            </w:r>
          </w:p>
        </w:tc>
      </w:tr>
      <w:tr w:rsidR="006C4486" w:rsidRPr="001C55AB" w:rsidTr="004C4671">
        <w:trPr>
          <w:tblCellSpacing w:w="0" w:type="dxa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Всего расходы: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ind w:right="142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4 967 762,9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100%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ind w:left="-124" w:right="142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4 211 381,6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100%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ind w:right="142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3 884 242,5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100%</w:t>
            </w:r>
          </w:p>
        </w:tc>
      </w:tr>
      <w:tr w:rsidR="006C4486" w:rsidRPr="001C55AB" w:rsidTr="004C4671">
        <w:trPr>
          <w:tblCellSpacing w:w="0" w:type="dxa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ind w:left="-124" w:right="142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49 500,0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Х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ind w:right="142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97 400,0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Х</w:t>
            </w:r>
          </w:p>
        </w:tc>
      </w:tr>
      <w:tr w:rsidR="006C4486" w:rsidRPr="001C55AB" w:rsidTr="004C4671">
        <w:trPr>
          <w:tblCellSpacing w:w="0" w:type="dxa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РАСХОДЫ (без УУР)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ind w:right="142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4 967 762,9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100%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ind w:left="-124" w:right="142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4 161 881,6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100%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ind w:right="142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3 786 842,5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100%</w:t>
            </w:r>
          </w:p>
        </w:tc>
      </w:tr>
      <w:tr w:rsidR="006C4486" w:rsidRPr="001C55AB" w:rsidTr="004C4671">
        <w:trPr>
          <w:tblCellSpacing w:w="0" w:type="dxa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в том числе:</w:t>
            </w:r>
          </w:p>
        </w:tc>
        <w:tc>
          <w:tcPr>
            <w:tcW w:w="708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</w:p>
        </w:tc>
      </w:tr>
      <w:tr w:rsidR="006C4486" w:rsidRPr="001C55AB" w:rsidTr="004C4671">
        <w:trPr>
          <w:tblCellSpacing w:w="0" w:type="dxa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Муниципальные программы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ind w:right="142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4 943 719,7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99,5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ind w:right="142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4 138 208,4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99,4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ind w:right="142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3 763 169,3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99,4</w:t>
            </w:r>
          </w:p>
        </w:tc>
      </w:tr>
      <w:tr w:rsidR="006C4486" w:rsidRPr="001C55AB" w:rsidTr="004C4671">
        <w:trPr>
          <w:tblCellSpacing w:w="0" w:type="dxa"/>
        </w:trPr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Непрограммные мероприятия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ind w:right="142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24 043,2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0,5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ind w:right="142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23 673,2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0,6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ind w:right="142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23 673,2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0,6</w:t>
            </w:r>
          </w:p>
        </w:tc>
      </w:tr>
    </w:tbl>
    <w:p w:rsidR="006C4486" w:rsidRPr="00F8487A" w:rsidRDefault="006C4486" w:rsidP="006C4486">
      <w:pPr>
        <w:widowControl/>
        <w:tabs>
          <w:tab w:val="left" w:pos="4290"/>
        </w:tabs>
        <w:suppressAutoHyphens w:val="0"/>
        <w:autoSpaceDN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b/>
          <w:i/>
          <w:kern w:val="0"/>
          <w:lang w:val="ru-RU" w:eastAsia="ru-RU" w:bidi="ar-SA"/>
        </w:rPr>
        <w:tab/>
      </w:r>
    </w:p>
    <w:p w:rsidR="006C4486" w:rsidRPr="001C55AB" w:rsidRDefault="006C4486" w:rsidP="006C4486">
      <w:pPr>
        <w:widowControl/>
        <w:tabs>
          <w:tab w:val="left" w:pos="4290"/>
        </w:tabs>
        <w:suppressAutoHyphens w:val="0"/>
        <w:autoSpaceDN/>
        <w:jc w:val="center"/>
        <w:textAlignment w:val="auto"/>
        <w:rPr>
          <w:rFonts w:ascii="PT Astra Serif" w:eastAsia="Calibri" w:hAnsi="PT Astra Serif" w:cs="Times New Roman"/>
          <w:b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Бюджетные инвестиции</w:t>
      </w:r>
    </w:p>
    <w:p w:rsidR="006C4486" w:rsidRPr="001C55AB" w:rsidRDefault="006C4486" w:rsidP="006C4486">
      <w:pPr>
        <w:widowControl/>
        <w:tabs>
          <w:tab w:val="left" w:pos="4290"/>
        </w:tabs>
        <w:suppressAutoHyphens w:val="0"/>
        <w:autoSpaceDN/>
        <w:textAlignment w:val="auto"/>
        <w:rPr>
          <w:rFonts w:ascii="PT Astra Serif" w:eastAsia="Calibri" w:hAnsi="PT Astra Serif" w:cs="Times New Roman"/>
          <w:b/>
          <w:i/>
          <w:kern w:val="0"/>
          <w:lang w:val="ru-RU" w:eastAsia="ru-RU" w:bidi="ar-SA"/>
        </w:rPr>
      </w:pP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Объем бюджетных ассигнований на расходы инвестиционного характера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годы предусмотрен проектом решения в размере  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425 043,7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рублей:</w:t>
      </w:r>
    </w:p>
    <w:p w:rsidR="006C4486" w:rsidRPr="001C55AB" w:rsidRDefault="006C4486" w:rsidP="006C4486">
      <w:pPr>
        <w:widowControl/>
        <w:suppressAutoHyphens w:val="0"/>
        <w:autoSpaceDN/>
        <w:jc w:val="right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                                                                                                                            (тыс</w:t>
      </w:r>
      <w:proofErr w:type="gramStart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.р</w:t>
      </w:r>
      <w:proofErr w:type="gramEnd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уб.)</w:t>
      </w:r>
    </w:p>
    <w:tbl>
      <w:tblPr>
        <w:tblW w:w="9923" w:type="dxa"/>
        <w:tblCellSpacing w:w="0" w:type="dxa"/>
        <w:tblInd w:w="12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54"/>
        <w:gridCol w:w="1275"/>
        <w:gridCol w:w="1276"/>
        <w:gridCol w:w="1418"/>
      </w:tblGrid>
      <w:tr w:rsidR="006C4486" w:rsidRPr="001C55AB" w:rsidTr="004C4671">
        <w:trPr>
          <w:trHeight w:val="364"/>
          <w:tblCellSpacing w:w="0" w:type="dxa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Показатели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4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5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6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</w:t>
            </w:r>
          </w:p>
        </w:tc>
      </w:tr>
      <w:tr w:rsidR="006C4486" w:rsidRPr="001C55AB" w:rsidTr="004C4671">
        <w:trPr>
          <w:tblCellSpacing w:w="0" w:type="dxa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Общий объем инвестиций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309 415,3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57 814,2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57 814,2</w:t>
            </w:r>
          </w:p>
        </w:tc>
      </w:tr>
      <w:tr w:rsidR="006C4486" w:rsidRPr="001C55AB" w:rsidTr="004C4671">
        <w:trPr>
          <w:tblCellSpacing w:w="0" w:type="dxa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Cs/>
                <w:kern w:val="2"/>
                <w:sz w:val="22"/>
                <w:szCs w:val="22"/>
                <w:lang w:val="ru-RU" w:eastAsia="ru-RU" w:bidi="ar-SA"/>
              </w:rPr>
              <w:t xml:space="preserve">Удельный </w:t>
            </w:r>
            <w:r w:rsidRPr="001C55AB">
              <w:rPr>
                <w:rFonts w:ascii="PT Astra Serif" w:eastAsia="Calibri" w:hAnsi="PT Astra Serif" w:cs="Times New Roman"/>
                <w:bCs/>
                <w:iCs/>
                <w:kern w:val="2"/>
                <w:sz w:val="22"/>
                <w:szCs w:val="22"/>
                <w:lang w:val="ru-RU" w:eastAsia="ru-RU" w:bidi="ar-SA"/>
              </w:rPr>
              <w:t>вес к общим расходам бюджета города Югорска,%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6,2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1,4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1,5</w:t>
            </w:r>
          </w:p>
        </w:tc>
      </w:tr>
    </w:tbl>
    <w:p w:rsidR="006C4486" w:rsidRPr="001C55AB" w:rsidRDefault="006C4486" w:rsidP="006C4486">
      <w:pPr>
        <w:widowControl/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     </w:t>
      </w:r>
    </w:p>
    <w:p w:rsidR="006C4486" w:rsidRPr="001C55AB" w:rsidRDefault="006C4486" w:rsidP="006C4486">
      <w:pPr>
        <w:widowControl/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Справочно: расходы бюджета инвестиционного характера на 202</w:t>
      </w:r>
      <w:r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3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год утверждены в размере </w:t>
      </w:r>
      <w:r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904 237,8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тыс. рублей или </w:t>
      </w:r>
      <w:r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18,6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% от общей суммы расходов.</w:t>
      </w:r>
    </w:p>
    <w:p w:rsidR="006C4486" w:rsidRPr="001C55AB" w:rsidRDefault="006C4486" w:rsidP="006C4486">
      <w:pPr>
        <w:widowControl/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Согласно  информации об осуществлении бюджетных инвестиций в объекты капитального строительства в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годах, объем бюджетных ассигнований предусмотрен по следующим объектам строительства и реконструкции: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eastAsia="ru-RU" w:bidi="ar-SA"/>
        </w:rPr>
        <w:lastRenderedPageBreak/>
        <w:t xml:space="preserve"> </w:t>
      </w:r>
      <w:r w:rsidRPr="001C55AB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>в 202</w:t>
      </w:r>
      <w:r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 xml:space="preserve"> году: </w:t>
      </w:r>
    </w:p>
    <w:p w:rsidR="006C4486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приобретение жилых помещений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–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34 358,6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(4 053,5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бюджет автономного округа,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30 305,1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местный бюджет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);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 строительство  сетей  канализации 5,7 микрорайонов в городе Югорске – 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50 760,1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(47 206,9 тыс. рублей - бюджет автономного округа, 3 553,2 тыс. рублей - местный бюджет);</w:t>
      </w:r>
    </w:p>
    <w:p w:rsidR="000819A4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модернизация котельных №</w:t>
      </w:r>
      <w:r w:rsidR="000819A4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2, №</w:t>
      </w:r>
      <w:r w:rsidR="000819A4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4 (изготовление проектно-сметной документации)</w:t>
      </w:r>
      <w:r w:rsidR="000819A4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–</w:t>
      </w:r>
      <w:r w:rsidR="000819A4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 xml:space="preserve"> </w:t>
      </w:r>
      <w:r w:rsidR="000819A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 xml:space="preserve">7 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500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,0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(местный бюджет);</w:t>
      </w:r>
    </w:p>
    <w:p w:rsidR="006C4486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расширение КОС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-7000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(изготовление проектно-сметной документации) - 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1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0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 000,0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(местный бюджет);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строительство котельной №12 «Центр Югорского спорта – 6 МВт»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(изготовление проектно-сметной документации)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–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3 000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,0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(местный бюджет);</w:t>
      </w:r>
    </w:p>
    <w:p w:rsidR="006C4486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реконструкция дороги по улице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Магистральная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- 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184 595,9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169 884,3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бюджет автономного округа,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14 711,6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местный бюджет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);</w:t>
      </w:r>
    </w:p>
    <w:p w:rsidR="006C4486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реконструкция дороги по улице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Ленина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(изготовление проектно-сметной документации)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–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8 000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,0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(местный бюджет);</w:t>
      </w:r>
    </w:p>
    <w:p w:rsidR="006C4486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реконструкция дороги по улице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Буряка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(изготовление проектно-сметной документации)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–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2 000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,0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(местный бюджет);</w:t>
      </w:r>
    </w:p>
    <w:p w:rsidR="006C4486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расширение городского кладбища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(изготовление проектно-сметной документации)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–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1 200,7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(местный бюджет);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устройство полигона для складирования снега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(изготовление проектно-сметной документации)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–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8 000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,0</w:t>
      </w:r>
      <w:r w:rsidR="00F8487A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(местный бюджет).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>в 202</w:t>
      </w:r>
      <w:r w:rsidR="00A04677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 xml:space="preserve"> году: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 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 – 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57 814,2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53 767,2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бюджет автономного округа,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4 047,0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местный бюджет);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b/>
          <w:kern w:val="0"/>
          <w:u w:val="single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b/>
          <w:kern w:val="0"/>
          <w:u w:val="single"/>
          <w:lang w:val="ru-RU" w:eastAsia="ru-RU" w:bidi="ar-SA"/>
        </w:rPr>
        <w:t>в 202</w:t>
      </w:r>
      <w:r w:rsidR="00A04677">
        <w:rPr>
          <w:rFonts w:ascii="PT Astra Serif" w:eastAsia="Calibri" w:hAnsi="PT Astra Serif" w:cs="Times New Roman"/>
          <w:b/>
          <w:kern w:val="0"/>
          <w:u w:val="single"/>
          <w:lang w:val="ru-RU" w:eastAsia="ru-RU" w:bidi="ar-SA"/>
        </w:rPr>
        <w:t>6</w:t>
      </w:r>
      <w:bookmarkStart w:id="6" w:name="_GoBack"/>
      <w:bookmarkEnd w:id="6"/>
      <w:r w:rsidRPr="001C55AB">
        <w:rPr>
          <w:rFonts w:ascii="PT Astra Serif" w:eastAsia="Calibri" w:hAnsi="PT Astra Serif" w:cs="Times New Roman"/>
          <w:b/>
          <w:kern w:val="0"/>
          <w:u w:val="single"/>
          <w:lang w:val="ru-RU" w:eastAsia="ru-RU" w:bidi="ar-SA"/>
        </w:rPr>
        <w:t xml:space="preserve"> году: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 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 – 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57 814,2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53 767,2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бюджет автономного округа,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4 047,0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местный бюджет);</w:t>
      </w:r>
    </w:p>
    <w:p w:rsidR="006C4486" w:rsidRPr="001C55AB" w:rsidRDefault="006C4486" w:rsidP="006C4486">
      <w:pPr>
        <w:widowControl/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     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center"/>
        <w:textAlignment w:val="auto"/>
        <w:rPr>
          <w:rFonts w:ascii="PT Astra Serif" w:eastAsia="Calibri" w:hAnsi="PT Astra Serif" w:cs="Times New Roman"/>
          <w:b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>Расходы бюджета на исполнение публичных нормативных обязательств</w:t>
      </w:r>
    </w:p>
    <w:p w:rsidR="00F8487A" w:rsidRDefault="00F8487A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b/>
          <w:kern w:val="0"/>
          <w:lang w:val="ru-RU" w:eastAsia="ru-RU" w:bidi="ar-SA"/>
        </w:rPr>
      </w:pPr>
    </w:p>
    <w:p w:rsidR="00F8487A" w:rsidRDefault="006C4486" w:rsidP="00F8487A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Важнейшей задачей бюджетной политики в области социального обеспечения является создание условий для выполнения социальных обязательств государства с одновременным повышением адресности предоставления социальной помощи.</w:t>
      </w:r>
    </w:p>
    <w:p w:rsidR="00F8487A" w:rsidRDefault="006C4486" w:rsidP="00F8487A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В соответствии </w:t>
      </w:r>
      <w:r w:rsidRPr="00F51AAF">
        <w:rPr>
          <w:rFonts w:ascii="PT Astra Serif" w:eastAsia="Calibri" w:hAnsi="PT Astra Serif" w:cs="Times New Roman"/>
          <w:kern w:val="0"/>
          <w:lang w:eastAsia="ru-RU" w:bidi="ar-SA"/>
        </w:rPr>
        <w:t>с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п.3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ст. 184.1 Бюджетного кодекса Российской Федерации, проектом решения определен объем бюджетных ассигнований, направляемых на исполнение публичных нормативных обязательств: на 20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год в сумме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26 350,6</w:t>
      </w:r>
      <w:r w:rsidRPr="001C55AB">
        <w:rPr>
          <w:rFonts w:ascii="PT Astra Serif" w:eastAsia="Calibri" w:hAnsi="PT Astra Serif" w:cs="Times New Roman"/>
          <w:kern w:val="0"/>
          <w:sz w:val="22"/>
          <w:szCs w:val="22"/>
          <w:lang w:val="ru-RU" w:eastAsia="en-US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тыс.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руб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лей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,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на 20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год в сумме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22 248,4</w:t>
      </w:r>
      <w:r w:rsidRPr="001C55AB">
        <w:rPr>
          <w:rFonts w:ascii="PT Astra Serif" w:eastAsia="Calibri" w:hAnsi="PT Astra Serif" w:cs="Times New Roman"/>
          <w:kern w:val="0"/>
          <w:sz w:val="22"/>
          <w:szCs w:val="22"/>
          <w:lang w:val="ru-RU" w:eastAsia="en-US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тыс.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руб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лей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,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на 20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год в сумме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22 248,4</w:t>
      </w:r>
      <w:r w:rsidRPr="001C55AB">
        <w:rPr>
          <w:rFonts w:ascii="PT Astra Serif" w:eastAsia="Calibri" w:hAnsi="PT Astra Serif" w:cs="Times New Roman"/>
          <w:kern w:val="0"/>
          <w:sz w:val="22"/>
          <w:szCs w:val="22"/>
          <w:lang w:val="ru-RU" w:eastAsia="en-US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тыс. руб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лей</w:t>
      </w:r>
      <w:r w:rsidR="00F8487A">
        <w:rPr>
          <w:rFonts w:ascii="PT Astra Serif" w:eastAsia="Calibri" w:hAnsi="PT Astra Serif" w:cs="Times New Roman"/>
          <w:kern w:val="0"/>
          <w:lang w:eastAsia="ru-RU" w:bidi="ar-SA"/>
        </w:rPr>
        <w:t xml:space="preserve">. </w:t>
      </w:r>
    </w:p>
    <w:p w:rsidR="006C4486" w:rsidRPr="00C239BE" w:rsidRDefault="006C4486" w:rsidP="00F8487A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Публичное нормативное обязательство – это публичное обязательство перед физическим лицом, подлежащее исполнению в денежной форме в соответствии с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lastRenderedPageBreak/>
        <w:t xml:space="preserve">установленным законом или иным нормативным правовым актом. Данные обязательства обусловлены выплатой компенсаций, пособий,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вознаграждений,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денежных средств в соответствии с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федеральным и региональным законодательством,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решениями Думы города Югорска.</w:t>
      </w:r>
    </w:p>
    <w:p w:rsidR="006C4486" w:rsidRPr="00BF7DCA" w:rsidRDefault="006C4486" w:rsidP="006C4486">
      <w:pPr>
        <w:widowControl/>
        <w:suppressAutoHyphens w:val="0"/>
        <w:autoSpaceDN/>
        <w:spacing w:line="276" w:lineRule="auto"/>
        <w:jc w:val="center"/>
        <w:textAlignment w:val="auto"/>
        <w:rPr>
          <w:rFonts w:ascii="PT Astra Serif" w:eastAsia="Calibri" w:hAnsi="PT Astra Serif" w:cs="Times New Roman"/>
          <w:b/>
          <w:iCs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b/>
          <w:iCs/>
          <w:kern w:val="0"/>
          <w:lang w:val="ru-RU" w:eastAsia="ru-RU" w:bidi="ar-SA"/>
        </w:rPr>
        <w:t>Муниципальный д</w:t>
      </w:r>
      <w:r w:rsidRPr="00BF7DCA">
        <w:rPr>
          <w:rFonts w:ascii="PT Astra Serif" w:eastAsia="Calibri" w:hAnsi="PT Astra Serif" w:cs="Times New Roman"/>
          <w:b/>
          <w:iCs/>
          <w:kern w:val="0"/>
          <w:lang w:val="ru-RU" w:eastAsia="ru-RU" w:bidi="ar-SA"/>
        </w:rPr>
        <w:t>орожный фонд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center"/>
        <w:textAlignment w:val="auto"/>
        <w:rPr>
          <w:rFonts w:ascii="PT Astra Serif" w:eastAsia="Calibri" w:hAnsi="PT Astra Serif" w:cs="Times New Roman"/>
          <w:b/>
          <w:i/>
          <w:iCs/>
          <w:kern w:val="0"/>
          <w:lang w:val="ru-RU" w:eastAsia="ru-RU" w:bidi="ar-SA"/>
        </w:rPr>
      </w:pPr>
    </w:p>
    <w:p w:rsidR="002E6DAD" w:rsidRPr="002E6DAD" w:rsidRDefault="002E6DAD" w:rsidP="00F8487A">
      <w:pPr>
        <w:spacing w:line="276" w:lineRule="auto"/>
        <w:ind w:firstLine="567"/>
        <w:jc w:val="both"/>
        <w:rPr>
          <w:rFonts w:ascii="PT Astra Serif" w:hAnsi="PT Astra Serif"/>
          <w:bCs/>
          <w:lang w:val="ru-RU"/>
        </w:rPr>
      </w:pPr>
      <w:r w:rsidRPr="002E6DAD">
        <w:rPr>
          <w:rFonts w:ascii="PT Astra Serif" w:hAnsi="PT Astra Serif"/>
          <w:bCs/>
        </w:rPr>
        <w:t>В соответствии с решением Думы города Югорска от 28.04.2013 № 34 «О муниципальном дорожном фонде города Югорска» (с изменениями) отдельные виды доходов бюджета города</w:t>
      </w:r>
      <w:r>
        <w:rPr>
          <w:rFonts w:ascii="PT Astra Serif" w:hAnsi="PT Astra Serif"/>
          <w:bCs/>
          <w:lang w:val="ru-RU"/>
        </w:rPr>
        <w:t xml:space="preserve"> Югорска</w:t>
      </w:r>
      <w:r w:rsidRPr="002E6DAD">
        <w:rPr>
          <w:rFonts w:ascii="PT Astra Serif" w:hAnsi="PT Astra Serif"/>
          <w:bCs/>
        </w:rPr>
        <w:t xml:space="preserve"> являются источниками формирования дорожного фонда. </w:t>
      </w:r>
    </w:p>
    <w:p w:rsidR="002E6DAD" w:rsidRPr="002E6DAD" w:rsidRDefault="002E6DAD" w:rsidP="00887E0B">
      <w:pPr>
        <w:spacing w:line="276" w:lineRule="auto"/>
        <w:ind w:firstLine="567"/>
        <w:jc w:val="both"/>
        <w:rPr>
          <w:rFonts w:ascii="PT Astra Serif" w:hAnsi="PT Astra Serif"/>
          <w:bCs/>
          <w:lang w:val="ru-RU"/>
        </w:rPr>
      </w:pPr>
      <w:r w:rsidRPr="002E6DAD">
        <w:rPr>
          <w:rFonts w:ascii="PT Astra Serif" w:hAnsi="PT Astra Serif"/>
          <w:bCs/>
        </w:rPr>
        <w:t>Поступления в муниципальный дорожный фонд гор</w:t>
      </w:r>
      <w:r>
        <w:rPr>
          <w:rFonts w:ascii="PT Astra Serif" w:hAnsi="PT Astra Serif"/>
          <w:bCs/>
        </w:rPr>
        <w:t>ода Югорска,</w:t>
      </w:r>
      <w:r>
        <w:rPr>
          <w:rFonts w:ascii="PT Astra Serif" w:hAnsi="PT Astra Serif"/>
          <w:bCs/>
          <w:lang w:val="ru-RU"/>
        </w:rPr>
        <w:t xml:space="preserve"> </w:t>
      </w:r>
      <w:r w:rsidRPr="002E6DAD">
        <w:rPr>
          <w:rFonts w:ascii="PT Astra Serif" w:hAnsi="PT Astra Serif"/>
          <w:bCs/>
        </w:rPr>
        <w:t xml:space="preserve">прогнозируемые на 2024 - 2026 годы, по видам источников формирования муниципального дорожного фонда </w:t>
      </w:r>
      <w:r>
        <w:rPr>
          <w:rFonts w:ascii="PT Astra Serif" w:hAnsi="PT Astra Serif"/>
          <w:bCs/>
          <w:lang w:val="ru-RU"/>
        </w:rPr>
        <w:t xml:space="preserve">и   суммы направления  расходов  на 2024-2026 годы </w:t>
      </w:r>
      <w:r w:rsidRPr="002E6DAD">
        <w:rPr>
          <w:rFonts w:ascii="PT Astra Serif" w:hAnsi="PT Astra Serif"/>
          <w:bCs/>
        </w:rPr>
        <w:t xml:space="preserve">представлены в </w:t>
      </w:r>
      <w:r>
        <w:rPr>
          <w:rFonts w:ascii="PT Astra Serif" w:hAnsi="PT Astra Serif"/>
          <w:bCs/>
        </w:rPr>
        <w:t>таблице</w:t>
      </w:r>
      <w:r>
        <w:rPr>
          <w:rFonts w:ascii="PT Astra Serif" w:hAnsi="PT Astra Serif"/>
          <w:bCs/>
          <w:lang w:val="ru-RU"/>
        </w:rPr>
        <w:t>:</w:t>
      </w:r>
    </w:p>
    <w:p w:rsidR="006C4486" w:rsidRPr="00454638" w:rsidRDefault="006C4486" w:rsidP="006C4486">
      <w:pPr>
        <w:widowControl/>
        <w:suppressAutoHyphens w:val="0"/>
        <w:autoSpaceDN/>
        <w:jc w:val="right"/>
        <w:textAlignment w:val="auto"/>
        <w:rPr>
          <w:rFonts w:ascii="PT Astra Serif" w:eastAsia="Times New Roman" w:hAnsi="PT Astra Serif" w:cs="Times New Roman"/>
          <w:bCs/>
          <w:kern w:val="0"/>
          <w:lang w:val="ru-RU" w:eastAsia="ru-RU" w:bidi="ar-SA"/>
        </w:rPr>
      </w:pPr>
      <w:r w:rsidRPr="00FA624C">
        <w:rPr>
          <w:rFonts w:ascii="PT Astra Serif" w:eastAsia="Times New Roman" w:hAnsi="PT Astra Serif" w:cs="Times New Roman"/>
          <w:bCs/>
          <w:kern w:val="0"/>
          <w:lang w:val="ru-RU" w:eastAsia="ru-RU" w:bidi="ar-SA"/>
        </w:rPr>
        <w:t xml:space="preserve"> </w:t>
      </w:r>
      <w:r>
        <w:rPr>
          <w:rFonts w:ascii="PT Astra Serif" w:eastAsia="Times New Roman" w:hAnsi="PT Astra Serif" w:cs="Times New Roman"/>
          <w:bCs/>
          <w:kern w:val="0"/>
          <w:lang w:val="ru-RU" w:eastAsia="ru-RU" w:bidi="ar-SA"/>
        </w:rPr>
        <w:t>(тыс. рублей)</w:t>
      </w: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1701"/>
        <w:gridCol w:w="1701"/>
        <w:gridCol w:w="1730"/>
      </w:tblGrid>
      <w:tr w:rsidR="006C4486" w:rsidRPr="0030446A" w:rsidTr="004C4671">
        <w:trPr>
          <w:cantSplit/>
          <w:trHeight w:val="67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30446A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30446A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2024 год</w:t>
            </w:r>
            <w:r w:rsidRPr="0030446A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br/>
              <w:t>(прогноз)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30446A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 год</w:t>
            </w:r>
            <w:r w:rsidRPr="0030446A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>(прогноз)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30446A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2026 год</w:t>
            </w:r>
            <w:r w:rsidRPr="0030446A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>(прогноз)</w:t>
            </w:r>
          </w:p>
        </w:tc>
      </w:tr>
      <w:tr w:rsidR="006C4486" w:rsidRPr="0030446A" w:rsidTr="004C4671">
        <w:trPr>
          <w:cantSplit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30446A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ДОХОДЫ</w:t>
            </w:r>
          </w:p>
        </w:tc>
      </w:tr>
      <w:tr w:rsidR="006C4486" w:rsidRPr="0030446A" w:rsidTr="004C4671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t>- акцизы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подлежащие зачислению в местный бюджет в соответствии с законодательством Ханты - Мансийского автономного округа – Югры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  <w:t>39 291,5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40 756,3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41 783,4</w:t>
            </w:r>
          </w:p>
        </w:tc>
      </w:tr>
      <w:tr w:rsidR="006C4486" w:rsidRPr="0030446A" w:rsidTr="004C4671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</w:pPr>
            <w:proofErr w:type="gramStart"/>
            <w:r w:rsidRPr="0008229E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t>- субсидии из бюджета Ханты - Мансийского автономного округа - Югры на строительство (реконструкцию), капитальный ремонт и ремонт автомобильных дорог общего пользования местного значения, на их содержание в части приобретения и установки на аварийноопасных участках автомобильных дорог, работающих в автоматическом режиме специальных технических средств, имеющих функции фото- и киносъемки, видеозаписи для фиксации нарушений правил дорожного движения, в том числе на формирование муниципальных дорожных</w:t>
            </w:r>
            <w:proofErr w:type="gramEnd"/>
            <w:r w:rsidRPr="0008229E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t xml:space="preserve">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  <w:t>245 460,7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ind w:left="-108" w:right="-108"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29 321,7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</w:tr>
      <w:tr w:rsidR="006C4486" w:rsidRPr="0030446A" w:rsidTr="004C4671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t>- плата в счет возмещения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  <w:t>1 400,0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1 400,0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1 400,0</w:t>
            </w:r>
          </w:p>
        </w:tc>
      </w:tr>
      <w:tr w:rsidR="006C4486" w:rsidRPr="0030446A" w:rsidTr="004C4671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t xml:space="preserve">- транспортный налог в соответствии с единым нормативом отчислений, установленным  законодательством Ханты </w:t>
            </w:r>
            <w:proofErr w:type="gramStart"/>
            <w:r w:rsidRPr="0008229E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t>-М</w:t>
            </w:r>
            <w:proofErr w:type="gramEnd"/>
            <w:r w:rsidRPr="0008229E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t>ансийского автономного округа – Югры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  <w:t>15 108,7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15 259,8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15 412,4</w:t>
            </w:r>
          </w:p>
        </w:tc>
      </w:tr>
      <w:tr w:rsidR="006C4486" w:rsidRPr="0030446A" w:rsidTr="004C4671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30446A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Итого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30446A" w:rsidRDefault="006C4486" w:rsidP="004C4671">
            <w:pPr>
              <w:widowControl/>
              <w:suppressAutoHyphens w:val="0"/>
              <w:autoSpaceDN/>
              <w:ind w:firstLineChars="200" w:firstLine="402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301 260,9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30446A" w:rsidRDefault="006C4486" w:rsidP="004C4671">
            <w:pPr>
              <w:widowControl/>
              <w:suppressAutoHyphens w:val="0"/>
              <w:autoSpaceDN/>
              <w:ind w:firstLineChars="200" w:firstLine="402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86 737,8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30446A" w:rsidRDefault="006C4486" w:rsidP="004C4671">
            <w:pPr>
              <w:widowControl/>
              <w:suppressAutoHyphens w:val="0"/>
              <w:autoSpaceDN/>
              <w:ind w:firstLineChars="200" w:firstLine="402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58 595,8</w:t>
            </w:r>
          </w:p>
        </w:tc>
      </w:tr>
      <w:tr w:rsidR="006C4486" w:rsidRPr="0030446A" w:rsidTr="004C4671">
        <w:trPr>
          <w:cantSplit/>
        </w:trPr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30446A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РАСХОДЫ</w:t>
            </w:r>
          </w:p>
        </w:tc>
      </w:tr>
      <w:tr w:rsidR="006C4486" w:rsidRPr="0030446A" w:rsidTr="004C4671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Default="006C4486" w:rsidP="004C467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МУНИЦИПАЛЬНАЯ </w:t>
            </w:r>
            <w:r w:rsidRPr="0030446A"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 ПРОГРАММА</w:t>
            </w:r>
          </w:p>
          <w:p w:rsidR="006C4486" w:rsidRPr="0030446A" w:rsidRDefault="006C4486" w:rsidP="004C467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"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РАЗВИТИЕ ЖИЛИЩНОЙ СФЕРЫ</w:t>
            </w:r>
            <w:r w:rsidRPr="0030446A"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BD547F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 w:rsidRPr="00BD547F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180 725,6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BD547F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 w:rsidRPr="00BD547F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BD547F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 w:rsidRPr="00BD547F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6C4486" w:rsidRPr="0030446A" w:rsidTr="004C4671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BD547F" w:rsidRDefault="006C4486" w:rsidP="004C467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i/>
                <w:kern w:val="0"/>
                <w:sz w:val="20"/>
                <w:szCs w:val="20"/>
                <w:lang w:val="ru-RU" w:eastAsia="ru-RU" w:bidi="ar-SA"/>
              </w:rPr>
            </w:pPr>
            <w:r w:rsidRPr="00BD547F">
              <w:rPr>
                <w:rFonts w:eastAsia="Times New Roman" w:cs="Times New Roman"/>
                <w:bCs/>
                <w:i/>
                <w:kern w:val="0"/>
                <w:sz w:val="20"/>
                <w:szCs w:val="20"/>
                <w:lang w:val="ru-RU" w:eastAsia="ru-RU" w:bidi="ar-SA"/>
              </w:rPr>
              <w:t>1. Реконструкция автомобильной дороги по улице Магистральная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BD547F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180 725,6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BD547F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BD547F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6C4486" w:rsidRPr="0030446A" w:rsidTr="004C4671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Default="006C4486" w:rsidP="004C467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lastRenderedPageBreak/>
              <w:t xml:space="preserve">МУНИЦИПАЛЬНАЯ </w:t>
            </w:r>
            <w:r w:rsidRPr="0030446A"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 ПРОГРАММА</w:t>
            </w:r>
          </w:p>
          <w:p w:rsidR="006C4486" w:rsidRPr="0030446A" w:rsidRDefault="006C4486" w:rsidP="004C467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"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АВТОМОБИЛЬНЫЕ ДОРОГИ,  ТРАНСПОРТ  И ГОРОДСКАЯ СРЕДА</w:t>
            </w:r>
            <w:r w:rsidRPr="0030446A"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BD547F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120 535,3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BD547F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86 737,8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BD547F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58 595,8</w:t>
            </w:r>
          </w:p>
        </w:tc>
      </w:tr>
      <w:tr w:rsidR="006C4486" w:rsidRPr="0030446A" w:rsidTr="004C4671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BD547F" w:rsidRDefault="006C4486" w:rsidP="004C467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i/>
                <w:kern w:val="0"/>
                <w:sz w:val="20"/>
                <w:szCs w:val="20"/>
                <w:lang w:val="ru-RU" w:eastAsia="ru-RU" w:bidi="ar-SA"/>
              </w:rPr>
            </w:pPr>
            <w:r w:rsidRPr="00BD547F">
              <w:rPr>
                <w:rFonts w:eastAsia="Times New Roman" w:cs="Times New Roman"/>
                <w:bCs/>
                <w:i/>
                <w:kern w:val="0"/>
                <w:sz w:val="20"/>
                <w:szCs w:val="20"/>
                <w:lang w:val="ru-RU" w:eastAsia="ru-RU" w:bidi="ar-SA"/>
              </w:rPr>
              <w:t xml:space="preserve">1. </w:t>
            </w:r>
            <w:r>
              <w:rPr>
                <w:rFonts w:eastAsia="Times New Roman" w:cs="Times New Roman"/>
                <w:bCs/>
                <w:i/>
                <w:kern w:val="0"/>
                <w:sz w:val="20"/>
                <w:szCs w:val="20"/>
                <w:lang w:val="ru-RU" w:eastAsia="ru-RU" w:bidi="ar-SA"/>
              </w:rPr>
              <w:t>Выполнение мероприятий по разработке программ, нормативных документов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BD547F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2 500,0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BD547F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BD547F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6C4486" w:rsidRPr="0030446A" w:rsidTr="004C4671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BD547F" w:rsidRDefault="006C4486" w:rsidP="004C467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0"/>
                <w:szCs w:val="20"/>
                <w:lang w:val="ru-RU" w:eastAsia="ru-RU" w:bidi="ar-SA"/>
              </w:rPr>
              <w:t>2. Текущий ремонт городских дорог</w:t>
            </w:r>
            <w:r w:rsidRPr="00BD547F">
              <w:rPr>
                <w:rFonts w:eastAsia="Times New Roman" w:cs="Times New Roman"/>
                <w:bCs/>
                <w:i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BD547F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93 200,2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BD547F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58 643,4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BD547F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6C4486" w:rsidRPr="0030446A" w:rsidTr="004C4671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6" w:rsidRDefault="006C4486" w:rsidP="004C467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0"/>
                <w:szCs w:val="20"/>
                <w:lang w:val="ru-RU" w:eastAsia="ru-RU" w:bidi="ar-SA"/>
              </w:rPr>
              <w:t>3. Выполнение работ по содержанию городских дорог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24 835,1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28 094,4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58 595,8</w:t>
            </w:r>
          </w:p>
        </w:tc>
      </w:tr>
      <w:tr w:rsidR="006C4486" w:rsidRPr="0030446A" w:rsidTr="004C4671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30446A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Итого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30446A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301 260,9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30446A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86 737,8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30446A" w:rsidRDefault="006C4486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58 595,8</w:t>
            </w:r>
          </w:p>
        </w:tc>
      </w:tr>
    </w:tbl>
    <w:p w:rsidR="002E6DAD" w:rsidRPr="002E6DAD" w:rsidRDefault="002E6DAD" w:rsidP="002E6DAD">
      <w:pPr>
        <w:pStyle w:val="a6"/>
        <w:spacing w:line="276" w:lineRule="auto"/>
        <w:jc w:val="center"/>
        <w:rPr>
          <w:rFonts w:ascii="PT Astra Serif" w:hAnsi="PT Astra Serif"/>
          <w:b/>
          <w:iCs/>
          <w:sz w:val="24"/>
          <w:szCs w:val="24"/>
          <w:lang w:eastAsia="ru-RU"/>
        </w:rPr>
      </w:pPr>
    </w:p>
    <w:p w:rsidR="00F8487A" w:rsidRDefault="00B474E4" w:rsidP="00887E0B">
      <w:pPr>
        <w:pStyle w:val="a6"/>
        <w:spacing w:line="276" w:lineRule="auto"/>
        <w:jc w:val="center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  <w:r w:rsidRPr="002E6DAD">
        <w:rPr>
          <w:rFonts w:ascii="PT Astra Serif" w:hAnsi="PT Astra Serif"/>
          <w:b/>
          <w:iCs/>
          <w:sz w:val="24"/>
          <w:szCs w:val="24"/>
          <w:lang w:val="de-DE" w:eastAsia="ru-RU"/>
        </w:rPr>
        <w:t>В</w:t>
      </w:r>
      <w:r w:rsidR="00E81C2B" w:rsidRPr="002E6DAD">
        <w:rPr>
          <w:rFonts w:ascii="PT Astra Serif" w:hAnsi="PT Astra Serif"/>
          <w:b/>
          <w:iCs/>
          <w:sz w:val="24"/>
          <w:szCs w:val="24"/>
          <w:lang w:eastAsia="ru-RU"/>
        </w:rPr>
        <w:t>ЫВОД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Проект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решения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предоставлен в установленные сроки и содержит основные характеристики бюджета, к которым относятся общий объем доходов бюджета, общий объем расходов бюджета, дефицит бюджета и другие аспекты по </w:t>
      </w:r>
      <w:r w:rsidRPr="002C65F2">
        <w:rPr>
          <w:rFonts w:ascii="PT Astra Serif" w:hAnsi="PT Astra Serif"/>
          <w:sz w:val="24"/>
          <w:szCs w:val="24"/>
          <w:lang w:eastAsia="ru-RU"/>
        </w:rPr>
        <w:t>п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роекту бюджета, определенные статьей 184.1. БК РФ.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В соответствии с требованиями ст. 33 БК РФ, обеспечена сбалансированность основных показателей бюджета: доходов, расходов и источ</w:t>
      </w:r>
      <w:r w:rsidR="00F8487A">
        <w:rPr>
          <w:rFonts w:ascii="PT Astra Serif" w:hAnsi="PT Astra Serif"/>
          <w:sz w:val="24"/>
          <w:szCs w:val="24"/>
          <w:lang w:val="de-DE" w:eastAsia="ru-RU"/>
        </w:rPr>
        <w:t xml:space="preserve">ников финансирования дефицита. 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Доходная часть бюджета сформирована по структуре и по наименованиям в соответствии с требова</w:t>
      </w:r>
      <w:r w:rsidR="00F8487A">
        <w:rPr>
          <w:rFonts w:ascii="PT Astra Serif" w:hAnsi="PT Astra Serif"/>
          <w:sz w:val="24"/>
          <w:szCs w:val="24"/>
          <w:lang w:val="de-DE" w:eastAsia="ru-RU"/>
        </w:rPr>
        <w:t xml:space="preserve">ниями БК РФ. 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Расходная часть бюджета сформирована</w:t>
      </w:r>
      <w:r w:rsidRPr="002C65F2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в </w:t>
      </w:r>
      <w:r w:rsidRPr="002C65F2">
        <w:rPr>
          <w:rFonts w:ascii="PT Astra Serif" w:hAnsi="PT Astra Serif"/>
          <w:color w:val="000000"/>
          <w:sz w:val="24"/>
          <w:szCs w:val="24"/>
          <w:lang w:eastAsia="ru-RU"/>
        </w:rPr>
        <w:t>п</w:t>
      </w:r>
      <w:r w:rsidRPr="002C65F2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роекте бюджета с учетом приоритетов, определенных основными направлениями бюджетной и налоговой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политики город</w:t>
      </w:r>
      <w:r w:rsidRPr="002C65F2">
        <w:rPr>
          <w:rFonts w:ascii="PT Astra Serif" w:hAnsi="PT Astra Serif"/>
          <w:sz w:val="24"/>
          <w:szCs w:val="24"/>
          <w:lang w:eastAsia="ru-RU"/>
        </w:rPr>
        <w:t>а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Югорска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и на основе прогноза поступления доходов в  бюджет города </w:t>
      </w:r>
      <w:r w:rsidRPr="002C65F2">
        <w:rPr>
          <w:rFonts w:ascii="PT Astra Serif" w:hAnsi="PT Astra Serif"/>
          <w:sz w:val="24"/>
          <w:szCs w:val="24"/>
          <w:lang w:eastAsia="ru-RU"/>
        </w:rPr>
        <w:t>Югорска</w:t>
      </w:r>
      <w:r w:rsidR="00F8487A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Бюджетные ассигнования распределены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C07BCE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на плановый период 202</w:t>
      </w:r>
      <w:r w:rsidR="00C07BCE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C07BCE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годов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, что соответств</w:t>
      </w:r>
      <w:r w:rsidR="00F8487A">
        <w:rPr>
          <w:rFonts w:ascii="PT Astra Serif" w:hAnsi="PT Astra Serif"/>
          <w:sz w:val="24"/>
          <w:szCs w:val="24"/>
          <w:lang w:val="de-DE" w:eastAsia="ru-RU"/>
        </w:rPr>
        <w:t>ует требованиям ст.184.1 БК РФ.</w:t>
      </w:r>
    </w:p>
    <w:p w:rsidR="00C62573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Ограничения, установленные БК РФ в части дефицита бюджета соблюдены</w:t>
      </w:r>
      <w:r w:rsidR="00C62573">
        <w:rPr>
          <w:rFonts w:ascii="PT Astra Serif" w:hAnsi="PT Astra Serif"/>
          <w:sz w:val="24"/>
          <w:szCs w:val="24"/>
          <w:lang w:eastAsia="ru-RU"/>
        </w:rPr>
        <w:t>.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Источники финансирования дефицита бюджета не противоречат ст</w:t>
      </w:r>
      <w:r w:rsidRPr="002C65F2">
        <w:rPr>
          <w:rFonts w:ascii="PT Astra Serif" w:hAnsi="PT Astra Serif"/>
          <w:sz w:val="24"/>
          <w:szCs w:val="24"/>
          <w:lang w:eastAsia="ru-RU"/>
        </w:rPr>
        <w:t>.</w:t>
      </w:r>
      <w:r w:rsidR="00F8487A">
        <w:rPr>
          <w:rFonts w:ascii="PT Astra Serif" w:hAnsi="PT Astra Serif"/>
          <w:sz w:val="24"/>
          <w:szCs w:val="24"/>
          <w:lang w:val="de-DE" w:eastAsia="ru-RU"/>
        </w:rPr>
        <w:t xml:space="preserve"> 96 БК РФ. 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В целях повышения эффективности и результативности бюджетных расходов, расходы бюджета городского округа формируются в «программном формате».</w:t>
      </w:r>
    </w:p>
    <w:p w:rsidR="00C62573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В проекте решения соблюдены предельные значения (ограничения) по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верхнему пределу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муниципального долга и расходам на его обслуживание, установленные БК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РФ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. </w:t>
      </w:r>
    </w:p>
    <w:p w:rsidR="00F8487A" w:rsidRDefault="00C62573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Д</w:t>
      </w:r>
      <w:r w:rsidR="00B474E4" w:rsidRPr="00FF1059">
        <w:rPr>
          <w:rFonts w:ascii="PT Astra Serif" w:hAnsi="PT Astra Serif"/>
          <w:sz w:val="24"/>
          <w:szCs w:val="24"/>
          <w:lang w:val="de-DE" w:eastAsia="ru-RU"/>
        </w:rPr>
        <w:t xml:space="preserve">олговая нагрузка бюджета </w:t>
      </w:r>
      <w:r>
        <w:rPr>
          <w:rFonts w:ascii="PT Astra Serif" w:hAnsi="PT Astra Serif"/>
          <w:sz w:val="24"/>
          <w:szCs w:val="24"/>
          <w:lang w:eastAsia="ru-RU"/>
        </w:rPr>
        <w:t xml:space="preserve">города </w:t>
      </w:r>
      <w:r w:rsidR="00B474E4" w:rsidRPr="00FF1059">
        <w:rPr>
          <w:rFonts w:ascii="PT Astra Serif" w:hAnsi="PT Astra Serif"/>
          <w:sz w:val="24"/>
          <w:szCs w:val="24"/>
          <w:lang w:val="de-DE" w:eastAsia="ru-RU"/>
        </w:rPr>
        <w:t xml:space="preserve">остается </w:t>
      </w:r>
      <w:r w:rsidR="00B474E4" w:rsidRPr="00FF1059">
        <w:rPr>
          <w:rFonts w:ascii="PT Astra Serif" w:hAnsi="PT Astra Serif"/>
          <w:sz w:val="24"/>
          <w:szCs w:val="24"/>
          <w:lang w:eastAsia="ru-RU"/>
        </w:rPr>
        <w:t>высокой</w:t>
      </w:r>
      <w:r w:rsidR="00B474E4" w:rsidRPr="00FF1059">
        <w:rPr>
          <w:rFonts w:ascii="PT Astra Serif" w:hAnsi="PT Astra Serif"/>
          <w:sz w:val="24"/>
          <w:szCs w:val="24"/>
          <w:lang w:val="de-DE" w:eastAsia="ru-RU"/>
        </w:rPr>
        <w:t>, что не может не отразиться на исполнении расходных обязательств</w:t>
      </w:r>
      <w:r w:rsidR="006126E8">
        <w:rPr>
          <w:rFonts w:ascii="PT Astra Serif" w:hAnsi="PT Astra Serif"/>
          <w:sz w:val="24"/>
          <w:szCs w:val="24"/>
          <w:lang w:eastAsia="ru-RU"/>
        </w:rPr>
        <w:t xml:space="preserve"> в 202</w:t>
      </w:r>
      <w:r w:rsidR="00C07BCE">
        <w:rPr>
          <w:rFonts w:ascii="PT Astra Serif" w:hAnsi="PT Astra Serif"/>
          <w:sz w:val="24"/>
          <w:szCs w:val="24"/>
          <w:lang w:eastAsia="ru-RU"/>
        </w:rPr>
        <w:t>4</w:t>
      </w:r>
      <w:r w:rsidR="006126E8">
        <w:rPr>
          <w:rFonts w:ascii="PT Astra Serif" w:hAnsi="PT Astra Serif"/>
          <w:sz w:val="24"/>
          <w:szCs w:val="24"/>
          <w:lang w:eastAsia="ru-RU"/>
        </w:rPr>
        <w:t xml:space="preserve"> году и плановом периоде 202</w:t>
      </w:r>
      <w:r w:rsidR="00C07BCE">
        <w:rPr>
          <w:rFonts w:ascii="PT Astra Serif" w:hAnsi="PT Astra Serif"/>
          <w:sz w:val="24"/>
          <w:szCs w:val="24"/>
          <w:lang w:eastAsia="ru-RU"/>
        </w:rPr>
        <w:t>5</w:t>
      </w:r>
      <w:r w:rsidR="006126E8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C07BCE">
        <w:rPr>
          <w:rFonts w:ascii="PT Astra Serif" w:hAnsi="PT Astra Serif"/>
          <w:sz w:val="24"/>
          <w:szCs w:val="24"/>
          <w:lang w:eastAsia="ru-RU"/>
        </w:rPr>
        <w:t>6</w:t>
      </w:r>
      <w:r w:rsidR="006126E8">
        <w:rPr>
          <w:rFonts w:ascii="PT Astra Serif" w:hAnsi="PT Astra Serif"/>
          <w:sz w:val="24"/>
          <w:szCs w:val="24"/>
          <w:lang w:eastAsia="ru-RU"/>
        </w:rPr>
        <w:t xml:space="preserve"> годов</w:t>
      </w:r>
      <w:r w:rsidR="00B474E4" w:rsidRPr="00FF1059">
        <w:rPr>
          <w:rFonts w:ascii="PT Astra Serif" w:hAnsi="PT Astra Serif"/>
          <w:sz w:val="24"/>
          <w:szCs w:val="24"/>
          <w:lang w:eastAsia="ru-RU"/>
        </w:rPr>
        <w:t>.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>Предоставление муниципальных гарантий в 202</w:t>
      </w:r>
      <w:r w:rsidR="00C07BCE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 и плановом периоде 202</w:t>
      </w:r>
      <w:r w:rsidR="00C07BCE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C07BCE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годов не планируется.</w:t>
      </w:r>
    </w:p>
    <w:p w:rsidR="00D97AB4" w:rsidRPr="00887E0B" w:rsidRDefault="00FC09A4" w:rsidP="00887E0B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855A48">
        <w:rPr>
          <w:rFonts w:ascii="PT Astra Serif" w:hAnsi="PT Astra Serif"/>
          <w:sz w:val="24"/>
          <w:szCs w:val="24"/>
        </w:rPr>
        <w:t xml:space="preserve">По результатам проведенного экспертно-аналитического мероприятия </w:t>
      </w:r>
      <w:r w:rsidR="00855A48">
        <w:rPr>
          <w:rFonts w:ascii="PT Astra Serif" w:hAnsi="PT Astra Serif"/>
          <w:sz w:val="24"/>
          <w:szCs w:val="24"/>
        </w:rPr>
        <w:t>контрольно-с</w:t>
      </w:r>
      <w:r w:rsidRPr="00855A48">
        <w:rPr>
          <w:rFonts w:ascii="PT Astra Serif" w:hAnsi="PT Astra Serif"/>
          <w:sz w:val="24"/>
          <w:szCs w:val="24"/>
        </w:rPr>
        <w:t xml:space="preserve">четная палата </w:t>
      </w:r>
      <w:r w:rsidR="00855A48">
        <w:rPr>
          <w:rFonts w:ascii="PT Astra Serif" w:hAnsi="PT Astra Serif"/>
          <w:sz w:val="24"/>
          <w:szCs w:val="24"/>
        </w:rPr>
        <w:t>города Югорска</w:t>
      </w:r>
      <w:r w:rsidRPr="00855A48">
        <w:rPr>
          <w:rFonts w:ascii="PT Astra Serif" w:hAnsi="PT Astra Serif"/>
          <w:sz w:val="24"/>
          <w:szCs w:val="24"/>
        </w:rPr>
        <w:t xml:space="preserve"> считает, что представленный </w:t>
      </w:r>
      <w:r w:rsidR="00855A48">
        <w:rPr>
          <w:rFonts w:ascii="PT Astra Serif" w:hAnsi="PT Astra Serif"/>
          <w:sz w:val="24"/>
          <w:szCs w:val="24"/>
        </w:rPr>
        <w:t>проект решения Думы города Югорска</w:t>
      </w:r>
      <w:r w:rsidRPr="00855A48">
        <w:rPr>
          <w:rFonts w:ascii="PT Astra Serif" w:hAnsi="PT Astra Serif"/>
          <w:sz w:val="24"/>
          <w:szCs w:val="24"/>
        </w:rPr>
        <w:t xml:space="preserve"> соответствует требования</w:t>
      </w:r>
      <w:r w:rsidR="009960F2">
        <w:rPr>
          <w:rFonts w:ascii="PT Astra Serif" w:hAnsi="PT Astra Serif"/>
          <w:sz w:val="24"/>
          <w:szCs w:val="24"/>
        </w:rPr>
        <w:t>м действующего законодательства.</w:t>
      </w:r>
    </w:p>
    <w:p w:rsidR="000115C0" w:rsidRDefault="000115C0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B474E4" w:rsidRPr="00651098" w:rsidRDefault="00B474E4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651098">
        <w:rPr>
          <w:rFonts w:ascii="PT Astra Serif" w:hAnsi="PT Astra Serif"/>
          <w:sz w:val="24"/>
          <w:szCs w:val="24"/>
          <w:lang w:eastAsia="ru-RU"/>
        </w:rPr>
        <w:t xml:space="preserve">Председатель </w:t>
      </w:r>
    </w:p>
    <w:p w:rsidR="00D97AB4" w:rsidRPr="00C028EB" w:rsidRDefault="001A32F8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651098">
        <w:rPr>
          <w:rFonts w:ascii="PT Astra Serif" w:hAnsi="PT Astra Serif"/>
          <w:sz w:val="24"/>
          <w:szCs w:val="24"/>
          <w:lang w:eastAsia="ru-RU"/>
        </w:rPr>
        <w:t>к</w:t>
      </w:r>
      <w:r w:rsidR="00B474E4" w:rsidRPr="00651098">
        <w:rPr>
          <w:rFonts w:ascii="PT Astra Serif" w:hAnsi="PT Astra Serif"/>
          <w:sz w:val="24"/>
          <w:szCs w:val="24"/>
          <w:lang w:eastAsia="ru-RU"/>
        </w:rPr>
        <w:t xml:space="preserve">онтрольно-счетной палаты города Югорска                        </w:t>
      </w:r>
      <w:r w:rsidR="001B6138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651098">
        <w:rPr>
          <w:rFonts w:ascii="PT Astra Serif" w:hAnsi="PT Astra Serif"/>
          <w:sz w:val="24"/>
          <w:szCs w:val="24"/>
          <w:lang w:eastAsia="ru-RU"/>
        </w:rPr>
        <w:t xml:space="preserve">      </w:t>
      </w:r>
      <w:r w:rsidR="00E81C2B" w:rsidRPr="00651098">
        <w:rPr>
          <w:rFonts w:ascii="PT Astra Serif" w:hAnsi="PT Astra Serif"/>
          <w:sz w:val="24"/>
          <w:szCs w:val="24"/>
          <w:lang w:eastAsia="ru-RU"/>
        </w:rPr>
        <w:t xml:space="preserve">       </w:t>
      </w:r>
      <w:r w:rsidR="00B474E4" w:rsidRPr="00651098">
        <w:rPr>
          <w:rFonts w:ascii="PT Astra Serif" w:hAnsi="PT Astra Serif"/>
          <w:sz w:val="24"/>
          <w:szCs w:val="24"/>
          <w:lang w:eastAsia="ru-RU"/>
        </w:rPr>
        <w:t xml:space="preserve">                    Н.М.</w:t>
      </w:r>
      <w:r w:rsidR="00651098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651098">
        <w:rPr>
          <w:rFonts w:ascii="PT Astra Serif" w:hAnsi="PT Astra Serif"/>
          <w:sz w:val="24"/>
          <w:szCs w:val="24"/>
          <w:lang w:eastAsia="ru-RU"/>
        </w:rPr>
        <w:t>Гусева</w:t>
      </w:r>
      <w:r w:rsidR="00E81C2B" w:rsidRPr="00651098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C62573" w:rsidRDefault="00C62573" w:rsidP="00660C4C">
      <w:pPr>
        <w:spacing w:line="276" w:lineRule="auto"/>
        <w:rPr>
          <w:rFonts w:ascii="PT Astra Serif" w:hAnsi="PT Astra Serif" w:cs="Times New Roman"/>
          <w:lang w:val="ru-RU"/>
        </w:rPr>
      </w:pPr>
    </w:p>
    <w:p w:rsidR="00353596" w:rsidRDefault="00EF7355" w:rsidP="00660C4C">
      <w:pPr>
        <w:spacing w:line="276" w:lineRule="auto"/>
        <w:rPr>
          <w:rFonts w:ascii="PT Astra Serif" w:hAnsi="PT Astra Serif" w:cs="Times New Roman"/>
          <w:lang w:val="ru-RU"/>
        </w:rPr>
      </w:pPr>
      <w:r>
        <w:rPr>
          <w:rFonts w:ascii="PT Astra Serif" w:hAnsi="PT Astra Serif" w:cs="Times New Roman"/>
          <w:lang w:val="ru-RU"/>
        </w:rPr>
        <w:t xml:space="preserve">Заместитель  председателя </w:t>
      </w:r>
    </w:p>
    <w:p w:rsidR="00EF7355" w:rsidRPr="00651098" w:rsidRDefault="001B6138" w:rsidP="00660C4C">
      <w:pPr>
        <w:spacing w:line="276" w:lineRule="auto"/>
        <w:rPr>
          <w:rFonts w:ascii="PT Astra Serif" w:hAnsi="PT Astra Serif" w:cs="Times New Roman"/>
          <w:lang w:val="ru-RU"/>
        </w:rPr>
      </w:pPr>
      <w:r>
        <w:rPr>
          <w:rFonts w:ascii="PT Astra Serif" w:hAnsi="PT Astra Serif" w:cs="Times New Roman"/>
          <w:lang w:val="ru-RU"/>
        </w:rPr>
        <w:t>к</w:t>
      </w:r>
      <w:r w:rsidR="00EF7355">
        <w:rPr>
          <w:rFonts w:ascii="PT Astra Serif" w:hAnsi="PT Astra Serif" w:cs="Times New Roman"/>
          <w:lang w:val="ru-RU"/>
        </w:rPr>
        <w:t xml:space="preserve">онтрольно-счетной палаты города Югорска                          </w:t>
      </w:r>
      <w:r w:rsidR="00C0513B">
        <w:rPr>
          <w:rFonts w:ascii="PT Astra Serif" w:hAnsi="PT Astra Serif" w:cs="Times New Roman"/>
          <w:lang w:val="ru-RU"/>
        </w:rPr>
        <w:t xml:space="preserve">                         </w:t>
      </w:r>
      <w:r w:rsidR="00EF7355">
        <w:rPr>
          <w:rFonts w:ascii="PT Astra Serif" w:hAnsi="PT Astra Serif" w:cs="Times New Roman"/>
          <w:lang w:val="ru-RU"/>
        </w:rPr>
        <w:t xml:space="preserve"> О.Ю.</w:t>
      </w:r>
      <w:r>
        <w:rPr>
          <w:rFonts w:ascii="PT Astra Serif" w:hAnsi="PT Astra Serif" w:cs="Times New Roman"/>
          <w:lang w:val="ru-RU"/>
        </w:rPr>
        <w:t xml:space="preserve"> </w:t>
      </w:r>
      <w:r w:rsidR="00EF7355">
        <w:rPr>
          <w:rFonts w:ascii="PT Astra Serif" w:hAnsi="PT Astra Serif" w:cs="Times New Roman"/>
          <w:lang w:val="ru-RU"/>
        </w:rPr>
        <w:t>Чистякова</w:t>
      </w:r>
    </w:p>
    <w:sectPr w:rsidR="00EF7355" w:rsidRPr="00651098" w:rsidSect="00C0513B">
      <w:headerReference w:type="default" r:id="rId15"/>
      <w:footerReference w:type="default" r:id="rId16"/>
      <w:pgSz w:w="11906" w:h="16838" w:code="9"/>
      <w:pgMar w:top="397" w:right="851" w:bottom="39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FE9" w:rsidRDefault="00AD6FE9" w:rsidP="006C4486">
      <w:r>
        <w:separator/>
      </w:r>
    </w:p>
  </w:endnote>
  <w:endnote w:type="continuationSeparator" w:id="0">
    <w:p w:rsidR="00AD6FE9" w:rsidRDefault="00AD6FE9" w:rsidP="006C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FE9" w:rsidRPr="009205BB" w:rsidRDefault="00AD6FE9">
    <w:pPr>
      <w:pStyle w:val="af1"/>
      <w:jc w:val="center"/>
    </w:pPr>
  </w:p>
  <w:p w:rsidR="00AD6FE9" w:rsidRDefault="00AD6FE9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FE9" w:rsidRDefault="00AD6FE9" w:rsidP="006C4486">
      <w:r>
        <w:separator/>
      </w:r>
    </w:p>
  </w:footnote>
  <w:footnote w:type="continuationSeparator" w:id="0">
    <w:p w:rsidR="00AD6FE9" w:rsidRDefault="00AD6FE9" w:rsidP="006C4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FE9" w:rsidRDefault="00AD6FE9">
    <w:pPr>
      <w:pStyle w:val="af3"/>
      <w:jc w:val="center"/>
    </w:pPr>
  </w:p>
  <w:p w:rsidR="00AD6FE9" w:rsidRDefault="00AD6FE9">
    <w:pPr>
      <w:pStyle w:val="af3"/>
    </w:pPr>
  </w:p>
  <w:p w:rsidR="00AD6FE9" w:rsidRDefault="00AD6F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383A"/>
    <w:multiLevelType w:val="multilevel"/>
    <w:tmpl w:val="943E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C2744"/>
    <w:multiLevelType w:val="multilevel"/>
    <w:tmpl w:val="3C4A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885EFB"/>
    <w:multiLevelType w:val="multilevel"/>
    <w:tmpl w:val="2AA6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757C5B"/>
    <w:multiLevelType w:val="hybridMultilevel"/>
    <w:tmpl w:val="150831FA"/>
    <w:lvl w:ilvl="0" w:tplc="02802D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76705E0"/>
    <w:multiLevelType w:val="multilevel"/>
    <w:tmpl w:val="0032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E4"/>
    <w:rsid w:val="000019D3"/>
    <w:rsid w:val="00007C2C"/>
    <w:rsid w:val="000115C0"/>
    <w:rsid w:val="00023A6C"/>
    <w:rsid w:val="00035068"/>
    <w:rsid w:val="00036258"/>
    <w:rsid w:val="0004255C"/>
    <w:rsid w:val="0004572B"/>
    <w:rsid w:val="00045872"/>
    <w:rsid w:val="00046342"/>
    <w:rsid w:val="00046FAE"/>
    <w:rsid w:val="000512C5"/>
    <w:rsid w:val="0007288A"/>
    <w:rsid w:val="000756B7"/>
    <w:rsid w:val="000819A4"/>
    <w:rsid w:val="00084CFB"/>
    <w:rsid w:val="00085CCB"/>
    <w:rsid w:val="00095535"/>
    <w:rsid w:val="000A0ED4"/>
    <w:rsid w:val="000A13E4"/>
    <w:rsid w:val="000A156E"/>
    <w:rsid w:val="000C0178"/>
    <w:rsid w:val="000C0DA8"/>
    <w:rsid w:val="000C5715"/>
    <w:rsid w:val="000D40D4"/>
    <w:rsid w:val="001023AB"/>
    <w:rsid w:val="001047DB"/>
    <w:rsid w:val="001139AD"/>
    <w:rsid w:val="00134E3A"/>
    <w:rsid w:val="00175FE5"/>
    <w:rsid w:val="00187DFD"/>
    <w:rsid w:val="001A32F8"/>
    <w:rsid w:val="001A6BB1"/>
    <w:rsid w:val="001B6138"/>
    <w:rsid w:val="001C0B97"/>
    <w:rsid w:val="001F00D2"/>
    <w:rsid w:val="00202343"/>
    <w:rsid w:val="00204F79"/>
    <w:rsid w:val="0021341B"/>
    <w:rsid w:val="00220118"/>
    <w:rsid w:val="00226388"/>
    <w:rsid w:val="0022641B"/>
    <w:rsid w:val="0023113D"/>
    <w:rsid w:val="0024326E"/>
    <w:rsid w:val="002435C3"/>
    <w:rsid w:val="00245430"/>
    <w:rsid w:val="00254C39"/>
    <w:rsid w:val="0027382B"/>
    <w:rsid w:val="00276B1F"/>
    <w:rsid w:val="00277641"/>
    <w:rsid w:val="002A0C20"/>
    <w:rsid w:val="002A328B"/>
    <w:rsid w:val="002C48E7"/>
    <w:rsid w:val="002C65F2"/>
    <w:rsid w:val="002E2A40"/>
    <w:rsid w:val="002E6DAD"/>
    <w:rsid w:val="00312ED2"/>
    <w:rsid w:val="00315356"/>
    <w:rsid w:val="003313F2"/>
    <w:rsid w:val="00341806"/>
    <w:rsid w:val="0034213D"/>
    <w:rsid w:val="003431D8"/>
    <w:rsid w:val="00352DC9"/>
    <w:rsid w:val="00353596"/>
    <w:rsid w:val="003623F3"/>
    <w:rsid w:val="00374043"/>
    <w:rsid w:val="003755C9"/>
    <w:rsid w:val="003865B3"/>
    <w:rsid w:val="00390130"/>
    <w:rsid w:val="00390E8E"/>
    <w:rsid w:val="0039721E"/>
    <w:rsid w:val="003A3168"/>
    <w:rsid w:val="003A31EE"/>
    <w:rsid w:val="003A4192"/>
    <w:rsid w:val="003A4BA5"/>
    <w:rsid w:val="003A4DB0"/>
    <w:rsid w:val="003D4B89"/>
    <w:rsid w:val="003E25F7"/>
    <w:rsid w:val="003F1210"/>
    <w:rsid w:val="003F2206"/>
    <w:rsid w:val="004073F9"/>
    <w:rsid w:val="00421146"/>
    <w:rsid w:val="00434A13"/>
    <w:rsid w:val="004403CC"/>
    <w:rsid w:val="00465BAE"/>
    <w:rsid w:val="00472012"/>
    <w:rsid w:val="00476DF9"/>
    <w:rsid w:val="0048474D"/>
    <w:rsid w:val="004A3160"/>
    <w:rsid w:val="004B1E4B"/>
    <w:rsid w:val="004B60C5"/>
    <w:rsid w:val="004C4671"/>
    <w:rsid w:val="004C4D1B"/>
    <w:rsid w:val="004D508F"/>
    <w:rsid w:val="004E1393"/>
    <w:rsid w:val="004E531A"/>
    <w:rsid w:val="004E7C13"/>
    <w:rsid w:val="00504200"/>
    <w:rsid w:val="00512518"/>
    <w:rsid w:val="00515428"/>
    <w:rsid w:val="00516C75"/>
    <w:rsid w:val="00521AA5"/>
    <w:rsid w:val="00521C13"/>
    <w:rsid w:val="0052602B"/>
    <w:rsid w:val="00530430"/>
    <w:rsid w:val="00531E1E"/>
    <w:rsid w:val="00560415"/>
    <w:rsid w:val="00560495"/>
    <w:rsid w:val="005614F9"/>
    <w:rsid w:val="00561EB5"/>
    <w:rsid w:val="00563ADF"/>
    <w:rsid w:val="00571D13"/>
    <w:rsid w:val="00580447"/>
    <w:rsid w:val="005811A6"/>
    <w:rsid w:val="005A3041"/>
    <w:rsid w:val="005A719F"/>
    <w:rsid w:val="005A79BA"/>
    <w:rsid w:val="005B30A4"/>
    <w:rsid w:val="005B6753"/>
    <w:rsid w:val="005B714A"/>
    <w:rsid w:val="005C3D23"/>
    <w:rsid w:val="005C3F72"/>
    <w:rsid w:val="005C5B7E"/>
    <w:rsid w:val="005D49AA"/>
    <w:rsid w:val="005E41F8"/>
    <w:rsid w:val="005F3EE2"/>
    <w:rsid w:val="00600516"/>
    <w:rsid w:val="0060088B"/>
    <w:rsid w:val="006036B8"/>
    <w:rsid w:val="00607051"/>
    <w:rsid w:val="006126E8"/>
    <w:rsid w:val="0062248C"/>
    <w:rsid w:val="00626D49"/>
    <w:rsid w:val="006309BE"/>
    <w:rsid w:val="00630F91"/>
    <w:rsid w:val="0063346D"/>
    <w:rsid w:val="00651098"/>
    <w:rsid w:val="00656375"/>
    <w:rsid w:val="00660C4C"/>
    <w:rsid w:val="00676C14"/>
    <w:rsid w:val="006A33C3"/>
    <w:rsid w:val="006A4721"/>
    <w:rsid w:val="006B338C"/>
    <w:rsid w:val="006B6C93"/>
    <w:rsid w:val="006C069B"/>
    <w:rsid w:val="006C4486"/>
    <w:rsid w:val="006C538D"/>
    <w:rsid w:val="006C5869"/>
    <w:rsid w:val="006D18CD"/>
    <w:rsid w:val="006D426F"/>
    <w:rsid w:val="006E56AD"/>
    <w:rsid w:val="006F69C4"/>
    <w:rsid w:val="006F7491"/>
    <w:rsid w:val="00700E93"/>
    <w:rsid w:val="00720D3B"/>
    <w:rsid w:val="0073722E"/>
    <w:rsid w:val="007374D4"/>
    <w:rsid w:val="00780A79"/>
    <w:rsid w:val="00784CEC"/>
    <w:rsid w:val="007C1265"/>
    <w:rsid w:val="007D043A"/>
    <w:rsid w:val="007D1A2E"/>
    <w:rsid w:val="007F5891"/>
    <w:rsid w:val="007F7511"/>
    <w:rsid w:val="00800CDF"/>
    <w:rsid w:val="008023FF"/>
    <w:rsid w:val="00803FEB"/>
    <w:rsid w:val="008048A8"/>
    <w:rsid w:val="00806D22"/>
    <w:rsid w:val="008149EC"/>
    <w:rsid w:val="008305E9"/>
    <w:rsid w:val="00832100"/>
    <w:rsid w:val="0084157C"/>
    <w:rsid w:val="00844209"/>
    <w:rsid w:val="008501AC"/>
    <w:rsid w:val="0085409E"/>
    <w:rsid w:val="00855A48"/>
    <w:rsid w:val="008711D8"/>
    <w:rsid w:val="00887E0B"/>
    <w:rsid w:val="00891495"/>
    <w:rsid w:val="008A2651"/>
    <w:rsid w:val="008B3024"/>
    <w:rsid w:val="008B4AEF"/>
    <w:rsid w:val="008C0F45"/>
    <w:rsid w:val="008C71BA"/>
    <w:rsid w:val="008C78AC"/>
    <w:rsid w:val="008E7E87"/>
    <w:rsid w:val="008F4259"/>
    <w:rsid w:val="008F5B48"/>
    <w:rsid w:val="00901762"/>
    <w:rsid w:val="00904861"/>
    <w:rsid w:val="00915851"/>
    <w:rsid w:val="00925879"/>
    <w:rsid w:val="0092777B"/>
    <w:rsid w:val="00927BA1"/>
    <w:rsid w:val="00934619"/>
    <w:rsid w:val="00936CB5"/>
    <w:rsid w:val="0094136F"/>
    <w:rsid w:val="00945BCC"/>
    <w:rsid w:val="00950A5A"/>
    <w:rsid w:val="00972926"/>
    <w:rsid w:val="009744C9"/>
    <w:rsid w:val="00975F4B"/>
    <w:rsid w:val="00983B39"/>
    <w:rsid w:val="009911B5"/>
    <w:rsid w:val="00995D82"/>
    <w:rsid w:val="009960F2"/>
    <w:rsid w:val="009A73C5"/>
    <w:rsid w:val="009B26F4"/>
    <w:rsid w:val="009B69B5"/>
    <w:rsid w:val="009C30D7"/>
    <w:rsid w:val="009D338D"/>
    <w:rsid w:val="009E640B"/>
    <w:rsid w:val="00A04677"/>
    <w:rsid w:val="00A048A8"/>
    <w:rsid w:val="00A23DCD"/>
    <w:rsid w:val="00A330FC"/>
    <w:rsid w:val="00A43DD3"/>
    <w:rsid w:val="00A5006D"/>
    <w:rsid w:val="00A64875"/>
    <w:rsid w:val="00A667A7"/>
    <w:rsid w:val="00A9205B"/>
    <w:rsid w:val="00A928A8"/>
    <w:rsid w:val="00A9486E"/>
    <w:rsid w:val="00A95778"/>
    <w:rsid w:val="00AA0E15"/>
    <w:rsid w:val="00AA6E82"/>
    <w:rsid w:val="00AB6624"/>
    <w:rsid w:val="00AC1FDC"/>
    <w:rsid w:val="00AC5B1E"/>
    <w:rsid w:val="00AD0361"/>
    <w:rsid w:val="00AD46BD"/>
    <w:rsid w:val="00AD6FE9"/>
    <w:rsid w:val="00AE2159"/>
    <w:rsid w:val="00AE2B53"/>
    <w:rsid w:val="00B1440F"/>
    <w:rsid w:val="00B1535A"/>
    <w:rsid w:val="00B20998"/>
    <w:rsid w:val="00B30328"/>
    <w:rsid w:val="00B414AB"/>
    <w:rsid w:val="00B4203F"/>
    <w:rsid w:val="00B42C2B"/>
    <w:rsid w:val="00B474E4"/>
    <w:rsid w:val="00B633F5"/>
    <w:rsid w:val="00B9063F"/>
    <w:rsid w:val="00B93C39"/>
    <w:rsid w:val="00BA7925"/>
    <w:rsid w:val="00BA7A49"/>
    <w:rsid w:val="00BB28E8"/>
    <w:rsid w:val="00BC0C49"/>
    <w:rsid w:val="00BD20C1"/>
    <w:rsid w:val="00BD7E26"/>
    <w:rsid w:val="00BE34F3"/>
    <w:rsid w:val="00BF087B"/>
    <w:rsid w:val="00BF4081"/>
    <w:rsid w:val="00C00188"/>
    <w:rsid w:val="00C00230"/>
    <w:rsid w:val="00C01933"/>
    <w:rsid w:val="00C02323"/>
    <w:rsid w:val="00C02411"/>
    <w:rsid w:val="00C028EB"/>
    <w:rsid w:val="00C0513B"/>
    <w:rsid w:val="00C07BCE"/>
    <w:rsid w:val="00C133EA"/>
    <w:rsid w:val="00C31F92"/>
    <w:rsid w:val="00C41155"/>
    <w:rsid w:val="00C42967"/>
    <w:rsid w:val="00C53C8A"/>
    <w:rsid w:val="00C62573"/>
    <w:rsid w:val="00C63E8C"/>
    <w:rsid w:val="00C641B4"/>
    <w:rsid w:val="00C65C8A"/>
    <w:rsid w:val="00C74322"/>
    <w:rsid w:val="00C87227"/>
    <w:rsid w:val="00C92706"/>
    <w:rsid w:val="00CA12E6"/>
    <w:rsid w:val="00CA69DD"/>
    <w:rsid w:val="00CB0DBE"/>
    <w:rsid w:val="00CB79EC"/>
    <w:rsid w:val="00CE03AF"/>
    <w:rsid w:val="00CE5AFA"/>
    <w:rsid w:val="00D06B98"/>
    <w:rsid w:val="00D10FD5"/>
    <w:rsid w:val="00D173E3"/>
    <w:rsid w:val="00D21AF8"/>
    <w:rsid w:val="00D21E5A"/>
    <w:rsid w:val="00D3659F"/>
    <w:rsid w:val="00D42DA4"/>
    <w:rsid w:val="00D5462B"/>
    <w:rsid w:val="00D638FA"/>
    <w:rsid w:val="00D70608"/>
    <w:rsid w:val="00D7432A"/>
    <w:rsid w:val="00D81F3A"/>
    <w:rsid w:val="00D8209B"/>
    <w:rsid w:val="00D83E14"/>
    <w:rsid w:val="00D931EE"/>
    <w:rsid w:val="00D95EA3"/>
    <w:rsid w:val="00D97AB4"/>
    <w:rsid w:val="00DB6EA2"/>
    <w:rsid w:val="00DC225D"/>
    <w:rsid w:val="00DD2690"/>
    <w:rsid w:val="00E01B4C"/>
    <w:rsid w:val="00E03C28"/>
    <w:rsid w:val="00E0503C"/>
    <w:rsid w:val="00E14540"/>
    <w:rsid w:val="00E42E14"/>
    <w:rsid w:val="00E531A0"/>
    <w:rsid w:val="00E547A7"/>
    <w:rsid w:val="00E5653C"/>
    <w:rsid w:val="00E643B8"/>
    <w:rsid w:val="00E74696"/>
    <w:rsid w:val="00E77062"/>
    <w:rsid w:val="00E77E07"/>
    <w:rsid w:val="00E81C2B"/>
    <w:rsid w:val="00E81DB5"/>
    <w:rsid w:val="00E964D7"/>
    <w:rsid w:val="00EB4FAD"/>
    <w:rsid w:val="00EB7499"/>
    <w:rsid w:val="00EC216D"/>
    <w:rsid w:val="00EC50DD"/>
    <w:rsid w:val="00EC6C82"/>
    <w:rsid w:val="00ED35A1"/>
    <w:rsid w:val="00EE14A1"/>
    <w:rsid w:val="00EE5E29"/>
    <w:rsid w:val="00EE63BD"/>
    <w:rsid w:val="00EE6E57"/>
    <w:rsid w:val="00EF7355"/>
    <w:rsid w:val="00F163C3"/>
    <w:rsid w:val="00F54A37"/>
    <w:rsid w:val="00F60530"/>
    <w:rsid w:val="00F67177"/>
    <w:rsid w:val="00F83ABD"/>
    <w:rsid w:val="00F8487A"/>
    <w:rsid w:val="00F94288"/>
    <w:rsid w:val="00F94B9D"/>
    <w:rsid w:val="00F960F1"/>
    <w:rsid w:val="00FA0E8C"/>
    <w:rsid w:val="00FA620A"/>
    <w:rsid w:val="00FC09A4"/>
    <w:rsid w:val="00FD2553"/>
    <w:rsid w:val="00FD6D9F"/>
    <w:rsid w:val="00FF1059"/>
    <w:rsid w:val="00FF2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74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bCs w:val="0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jk">
    <w:name w:val="cjk"/>
    <w:basedOn w:val="a"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tl">
    <w:name w:val="ctl"/>
    <w:basedOn w:val="a"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paragraph" w:customStyle="1" w:styleId="western">
    <w:name w:val="western"/>
    <w:basedOn w:val="a"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4">
    <w:name w:val="Hyperlink"/>
    <w:uiPriority w:val="99"/>
    <w:semiHidden/>
    <w:unhideWhenUsed/>
    <w:rsid w:val="00B474E4"/>
    <w:rPr>
      <w:color w:val="0000FF"/>
      <w:u w:val="single"/>
    </w:rPr>
  </w:style>
  <w:style w:type="character" w:styleId="a5">
    <w:name w:val="Strong"/>
    <w:uiPriority w:val="22"/>
    <w:qFormat/>
    <w:rsid w:val="00B474E4"/>
    <w:rPr>
      <w:b/>
      <w:bCs w:val="0"/>
    </w:rPr>
  </w:style>
  <w:style w:type="paragraph" w:styleId="a6">
    <w:name w:val="No Spacing"/>
    <w:uiPriority w:val="1"/>
    <w:qFormat/>
    <w:rsid w:val="00B474E4"/>
    <w:pPr>
      <w:spacing w:after="0" w:line="240" w:lineRule="auto"/>
    </w:pPr>
    <w:rPr>
      <w:rFonts w:ascii="Calibri" w:eastAsia="Calibri" w:hAnsi="Calibri"/>
      <w:bCs w:val="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474E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4E4"/>
    <w:rPr>
      <w:rFonts w:ascii="Tahoma" w:eastAsia="Andale Sans UI" w:hAnsi="Tahoma" w:cs="Tahoma"/>
      <w:bCs w:val="0"/>
      <w:kern w:val="3"/>
      <w:sz w:val="16"/>
      <w:szCs w:val="16"/>
      <w:lang w:val="de-DE" w:eastAsia="ja-JP" w:bidi="fa-IR"/>
    </w:rPr>
  </w:style>
  <w:style w:type="paragraph" w:customStyle="1" w:styleId="Standard">
    <w:name w:val="Standard"/>
    <w:rsid w:val="00B474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bCs w:val="0"/>
      <w:kern w:val="3"/>
      <w:sz w:val="24"/>
      <w:szCs w:val="24"/>
      <w:lang w:val="de-DE" w:eastAsia="ja-JP" w:bidi="fa-IR"/>
    </w:rPr>
  </w:style>
  <w:style w:type="paragraph" w:customStyle="1" w:styleId="Default">
    <w:name w:val="Default"/>
    <w:qFormat/>
    <w:rsid w:val="00B474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Cs w:val="0"/>
      <w:color w:val="000000"/>
      <w:kern w:val="0"/>
      <w:sz w:val="24"/>
      <w:szCs w:val="24"/>
      <w:lang w:eastAsia="ru-RU"/>
    </w:rPr>
  </w:style>
  <w:style w:type="character" w:customStyle="1" w:styleId="a9">
    <w:name w:val="Абзац списка Знак"/>
    <w:link w:val="aa"/>
    <w:uiPriority w:val="99"/>
    <w:locked/>
    <w:rsid w:val="00B474E4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link w:val="a9"/>
    <w:uiPriority w:val="99"/>
    <w:qFormat/>
    <w:rsid w:val="00B474E4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bCs/>
      <w:kern w:val="2"/>
      <w:lang w:val="ru-RU" w:eastAsia="ru-RU" w:bidi="ar-SA"/>
    </w:rPr>
  </w:style>
  <w:style w:type="character" w:customStyle="1" w:styleId="ConsPlusNormal">
    <w:name w:val="ConsPlusNormal Знак"/>
    <w:link w:val="ConsPlusNormal0"/>
    <w:locked/>
    <w:rsid w:val="00B474E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B474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B474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msolistparagraphmailrucssattributepostfix">
    <w:name w:val="msolistparagraph_mailru_css_attribute_postfix"/>
    <w:basedOn w:val="a"/>
    <w:rsid w:val="00B474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1">
    <w:name w:val="s_1"/>
    <w:basedOn w:val="a"/>
    <w:rsid w:val="00C4115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22">
    <w:name w:val="s_22"/>
    <w:basedOn w:val="a"/>
    <w:rsid w:val="00C4115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onsPlusNonformat">
    <w:name w:val="ConsPlusNonformat"/>
    <w:uiPriority w:val="99"/>
    <w:rsid w:val="00D3659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Cs w:val="0"/>
      <w:kern w:val="0"/>
      <w:sz w:val="20"/>
      <w:szCs w:val="20"/>
      <w:lang w:eastAsia="ru-RU"/>
    </w:rPr>
  </w:style>
  <w:style w:type="table" w:styleId="ab">
    <w:name w:val="Table Grid"/>
    <w:basedOn w:val="a1"/>
    <w:uiPriority w:val="59"/>
    <w:rsid w:val="0081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"/>
    <w:link w:val="ad"/>
    <w:uiPriority w:val="10"/>
    <w:qFormat/>
    <w:rsid w:val="00D173E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D173E3"/>
    <w:rPr>
      <w:rFonts w:asciiTheme="majorHAnsi" w:eastAsiaTheme="majorEastAsia" w:hAnsiTheme="majorHAnsi" w:cstheme="majorBidi"/>
      <w:bCs w:val="0"/>
      <w:color w:val="17365D" w:themeColor="text2" w:themeShade="BF"/>
      <w:spacing w:val="5"/>
      <w:kern w:val="28"/>
      <w:sz w:val="52"/>
      <w:szCs w:val="52"/>
      <w:lang w:val="de-DE" w:eastAsia="ja-JP" w:bidi="fa-IR"/>
    </w:rPr>
  </w:style>
  <w:style w:type="paragraph" w:styleId="ae">
    <w:name w:val="Body Text"/>
    <w:basedOn w:val="a"/>
    <w:link w:val="af"/>
    <w:uiPriority w:val="99"/>
    <w:rsid w:val="00CA12E6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character" w:customStyle="1" w:styleId="af">
    <w:name w:val="Основной текст Знак"/>
    <w:basedOn w:val="a0"/>
    <w:link w:val="ae"/>
    <w:rsid w:val="00CA12E6"/>
    <w:rPr>
      <w:rFonts w:ascii="Times New Roman" w:eastAsia="Times New Roman" w:hAnsi="Times New Roman"/>
      <w:bCs w:val="0"/>
      <w:kern w:val="0"/>
      <w:sz w:val="28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6C4486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ubtle Emphasis"/>
    <w:basedOn w:val="a0"/>
    <w:uiPriority w:val="19"/>
    <w:qFormat/>
    <w:rsid w:val="006C4486"/>
    <w:rPr>
      <w:i/>
      <w:iCs/>
      <w:color w:val="808080" w:themeColor="text1" w:themeTint="7F"/>
    </w:rPr>
  </w:style>
  <w:style w:type="paragraph" w:styleId="af1">
    <w:name w:val="footer"/>
    <w:basedOn w:val="a"/>
    <w:link w:val="af2"/>
    <w:uiPriority w:val="99"/>
    <w:unhideWhenUsed/>
    <w:rsid w:val="006C448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C4486"/>
    <w:rPr>
      <w:rFonts w:ascii="Times New Roman" w:eastAsia="Andale Sans UI" w:hAnsi="Times New Roman" w:cs="Tahoma"/>
      <w:bCs w:val="0"/>
      <w:kern w:val="3"/>
      <w:sz w:val="24"/>
      <w:szCs w:val="24"/>
      <w:lang w:val="de-DE" w:eastAsia="ja-JP" w:bidi="fa-IR"/>
    </w:rPr>
  </w:style>
  <w:style w:type="paragraph" w:styleId="af3">
    <w:name w:val="header"/>
    <w:basedOn w:val="a"/>
    <w:link w:val="af4"/>
    <w:uiPriority w:val="99"/>
    <w:rsid w:val="006C4486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en-US" w:bidi="ar-SA"/>
    </w:rPr>
  </w:style>
  <w:style w:type="character" w:customStyle="1" w:styleId="af4">
    <w:name w:val="Верхний колонтитул Знак"/>
    <w:basedOn w:val="a0"/>
    <w:link w:val="af3"/>
    <w:uiPriority w:val="99"/>
    <w:rsid w:val="006C4486"/>
    <w:rPr>
      <w:rFonts w:ascii="Times New Roman" w:eastAsia="Times New Roman" w:hAnsi="Times New Roman"/>
      <w:bCs w:val="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74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bCs w:val="0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jk">
    <w:name w:val="cjk"/>
    <w:basedOn w:val="a"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tl">
    <w:name w:val="ctl"/>
    <w:basedOn w:val="a"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paragraph" w:customStyle="1" w:styleId="western">
    <w:name w:val="western"/>
    <w:basedOn w:val="a"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4">
    <w:name w:val="Hyperlink"/>
    <w:uiPriority w:val="99"/>
    <w:semiHidden/>
    <w:unhideWhenUsed/>
    <w:rsid w:val="00B474E4"/>
    <w:rPr>
      <w:color w:val="0000FF"/>
      <w:u w:val="single"/>
    </w:rPr>
  </w:style>
  <w:style w:type="character" w:styleId="a5">
    <w:name w:val="Strong"/>
    <w:uiPriority w:val="22"/>
    <w:qFormat/>
    <w:rsid w:val="00B474E4"/>
    <w:rPr>
      <w:b/>
      <w:bCs w:val="0"/>
    </w:rPr>
  </w:style>
  <w:style w:type="paragraph" w:styleId="a6">
    <w:name w:val="No Spacing"/>
    <w:uiPriority w:val="1"/>
    <w:qFormat/>
    <w:rsid w:val="00B474E4"/>
    <w:pPr>
      <w:spacing w:after="0" w:line="240" w:lineRule="auto"/>
    </w:pPr>
    <w:rPr>
      <w:rFonts w:ascii="Calibri" w:eastAsia="Calibri" w:hAnsi="Calibri"/>
      <w:bCs w:val="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474E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4E4"/>
    <w:rPr>
      <w:rFonts w:ascii="Tahoma" w:eastAsia="Andale Sans UI" w:hAnsi="Tahoma" w:cs="Tahoma"/>
      <w:bCs w:val="0"/>
      <w:kern w:val="3"/>
      <w:sz w:val="16"/>
      <w:szCs w:val="16"/>
      <w:lang w:val="de-DE" w:eastAsia="ja-JP" w:bidi="fa-IR"/>
    </w:rPr>
  </w:style>
  <w:style w:type="paragraph" w:customStyle="1" w:styleId="Standard">
    <w:name w:val="Standard"/>
    <w:rsid w:val="00B474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bCs w:val="0"/>
      <w:kern w:val="3"/>
      <w:sz w:val="24"/>
      <w:szCs w:val="24"/>
      <w:lang w:val="de-DE" w:eastAsia="ja-JP" w:bidi="fa-IR"/>
    </w:rPr>
  </w:style>
  <w:style w:type="paragraph" w:customStyle="1" w:styleId="Default">
    <w:name w:val="Default"/>
    <w:qFormat/>
    <w:rsid w:val="00B474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Cs w:val="0"/>
      <w:color w:val="000000"/>
      <w:kern w:val="0"/>
      <w:sz w:val="24"/>
      <w:szCs w:val="24"/>
      <w:lang w:eastAsia="ru-RU"/>
    </w:rPr>
  </w:style>
  <w:style w:type="character" w:customStyle="1" w:styleId="a9">
    <w:name w:val="Абзац списка Знак"/>
    <w:link w:val="aa"/>
    <w:uiPriority w:val="99"/>
    <w:locked/>
    <w:rsid w:val="00B474E4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link w:val="a9"/>
    <w:uiPriority w:val="99"/>
    <w:qFormat/>
    <w:rsid w:val="00B474E4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bCs/>
      <w:kern w:val="2"/>
      <w:lang w:val="ru-RU" w:eastAsia="ru-RU" w:bidi="ar-SA"/>
    </w:rPr>
  </w:style>
  <w:style w:type="character" w:customStyle="1" w:styleId="ConsPlusNormal">
    <w:name w:val="ConsPlusNormal Знак"/>
    <w:link w:val="ConsPlusNormal0"/>
    <w:locked/>
    <w:rsid w:val="00B474E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B474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B474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msolistparagraphmailrucssattributepostfix">
    <w:name w:val="msolistparagraph_mailru_css_attribute_postfix"/>
    <w:basedOn w:val="a"/>
    <w:rsid w:val="00B474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1">
    <w:name w:val="s_1"/>
    <w:basedOn w:val="a"/>
    <w:rsid w:val="00C4115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22">
    <w:name w:val="s_22"/>
    <w:basedOn w:val="a"/>
    <w:rsid w:val="00C4115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onsPlusNonformat">
    <w:name w:val="ConsPlusNonformat"/>
    <w:uiPriority w:val="99"/>
    <w:rsid w:val="00D3659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Cs w:val="0"/>
      <w:kern w:val="0"/>
      <w:sz w:val="20"/>
      <w:szCs w:val="20"/>
      <w:lang w:eastAsia="ru-RU"/>
    </w:rPr>
  </w:style>
  <w:style w:type="table" w:styleId="ab">
    <w:name w:val="Table Grid"/>
    <w:basedOn w:val="a1"/>
    <w:uiPriority w:val="59"/>
    <w:rsid w:val="0081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"/>
    <w:link w:val="ad"/>
    <w:uiPriority w:val="10"/>
    <w:qFormat/>
    <w:rsid w:val="00D173E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D173E3"/>
    <w:rPr>
      <w:rFonts w:asciiTheme="majorHAnsi" w:eastAsiaTheme="majorEastAsia" w:hAnsiTheme="majorHAnsi" w:cstheme="majorBidi"/>
      <w:bCs w:val="0"/>
      <w:color w:val="17365D" w:themeColor="text2" w:themeShade="BF"/>
      <w:spacing w:val="5"/>
      <w:kern w:val="28"/>
      <w:sz w:val="52"/>
      <w:szCs w:val="52"/>
      <w:lang w:val="de-DE" w:eastAsia="ja-JP" w:bidi="fa-IR"/>
    </w:rPr>
  </w:style>
  <w:style w:type="paragraph" w:styleId="ae">
    <w:name w:val="Body Text"/>
    <w:basedOn w:val="a"/>
    <w:link w:val="af"/>
    <w:uiPriority w:val="99"/>
    <w:rsid w:val="00CA12E6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character" w:customStyle="1" w:styleId="af">
    <w:name w:val="Основной текст Знак"/>
    <w:basedOn w:val="a0"/>
    <w:link w:val="ae"/>
    <w:rsid w:val="00CA12E6"/>
    <w:rPr>
      <w:rFonts w:ascii="Times New Roman" w:eastAsia="Times New Roman" w:hAnsi="Times New Roman"/>
      <w:bCs w:val="0"/>
      <w:kern w:val="0"/>
      <w:sz w:val="28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6C4486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ubtle Emphasis"/>
    <w:basedOn w:val="a0"/>
    <w:uiPriority w:val="19"/>
    <w:qFormat/>
    <w:rsid w:val="006C4486"/>
    <w:rPr>
      <w:i/>
      <w:iCs/>
      <w:color w:val="808080" w:themeColor="text1" w:themeTint="7F"/>
    </w:rPr>
  </w:style>
  <w:style w:type="paragraph" w:styleId="af1">
    <w:name w:val="footer"/>
    <w:basedOn w:val="a"/>
    <w:link w:val="af2"/>
    <w:uiPriority w:val="99"/>
    <w:unhideWhenUsed/>
    <w:rsid w:val="006C448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C4486"/>
    <w:rPr>
      <w:rFonts w:ascii="Times New Roman" w:eastAsia="Andale Sans UI" w:hAnsi="Times New Roman" w:cs="Tahoma"/>
      <w:bCs w:val="0"/>
      <w:kern w:val="3"/>
      <w:sz w:val="24"/>
      <w:szCs w:val="24"/>
      <w:lang w:val="de-DE" w:eastAsia="ja-JP" w:bidi="fa-IR"/>
    </w:rPr>
  </w:style>
  <w:style w:type="paragraph" w:styleId="af3">
    <w:name w:val="header"/>
    <w:basedOn w:val="a"/>
    <w:link w:val="af4"/>
    <w:uiPriority w:val="99"/>
    <w:rsid w:val="006C4486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en-US" w:bidi="ar-SA"/>
    </w:rPr>
  </w:style>
  <w:style w:type="character" w:customStyle="1" w:styleId="af4">
    <w:name w:val="Верхний колонтитул Знак"/>
    <w:basedOn w:val="a0"/>
    <w:link w:val="af3"/>
    <w:uiPriority w:val="99"/>
    <w:rsid w:val="006C4486"/>
    <w:rPr>
      <w:rFonts w:ascii="Times New Roman" w:eastAsia="Times New Roman" w:hAnsi="Times New Roman"/>
      <w:bCs w:val="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308460.100342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0308460.100342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308460.200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garantf1://70308460.10034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308460.2000" TargetMode="External"/><Relationship Id="rId14" Type="http://schemas.openxmlformats.org/officeDocument/2006/relationships/hyperlink" Target="garantf1://70308460.10034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8B49A-370A-4371-8B2C-3B9011F1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21</Pages>
  <Words>8287</Words>
  <Characters>47237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Балуева Людмила Георгиевна</cp:lastModifiedBy>
  <cp:revision>19</cp:revision>
  <cp:lastPrinted>2023-12-01T06:26:00Z</cp:lastPrinted>
  <dcterms:created xsi:type="dcterms:W3CDTF">2023-11-29T11:49:00Z</dcterms:created>
  <dcterms:modified xsi:type="dcterms:W3CDTF">2023-12-04T12:26:00Z</dcterms:modified>
</cp:coreProperties>
</file>