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0570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A3305E" w:rsidRDefault="00256A87" w:rsidP="0037056B">
      <w:pPr>
        <w:jc w:val="center"/>
        <w:rPr>
          <w:sz w:val="32"/>
          <w:szCs w:val="32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A3305E" w:rsidRDefault="00256A87" w:rsidP="0037056B">
      <w:pPr>
        <w:jc w:val="center"/>
        <w:rPr>
          <w:sz w:val="40"/>
          <w:szCs w:val="40"/>
        </w:rPr>
      </w:pPr>
    </w:p>
    <w:p w:rsidR="00FA6FE7" w:rsidRPr="00E05705" w:rsidRDefault="00E05705" w:rsidP="00FA6FE7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12 апреля 2017 года</w:t>
      </w:r>
      <w:bookmarkStart w:id="0" w:name="_GoBack"/>
      <w:bookmarkEnd w:id="0"/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</w:t>
      </w:r>
      <w:r>
        <w:rPr>
          <w:sz w:val="24"/>
          <w:szCs w:val="24"/>
          <w:u w:val="single"/>
        </w:rPr>
        <w:t xml:space="preserve"> 831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9233E1">
      <w:pPr>
        <w:rPr>
          <w:sz w:val="24"/>
          <w:szCs w:val="24"/>
        </w:rPr>
      </w:pPr>
    </w:p>
    <w:p w:rsidR="00DF5933" w:rsidRDefault="00DF5933" w:rsidP="00DF5933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DF5933" w:rsidRDefault="00DF5933" w:rsidP="00DF5933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DF5933" w:rsidRDefault="00DF5933" w:rsidP="00DF5933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31.10.2013 № 3286 </w:t>
      </w:r>
    </w:p>
    <w:p w:rsidR="00DF5933" w:rsidRDefault="00DF5933" w:rsidP="00DF5933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DF5933" w:rsidRDefault="00DF5933" w:rsidP="00DF5933">
      <w:pPr>
        <w:jc w:val="both"/>
        <w:rPr>
          <w:sz w:val="24"/>
          <w:szCs w:val="24"/>
        </w:rPr>
      </w:pPr>
      <w:r>
        <w:rPr>
          <w:sz w:val="24"/>
          <w:szCs w:val="24"/>
        </w:rPr>
        <w:t>«Развитие образования города Югорска</w:t>
      </w:r>
    </w:p>
    <w:p w:rsidR="00DF5933" w:rsidRDefault="00DF5933" w:rsidP="00DF5933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2014-2020 годы»</w:t>
      </w:r>
    </w:p>
    <w:p w:rsidR="00DF5933" w:rsidRDefault="00DF5933" w:rsidP="00DF5933">
      <w:pPr>
        <w:jc w:val="both"/>
        <w:rPr>
          <w:sz w:val="24"/>
          <w:szCs w:val="24"/>
        </w:rPr>
      </w:pPr>
    </w:p>
    <w:p w:rsidR="00DF5933" w:rsidRDefault="00DF5933" w:rsidP="00DF5933">
      <w:pPr>
        <w:jc w:val="both"/>
        <w:rPr>
          <w:sz w:val="24"/>
          <w:szCs w:val="24"/>
        </w:rPr>
      </w:pPr>
    </w:p>
    <w:p w:rsidR="00DF5933" w:rsidRDefault="00DF5933" w:rsidP="00DF5933">
      <w:pPr>
        <w:jc w:val="both"/>
        <w:rPr>
          <w:sz w:val="24"/>
          <w:szCs w:val="24"/>
        </w:rPr>
      </w:pP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Югорска», в целях уточнения целевых показателей и объемов финансирования мероприятий муниципальной программы: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>
        <w:rPr>
          <w:sz w:val="24"/>
          <w:szCs w:val="24"/>
        </w:rPr>
        <w:t>Внести в приложение к постановлению  администрации города Югорска от 31.10.2013 № 3286 «О муниципальной программе города Югорска «Развитие образования города Югорска на 2014-2020 годы» (с изменениями от 03.03.2014 № 767, от 10.04.2014 № 1480, от 22.05.2014  № 2244,от 22.07.2014 № 3663, от 06.08.2014 № 3996, от 09.10.2014 № 5235, от 17.11.2014                  № 6229, от 04.12.2014 № 6699, от 23.12.2014 № 7244, от 30.12.2014 № 7413, от 31.12.2014                   № 7433, от 29.04.2015</w:t>
      </w:r>
      <w:proofErr w:type="gramEnd"/>
      <w:r>
        <w:rPr>
          <w:sz w:val="24"/>
          <w:szCs w:val="24"/>
        </w:rPr>
        <w:t xml:space="preserve"> № 1942, от 26.05.2015 № 2131, от 28.08.2015 № 2903, от 25.11.2015                 </w:t>
      </w:r>
      <w:proofErr w:type="gramStart"/>
      <w:r>
        <w:rPr>
          <w:sz w:val="24"/>
          <w:szCs w:val="24"/>
        </w:rPr>
        <w:t>№ 3423, от 21.12.2015 № 3717, от 24.12.2015 № 3755, от 20.02.2016 № 407, от 17.03.2016 № 579, от 16.05.2016 № 1019, от 30.06.2016 № 1537, от 13.09.2016 № 2225, от 24.11.2016 № 2955,                 от 22.12.2016 № 3302) следующие изменения:</w:t>
      </w:r>
      <w:proofErr w:type="gramEnd"/>
    </w:p>
    <w:p w:rsidR="00DF5933" w:rsidRDefault="00DF5933" w:rsidP="00DF59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1.1. 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DF5933" w:rsidRDefault="00DF5933" w:rsidP="00DF5933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DF5933" w:rsidRPr="00DF5933" w:rsidTr="00DF59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33" w:rsidRDefault="00DF59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</w:p>
          <w:p w:rsidR="00DF5933" w:rsidRDefault="00DF59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программы составляет –9 745 814,6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., в том числе: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6 455 550,3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2 329 225,4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961 038,9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2014 год 1 247 510,7 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392 935,1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2015 год – 1 332 681,2 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356 343,1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финансирования на 2016 год – 1 446 890,2 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974 863,6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бюджета города Югорска –364 831,0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107 195,6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2017 год – 1 403 989,8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997 772,1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302 111,6.тыс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104 106,1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2018*  год – 1 383 217,7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958 996,5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315 668,2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108 553,0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2019* год – 1 437 837,7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920 063,5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273 168,2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244 606,0 тыс. руб.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2020* год – 1 493 687,3 тыс. руб.,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автономного округа – 920 063,5 тыс. руб.;</w:t>
            </w:r>
          </w:p>
          <w:p w:rsidR="00DF5933" w:rsidRDefault="00DF5933" w:rsidP="00DF5933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бюджета города Югорска – 324 168,2 тыс. руб.;</w:t>
            </w:r>
          </w:p>
          <w:p w:rsidR="00DF5933" w:rsidRDefault="00DF5933" w:rsidP="00DF5933">
            <w:pPr>
              <w:ind w:firstLine="17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средства от приносящей доход деятельности – 249 455,6 тыс. руб.</w:t>
            </w:r>
          </w:p>
        </w:tc>
      </w:tr>
    </w:tbl>
    <w:p w:rsidR="00DF5933" w:rsidRDefault="00DF5933" w:rsidP="00DF5933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».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Раздел 1 изложить в следующей редакции:</w:t>
      </w:r>
    </w:p>
    <w:p w:rsidR="00DF5933" w:rsidRDefault="00DF5933" w:rsidP="00DF593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Раздел 1. Характеристика текущего состояния</w:t>
      </w:r>
    </w:p>
    <w:p w:rsidR="00DF5933" w:rsidRDefault="00DF5933" w:rsidP="00DF59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сферы социально-экономического развития города Югорска</w:t>
      </w:r>
    </w:p>
    <w:p w:rsidR="00DF5933" w:rsidRDefault="00DF5933" w:rsidP="00DF5933">
      <w:pPr>
        <w:ind w:firstLine="708"/>
        <w:jc w:val="both"/>
        <w:rPr>
          <w:sz w:val="24"/>
          <w:szCs w:val="24"/>
        </w:rPr>
      </w:pP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и качества образования - 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Стратегическим приоритетом в развитии системы образования муниципального образования является создание условий для подготовки конкурентоспособных граждан                        в соответствии с социально-экономическими потребностями города Югорска.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 модернизация сфер образования города Югорска является необходимым условием для формирования инновационной экономики города и осуществляется на основании стратегии социально-экономического развития муниципального образования город Югорск            до 2020 года и на период до 2030 года, утвержденной решением Думы города Югорска                       от 26.02.2015 № 5. 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01 января 2016 года 100% детей в возрасте от 3 до 7 лет обеспечены местами                     в дошкольных образовательных организациях, целевое значение показателя, установленного Указом Президента Российской Федерации от 07.05.2012 № 599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достигнуто. Таким образом, начиная с 2016 года перед отраслью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условиях благоприятной демографической ситуации стоит задача удержать достигнутые позиции и продолжить обеспечение местами в дошкольных образовательных организациях детей в возрасте до 3 лет.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этой задачи по повышению охвата дошкольным образованием привлекаются субъекты малого предпринимательства, в том числе на конкурсной основе.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городе реализован механизм, позволяющий всем предпринимателям, получившим лицензию на ведение образовательной деятельности, получать бюджетное финансирование на реализацию программ дошкольного образования.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состоянию на 01 января 2017 года услуги по организации дошкольного образования  оказывает  9 индивидуальных предпринимателей, в том числе: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30.12.2015 лицензированное услуги дошкольного образования оказываются в частном детском саду «Мое солнышко» в 3-х группах дневного пребывания детей от 1 до 3 лет                         с охватом 48 детей;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 w:rsidRPr="00DF5933">
        <w:rPr>
          <w:sz w:val="24"/>
          <w:szCs w:val="24"/>
        </w:rPr>
        <w:t>- с 04.10</w:t>
      </w:r>
      <w:r>
        <w:rPr>
          <w:sz w:val="24"/>
          <w:szCs w:val="24"/>
        </w:rPr>
        <w:t xml:space="preserve">.2016 лицензированные услуги дошкольного образования оказываются детям               в возрасте от 1 до 3 лет с охватом 18 детей в </w:t>
      </w:r>
      <w:proofErr w:type="spellStart"/>
      <w:r>
        <w:rPr>
          <w:sz w:val="24"/>
          <w:szCs w:val="24"/>
        </w:rPr>
        <w:t>Монтессори</w:t>
      </w:r>
      <w:proofErr w:type="spellEnd"/>
      <w:r>
        <w:rPr>
          <w:sz w:val="24"/>
          <w:szCs w:val="24"/>
        </w:rPr>
        <w:t xml:space="preserve"> центре «Югорский умка»;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- 6 индивидуальных предпринимателей, оказывают иные услуги дошкольного образования детям о 1 года до 7 лет (занятие на развитие творческих и интеллектуальных особенностей, подготовка детей к школе, игровой английский, услуги логопеда).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данными видами услуг охвачено 256 детей.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в целях решения проблемы дефицита мест для детей дошкольного возраста дополнительно открыто 24 места - за счет оптимизации функционирующих дошкольных образовательных организаций.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назрела необходимость в реализации проектов, носящих стратегический долгосрочный характер, в том числе на условиях концессионных соглашений            и (или) соглашений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-частном партнерстве. Партнерство органов власти                        и бизнеса способно содействовать решению многих социальных задач, являясь результатом развития традиционных механизмов взаимодействия в целях разработки, планирования, финансирования, строительства и эксплуатации объектов инфраструктуры.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-частное партнерство рассматривается не только как инвестиционный механизм, но и как эффективная модель управления, которая, с одной стороны, позволяет сократить и оптимизировать расходы бюджета, с другой - повысить качество исполнения проекта и предоставления впоследствии на его базе общественных услуг.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Федеральных законов от 21.07.2015 № 115-ФЗ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от 13.07.2015 № 224-ФЗ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                          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объекты образования планируется создавать в соответствии с концессионными соглашениями и (или) соглашениями                          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-частном партнерстве.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поэтапного внедрения федеральных государственных образовательных стандартов дошкольного образования в 100% дошкольных образовательных организаций предметно-пространственная среда приведена в соответствие с современными требованиями, 100% (2 605) детей обучаются по программам дошкольного образования                     в соответствии с федеральными государственными образовательными стандартами дошкольного образования. В сфере общего образования проведена масштабная модернизация сети организаций (по состоянию на 01 января 2017 года действуют 6 муниципальных                           и 1 частная общеобразовательная организация), оснащение их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стандартами, благодаря чему достигнуты следующие результаты: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учащихся 1 - 7 класс перешли на обучение по федеральным государственным образовательным стандартами, обеспечены соответствующими учебниками, обновлены библиотечные фонды;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выхода в сеть Интернет с компьютеров, расположенных в библиотеках, имеют 100% учащихся;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которым обеспечена возможность пользоваться широкополосным Интернетом (не менее 2 Мб/с), 100%;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кабинеты начальных классов в соответствии с федеральным государственным образовательным стандартом обеспечены мультимедийным комплектом оборудования;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педагогов 1 - 7 классов прошли повышение квалификации для преподавания                 по новым федеральным государственным образовательным стандартам.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детей в общеобразовательных учреждениях города Югорска на 01 января 2017 года составляет 4 986 человек (в том числе 96 человек – обучающиеся негосударственного образовательного учреждения).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Ежегодный рост численности детей школьного возраста (7-17 лет) составляет около 180 человек, в результате чего в школах города сохраняется высокая доля числа обучающихся, занимающихся во вторую смену.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Пропускная способность существующих зданий общеобразовательных учреждений                 </w:t>
      </w:r>
      <w:proofErr w:type="gramStart"/>
      <w:r>
        <w:rPr>
          <w:sz w:val="24"/>
          <w:szCs w:val="24"/>
        </w:rPr>
        <w:t>на составляет</w:t>
      </w:r>
      <w:proofErr w:type="gramEnd"/>
      <w:r>
        <w:rPr>
          <w:sz w:val="24"/>
          <w:szCs w:val="24"/>
        </w:rPr>
        <w:t xml:space="preserve"> 3 980 учащихся (без учёта мощности негосударственных учреждений города). </w:t>
      </w:r>
    </w:p>
    <w:p w:rsidR="00DF5933" w:rsidRDefault="00DF5933" w:rsidP="00DF593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перехода в односменный режим работы на сегодняшний день необходимо дополнительно создать 1006 мест.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2016 году удалось снизить долю обучающихся во вторую смену до 14,2% за счет принятия дополнительных мер по оптимизации расписания учебных занятий, а также реализации сетевых форм организации образовательного процесса с использованием ресурсов других образовательных учреждений в рамках профильного обучения.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лет в городе Югорске отмечается положительная демографическая ситуация. Демографические данные по детям школьного возраста основаны на фактических данных органов государственной статистики за предыдущие годы, а также исходя из анализа предыдущих лет, с учетом рождаемости и миграционных процессов в городе Югорске на будущие периоды. Рост численности детей в городе за счет миграционных процессов составляет не менее 0,5% ежегодно (25-30 человек).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2025 году количество обучающихся составит 6173 человек. В таком случае для перехода в односменный режим работы необходимо дополнительно создать 2 193 места.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школы города являются региональными инновационными площадками, пилотными  школами региона по реализации проекта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Обучение основам финансовой грамотности                       в образовательных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- 3 общеобразовательных организации,                                                2 общеобразовательные организации стали школами-спутниками по работе с детьми, имеющими особенности развития.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ранней профессиональной ориентации учащихся действуют образовательные проекты, которые реализуются совместно с социальными партнерами с углубленным изучением отдельных предметов.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повышения уровня физико-математического и естественнонаучного образования на базе общеобразовательных организаций открыты и функционируют профильные классы, в том числе: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Газпром-класс - инженерно-технического профиля;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медицинский класс с углубленным изучением предметов естественнонаучного цикла. </w:t>
      </w:r>
    </w:p>
    <w:p w:rsidR="00DF5933" w:rsidRDefault="00DF5933" w:rsidP="00DF5933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целях удовлетворения образовательных запросов учащихся, их родителей (законных представителей) созданы условия по реализации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и профильного обучения. Охват учащихся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подготовкой в 2015-2016 учебном году составил – 100%, профильным обучением - 75%.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учебными занятиями 100% учащихся 10-х классов прошли социальные практики, организованные в 33 учреждениях и организациях города.   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-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инклюзивное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в городе разработана нормативная правовая база, направленная на создание необходимых условий для получения качественного образования лиц                                  с ограниченными возможностями здоровья. В 16,6% общеобразовательных организаций создана универсальная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для организации инклюзивного образования.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общеобразовательного учреждения «Средняя общеобразовательная школа № 2» продолжают функционировать классы, в которых обучаются по адаптированным основным общеобразовательным программам 16 человек. Организована деятельность муниципального бюджетного общеобразовательного учреждения «Лицей                        им.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базового образовательного учреждения, организующего дистанционное обучение для детей инвалидов.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важно, чтобы в каждой общеобразовательной организации были обеспечены современные бытовые условия,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ежегодно проводятся мероприятия                                 по обеспечению комплексной безопасности школьных зданий.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Здания общеобразовательных учреждений обеспечены: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кнопками экстренного вызова группы быстрого реагирования – 92 % (нет                                  в муниципальном бюджетном общеобразовательном учреждении «Средняя общеобразовательная школа № 4» по техническим причинам);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системами пожарной безопасности -100 %;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охраной частными охранными предприятиями, имеющими лицензию на данный вид деятельности (в период образовательного процесса) -100 %;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системами видеонаблюдения -100 %;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системами пожарной автоматики с дублированием сигнала о пожаре на пульт подразделения пожарной охраны без участия работников объекта – 100 %.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Доля общеобразовательных организаций, соответствующих современным требованиям, оставляет 83,3%.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безопасных перевозок организованных групп детей имеются четыре автобуса (два автобуса на 22 места, один на 34 места, один на 11 мест), оснащенные ремнями безопасности, контрольным устройством - </w:t>
      </w:r>
      <w:proofErr w:type="spellStart"/>
      <w:r>
        <w:rPr>
          <w:sz w:val="24"/>
          <w:szCs w:val="24"/>
        </w:rPr>
        <w:t>тахограф</w:t>
      </w:r>
      <w:proofErr w:type="spellEnd"/>
      <w:r>
        <w:rPr>
          <w:sz w:val="24"/>
          <w:szCs w:val="24"/>
        </w:rPr>
        <w:t xml:space="preserve"> цифровой, системой спутниковой навигации ГЛОНАСС. Водители, выполняющие перевозку детей, в обязательном порядке проходят </w:t>
      </w:r>
      <w:proofErr w:type="spellStart"/>
      <w:r>
        <w:rPr>
          <w:sz w:val="24"/>
          <w:szCs w:val="24"/>
        </w:rPr>
        <w:t>предрейсовый</w:t>
      </w:r>
      <w:proofErr w:type="spellEnd"/>
      <w:r>
        <w:rPr>
          <w:sz w:val="24"/>
          <w:szCs w:val="24"/>
        </w:rPr>
        <w:t xml:space="preserve"> медицинский осмотр. 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 января 2017 года образовательные потребности учащихся по дополнительным образовательным программам реализуются в 3 муниципальных организациях дополнительного образования детей. </w:t>
      </w:r>
    </w:p>
    <w:p w:rsidR="00DF5933" w:rsidRDefault="00DF5933" w:rsidP="00DF593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Обеспечены условия для формирования открытого образовательного пространства, определяющего осознанное жизненное самоопределение и успешную социализацию детей                   и молодежи: </w:t>
      </w:r>
    </w:p>
    <w:p w:rsidR="00DF5933" w:rsidRDefault="00DF5933" w:rsidP="00DF593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разработан План мероприятий (дорожная карта) по реализации </w:t>
      </w:r>
      <w:proofErr w:type="gramStart"/>
      <w:r>
        <w:rPr>
          <w:bCs/>
          <w:sz w:val="24"/>
          <w:szCs w:val="24"/>
        </w:rPr>
        <w:t>Концепции развития дополнительного образования детей города</w:t>
      </w:r>
      <w:proofErr w:type="gramEnd"/>
      <w:r>
        <w:rPr>
          <w:bCs/>
          <w:sz w:val="24"/>
          <w:szCs w:val="24"/>
        </w:rPr>
        <w:t xml:space="preserve"> Югорска на 2015-2018 годы;</w:t>
      </w:r>
    </w:p>
    <w:p w:rsidR="00DF5933" w:rsidRDefault="00DF5933" w:rsidP="00DF59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внесены изменения в программы развития образовательных учреждений, в Положения о творческих формированиях; </w:t>
      </w:r>
    </w:p>
    <w:p w:rsidR="00DF5933" w:rsidRDefault="00DF5933" w:rsidP="00DF59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заключены соглашения о взаимодействии между образовательными учреждениями                 и социальными партнерами по реализации совместных образовательных программ, элективных курсов, модулей. 17 дополнительных общеобразовательных программ реализуется в сетевой форме;</w:t>
      </w:r>
    </w:p>
    <w:p w:rsidR="00DF5933" w:rsidRDefault="00DF5933" w:rsidP="00DF59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разработаны и внедрены портфолио обучающихся. Охват детей портфолио                             в образовательных учреждениях составил 75%;</w:t>
      </w:r>
    </w:p>
    <w:p w:rsidR="00DF5933" w:rsidRDefault="00DF5933" w:rsidP="00DF59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- 56 педагогов, внедряющих новые формы и технологии в реализации образовательных программ дополнительного образования, приняли участие в работе кадровой школы «Методические модели программ открытого дополнительного образования и молодежной политики».  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развития научно-технического направления в дополнительном образовании заключено соглашение о сотрудничестве между администрацией города Югорска, обществом            с ограниченной ответственностью 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Югорск», Правительством                         Ханты-Мансийского автономного округа - Югры и автономной некоммерческой организацией «Агентство стратегических инициатив по продвижению новых проектов», в соответствии                  с которым реализуется проектная инициатива «Новая модель системы дополнительного образования детей» - ресурсный центр - детский технопарк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F5933" w:rsidRDefault="00DF5933" w:rsidP="00DF59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Восемь модульных образовательных программ дополнительного образования были представлены на конкурс в округе. Программы образовательных организаций города Югорска заняли второе и третье места. Эти программы вошли в реестр 50 лучших модульных образовательных программ и будут  размещены в окружном навигаторе. 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итогам мониторинга в 2015-2016 учебном году доля детей, охваченных                       научно-техническим творчеством, составила 34 процента от общего количества детей                            в возрасте от 5 до18 лет. Техническими видами творчества охвачено 11% учащихся.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в округе реализуется проект «Сертификат дополнительного образования», в связи с этим Управление образования работает над внедрением нового финансово-</w:t>
      </w:r>
      <w:proofErr w:type="gramStart"/>
      <w:r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>
        <w:rPr>
          <w:rFonts w:ascii="Times New Roman" w:hAnsi="Times New Roman"/>
          <w:sz w:val="24"/>
          <w:szCs w:val="24"/>
        </w:rPr>
        <w:t xml:space="preserve"> «Сертификат дополнительного образования», позволяющего предпринимателям, имеющим лицензию на ведение образовательной деятельности и индивидуальным предпринимателям получить доступ к бюджетному финансированию.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положений Указов Президента Российской Федерации от 07.05.2012               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 решаются задачи по обеспечению достижения целевых показателей уровня заработной платы отдельных категорий работников образовательных организаций, при этом достижение целевых показателей взаимосвязано с повышением качества образовательных услуг (переход на «эффективный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контракт»). 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Действующей в городе системой оплаты труда уже предусмотрена дифференциация заработной платы педагогических работников в зависимости от показателей качества </w:t>
      </w:r>
      <w:r>
        <w:rPr>
          <w:sz w:val="24"/>
          <w:szCs w:val="24"/>
        </w:rPr>
        <w:lastRenderedPageBreak/>
        <w:t>(критериев оценки) деятельности работника. Обеспечено достижение целевых показателей средней заработной платы для педагогических работников. Реализуются мероприятия                        по повышению эффективности бюджетных расходов.</w:t>
      </w:r>
    </w:p>
    <w:p w:rsidR="00DF5933" w:rsidRDefault="00DF5933" w:rsidP="00DF59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города ежегодно становятся победителями и призерами различных всероссийских и региональных конкурсов (лучший учитель Российской Федерации,</w:t>
      </w:r>
      <w:r>
        <w:rPr>
          <w:bCs/>
          <w:sz w:val="24"/>
          <w:szCs w:val="24"/>
          <w:lang w:eastAsia="ru-RU"/>
        </w:rPr>
        <w:t xml:space="preserve"> лучший педагог Ханты-Мансийского автономного округа - Югры,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Всероссийский конкурс «Воспитатели России», </w:t>
      </w:r>
      <w:r>
        <w:rPr>
          <w:bCs/>
          <w:sz w:val="24"/>
          <w:szCs w:val="24"/>
        </w:rPr>
        <w:t xml:space="preserve">развитие кадетских классов с казачьим компонентом на базе муниципальных общеобразовательных организаций в Ханты - Мансийском автономном              округе - Югре, образовательных организаций в рамках реализации проектов модернизации                  и развития общего образования с проектом «Разработка региональных моделей оценки качества дошкольного образования», </w:t>
      </w:r>
      <w:r>
        <w:rPr>
          <w:sz w:val="24"/>
          <w:szCs w:val="24"/>
        </w:rPr>
        <w:t xml:space="preserve">«Ученик года», </w:t>
      </w:r>
      <w:r>
        <w:rPr>
          <w:bCs/>
          <w:sz w:val="24"/>
          <w:szCs w:val="24"/>
        </w:rPr>
        <w:t xml:space="preserve">образовательных организаций, имеющих статус региональных инновационных площадок, в 2016 году </w:t>
      </w:r>
      <w:r w:rsidRPr="00DF5933">
        <w:rPr>
          <w:bCs/>
          <w:sz w:val="24"/>
          <w:szCs w:val="24"/>
        </w:rPr>
        <w:t>(</w:t>
      </w:r>
      <w:r w:rsidRPr="00DF5933">
        <w:rPr>
          <w:rStyle w:val="ad"/>
          <w:i w:val="0"/>
          <w:sz w:val="24"/>
          <w:szCs w:val="24"/>
        </w:rPr>
        <w:t>номинация «Инициативный инновационный проект»)</w:t>
      </w:r>
      <w:r w:rsidRPr="00DF5933">
        <w:rPr>
          <w:bCs/>
          <w:i/>
          <w:sz w:val="24"/>
          <w:szCs w:val="24"/>
        </w:rPr>
        <w:t>,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Всероссийский робототехнический фестиваль в Москве                  «Робофест-2016, </w:t>
      </w:r>
      <w:r>
        <w:rPr>
          <w:sz w:val="24"/>
          <w:szCs w:val="24"/>
        </w:rPr>
        <w:t>робототехническая выставка «</w:t>
      </w:r>
      <w:proofErr w:type="spellStart"/>
      <w:r>
        <w:rPr>
          <w:sz w:val="24"/>
          <w:szCs w:val="24"/>
        </w:rPr>
        <w:t>РобоЛайф</w:t>
      </w:r>
      <w:proofErr w:type="spellEnd"/>
      <w:r>
        <w:rPr>
          <w:sz w:val="24"/>
          <w:szCs w:val="24"/>
        </w:rPr>
        <w:t xml:space="preserve">»). 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в сфере образования города существуют следующие проблемы: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образовании: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существующая сеть дошкольных образовательных организаций не полностью удовлетворяет потребности населения, приоритетным становится обеспечение доступности дошкольного образования для детей в возрасте от 1,5 до 3 лет;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условии высокого демографического роста не удается в полном объеме обеспечить потребность населения услугами дошкольного образования только за счет строительства новых объектов,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необходимо продолжить развитие негосударственного сектора,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-садов», расширять альтернативные формы дошкольного образования;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федеральных государственных образовательных стандартов дошкольного образования требует: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конструирования и апробации нового развивающего образовательного пространства;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профессиональной компетентности педагогических работников;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внедрения новых образовательных программ, учитывающих запросы                   и интересы всех участников образовательного процесса;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региональной системы оценки качества дошкольного образования.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образовании: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инфраструктура общего образования не в полной мере соответствует современным требованиям. Несмотря на меры, принимаемые администрацией города Югорска                               по строительству, ремонту объектов сферы образования, 16,6% всех общеобразовательных организаций требуют капитального ремонта, а 14,2% учащихся обучаются во вторую смену. Увеличить количество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олах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зданиям, находящихся в условиях плотной городской застройки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жилыми и административными зданиями,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невозможно. Площади зданий учреждений дополнительного и профессионального образования задействованы в полном объеме  в течение всего учебного дня. Таким образом, необходимо строительство новых школ мощностью не менее 1800 мест. Решение данной проблемы возможно только с привлечением внебюджетных источников. В 2017-2019 годы планируется строительство муниципального общеобразовательного учреждения на 175 мест за счет внебюджетных средств,  в 2019-2024 годах двух школ на 900 и 600 мест на условиях концессионных соглашений;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во всех зданиях образовательных организаций создана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городе сегодня педагоги получают достойную оплату за свой труд, так средняя зарплата учителей превысила среднюю по экономике региона. Однако оплата труда должна непосредственно зависеть от качества и эффективности деятельности работников                                   в соответствии с современными стандартами профессиональной деятельности педагогов;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осуществить детальный анализ причин, низких результатов итоговой аттестации по математике выпускников 9 - 11 классов, оценить уровень овладения педагогами предметным содержанием. На основании полученных результатов должна выстроиться система повышения квалификации - индивидуальная, для каждого учителя, с различными формами поддержки;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 совершенствование системы выявления, поддержки и сопровождения одаренных детей, лидеров в сфере образования. Работа в данном направлении носит системный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дальнейшего развития требует муниципальная система оценки качества образования.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дополнительном образовании: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недостаточно развиты направления технического творчества, робототехники, моделирования;</w:t>
      </w:r>
    </w:p>
    <w:p w:rsidR="00DF5933" w:rsidRDefault="00DF5933" w:rsidP="00DF5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инфраструктура современного дополнительного образования детей отстает                            от современных требований. Система дополнительного образования детей испытывает острый дефицит в современном оборудовании и инвентаре, учебных пособиях.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решение обозначенных проблем направлены основные мероприятия муниципальной программы, отраженные в таблице 2.».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Таблицу 2 изложить в новой редакции (приложение).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F5933" w:rsidRDefault="00DF5933" w:rsidP="00DF5933">
      <w:pPr>
        <w:tabs>
          <w:tab w:val="left" w:pos="142"/>
          <w:tab w:val="left" w:pos="709"/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  Т.И. Долгодворову.</w:t>
      </w:r>
    </w:p>
    <w:p w:rsidR="00DF5933" w:rsidRDefault="00DF5933" w:rsidP="00DF5933">
      <w:pPr>
        <w:ind w:firstLine="709"/>
        <w:jc w:val="both"/>
        <w:rPr>
          <w:sz w:val="24"/>
          <w:szCs w:val="24"/>
        </w:rPr>
      </w:pPr>
    </w:p>
    <w:p w:rsidR="00DF5933" w:rsidRDefault="00DF5933" w:rsidP="00DF5933">
      <w:pPr>
        <w:ind w:firstLine="709"/>
        <w:jc w:val="both"/>
        <w:rPr>
          <w:sz w:val="24"/>
          <w:szCs w:val="24"/>
        </w:rPr>
      </w:pPr>
    </w:p>
    <w:p w:rsidR="00DF5933" w:rsidRDefault="00DF5933" w:rsidP="00DF5933">
      <w:pPr>
        <w:ind w:firstLine="709"/>
        <w:jc w:val="both"/>
        <w:rPr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b/>
          <w:sz w:val="24"/>
          <w:szCs w:val="24"/>
        </w:rPr>
      </w:pPr>
    </w:p>
    <w:p w:rsidR="00DF5933" w:rsidRDefault="00DF5933" w:rsidP="00DF5933">
      <w:pPr>
        <w:jc w:val="both"/>
        <w:rPr>
          <w:sz w:val="24"/>
          <w:szCs w:val="24"/>
        </w:rPr>
        <w:sectPr w:rsidR="00DF593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F5933" w:rsidRDefault="00DF5933" w:rsidP="00DF59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DF5933" w:rsidRDefault="00DF5933" w:rsidP="00DF59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F5933" w:rsidRDefault="00DF5933" w:rsidP="00DF59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F5933" w:rsidRPr="00E05705" w:rsidRDefault="00E05705" w:rsidP="00DF593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12 апреля 2017 года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831</w:t>
      </w:r>
    </w:p>
    <w:p w:rsidR="00DF5933" w:rsidRDefault="00DF5933" w:rsidP="00DF5933">
      <w:pPr>
        <w:jc w:val="both"/>
        <w:rPr>
          <w:sz w:val="24"/>
          <w:szCs w:val="24"/>
        </w:rPr>
      </w:pPr>
    </w:p>
    <w:p w:rsidR="00592BC8" w:rsidRDefault="00592BC8" w:rsidP="00592BC8">
      <w:pPr>
        <w:jc w:val="right"/>
        <w:rPr>
          <w:color w:val="000000"/>
          <w:sz w:val="24"/>
          <w:szCs w:val="24"/>
          <w:lang w:eastAsia="ru-RU"/>
        </w:rPr>
      </w:pPr>
      <w:r w:rsidRPr="00592BC8">
        <w:rPr>
          <w:color w:val="000000"/>
          <w:sz w:val="24"/>
          <w:szCs w:val="24"/>
          <w:lang w:eastAsia="ru-RU"/>
        </w:rPr>
        <w:t>Таблица 2</w:t>
      </w:r>
    </w:p>
    <w:p w:rsidR="00592BC8" w:rsidRDefault="00592BC8" w:rsidP="00592BC8">
      <w:pPr>
        <w:jc w:val="right"/>
        <w:rPr>
          <w:color w:val="000000"/>
          <w:sz w:val="24"/>
          <w:szCs w:val="24"/>
          <w:lang w:eastAsia="ru-RU"/>
        </w:rPr>
      </w:pPr>
    </w:p>
    <w:p w:rsidR="00592BC8" w:rsidRPr="00592BC8" w:rsidRDefault="00592BC8" w:rsidP="00592BC8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592BC8">
        <w:rPr>
          <w:b/>
          <w:bCs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592BC8" w:rsidRDefault="00592BC8" w:rsidP="00592BC8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592BC8">
        <w:rPr>
          <w:b/>
          <w:bCs/>
          <w:color w:val="000000"/>
          <w:sz w:val="24"/>
          <w:szCs w:val="24"/>
          <w:lang w:eastAsia="ru-RU"/>
        </w:rPr>
        <w:t>«Развитие образования города Югорска на 2014-2020 годы»</w:t>
      </w:r>
    </w:p>
    <w:p w:rsidR="00592BC8" w:rsidRDefault="00592BC8" w:rsidP="00592BC8">
      <w:pPr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9"/>
        <w:gridCol w:w="1565"/>
        <w:gridCol w:w="1134"/>
        <w:gridCol w:w="1276"/>
        <w:gridCol w:w="1276"/>
        <w:gridCol w:w="1275"/>
        <w:gridCol w:w="1276"/>
        <w:gridCol w:w="1275"/>
        <w:gridCol w:w="1275"/>
        <w:gridCol w:w="1276"/>
        <w:gridCol w:w="1276"/>
      </w:tblGrid>
      <w:tr w:rsidR="00592BC8" w:rsidRPr="005970B5" w:rsidTr="00592BC8">
        <w:trPr>
          <w:trHeight w:val="28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 xml:space="preserve">№ основного мероприятия 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Default="00592BC8" w:rsidP="00224BAE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5970B5">
              <w:rPr>
                <w:color w:val="000000"/>
                <w:lang w:eastAsia="ru-RU"/>
              </w:rPr>
              <w:t xml:space="preserve">Основные мероприятия программы (связь мероприятий </w:t>
            </w:r>
            <w:proofErr w:type="gramEnd"/>
          </w:p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с целевыми показателями муниципальной программы)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Ответственный исполнитель / соисполнитель (наименование органа или структурного подразделения, учреждения)</w:t>
            </w:r>
          </w:p>
        </w:tc>
        <w:tc>
          <w:tcPr>
            <w:tcW w:w="11339" w:type="dxa"/>
            <w:gridSpan w:val="9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 xml:space="preserve"> Финансовые затраты на реализацию (тыс. руб.) </w:t>
            </w:r>
          </w:p>
        </w:tc>
      </w:tr>
      <w:tr w:rsidR="00592BC8" w:rsidRPr="005970B5" w:rsidTr="00592BC8">
        <w:trPr>
          <w:trHeight w:val="1095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2BC8" w:rsidRDefault="00592BC8" w:rsidP="00224BAE">
            <w:pPr>
              <w:rPr>
                <w:color w:val="000000"/>
                <w:sz w:val="18"/>
                <w:szCs w:val="18"/>
                <w:lang w:eastAsia="ru-RU"/>
              </w:rPr>
            </w:pPr>
            <w:r w:rsidRPr="00592BC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 xml:space="preserve"> всего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2014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2016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2020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</w:t>
            </w:r>
          </w:p>
        </w:tc>
        <w:tc>
          <w:tcPr>
            <w:tcW w:w="1979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13</w:t>
            </w:r>
          </w:p>
        </w:tc>
      </w:tr>
      <w:tr w:rsidR="00592BC8" w:rsidRPr="005970B5" w:rsidTr="00592BC8">
        <w:trPr>
          <w:trHeight w:val="585"/>
        </w:trPr>
        <w:tc>
          <w:tcPr>
            <w:tcW w:w="15607" w:type="dxa"/>
            <w:gridSpan w:val="12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592BC8" w:rsidRPr="005970B5" w:rsidTr="00592BC8">
        <w:trPr>
          <w:trHeight w:val="300"/>
        </w:trPr>
        <w:tc>
          <w:tcPr>
            <w:tcW w:w="15607" w:type="dxa"/>
            <w:gridSpan w:val="12"/>
            <w:shd w:val="clear" w:color="auto" w:fill="auto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Задача I: Модернизация системы  общего и дополнительного образования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Развитие общего и дополнительного образования (№ 1)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1 789,4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476,9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16 411,0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3 425,9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2 733,0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2 911,3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3 098,2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3 098,2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699,8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444,6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18 677,3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5 215,3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3 209,9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2 911,3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3 098,2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3 098,2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699,8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444,6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Обеспечение реализации осн</w:t>
            </w:r>
            <w:r>
              <w:rPr>
                <w:color w:val="000000"/>
                <w:lang w:eastAsia="ru-RU"/>
              </w:rPr>
              <w:t xml:space="preserve">овных образовательных программ </w:t>
            </w:r>
            <w:r w:rsidRPr="005970B5">
              <w:rPr>
                <w:color w:val="000000"/>
                <w:lang w:eastAsia="ru-RU"/>
              </w:rPr>
              <w:t>(№ 2-5, 7,8, 10-12, 14)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6 195 792,3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766 889,3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863 765,6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939 805,8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954 881,1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916 105,5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877 172,5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877 172,5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1 561 973,2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286 801,5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254 748,1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262 511,9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201 613,1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178 766,2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188 766,2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188 766,2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655 187,2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62 654,8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83 559,5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80 287,3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101 465,5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105 882,5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110 668,8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110 668,8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8 412 952,7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1 116 345,6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1 202 073,2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1 282 605,0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1 257 959,7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1 200 754,2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1 176 607,5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1 176 607,5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Итого по Задаче 1,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8 431 630,0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1 121 560,9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1 205 283,1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1 285 516,3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1 261 057,9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1 203 852,4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1 177 307,3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1 177 052,1 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6 198 058,6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768 678,7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864 242,5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939 805,8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954 881,1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916 105,5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877 172,5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877 172,5 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1 578 384,2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290 227,4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257 481,1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265 423,2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204 711,3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181 864,4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189 466,0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189 210,8 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655 187,2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62 654,8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83 559,5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 xml:space="preserve">80 287,3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101 465,5 </w:t>
            </w:r>
          </w:p>
        </w:tc>
        <w:tc>
          <w:tcPr>
            <w:tcW w:w="1275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105 882,5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110 668,8 </w:t>
            </w:r>
          </w:p>
        </w:tc>
        <w:tc>
          <w:tcPr>
            <w:tcW w:w="1276" w:type="dxa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110 668,8 </w:t>
            </w:r>
          </w:p>
        </w:tc>
      </w:tr>
      <w:tr w:rsidR="00592BC8" w:rsidRPr="005970B5" w:rsidTr="00592BC8">
        <w:trPr>
          <w:trHeight w:val="300"/>
        </w:trPr>
        <w:tc>
          <w:tcPr>
            <w:tcW w:w="15607" w:type="dxa"/>
            <w:gridSpan w:val="12"/>
            <w:shd w:val="clear" w:color="auto" w:fill="auto"/>
            <w:hideMark/>
          </w:tcPr>
          <w:p w:rsidR="00592BC8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 xml:space="preserve">Задача II: Создание современной системы оценки качества образования на основе принципов открытости, объективности, прозрачности, </w:t>
            </w:r>
          </w:p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общественно-профессионального участия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Развитие системы оценки качества образования (№ 6)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189,4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349,4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128,0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Обеспечение информационной открытости муниципальной системы образования (№ 9)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20 705,3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3 119,3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3 097,4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3 178,4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3 198,8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2 703,8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20 705,3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3 119,3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3 097,4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3 178,4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3 198,8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2 703,8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Итого по Задаче 2,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21 054,7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3 247,3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3 223,8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3 273,4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3 198,8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2 703,8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20 894,7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3 187,3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3 173,8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3 223,4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3 198,8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2 703,8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2 703,8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662"/>
        </w:trPr>
        <w:tc>
          <w:tcPr>
            <w:tcW w:w="15607" w:type="dxa"/>
            <w:gridSpan w:val="12"/>
            <w:shd w:val="clear" w:color="auto" w:fill="auto"/>
            <w:hideMark/>
          </w:tcPr>
          <w:p w:rsidR="00592BC8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Задача III: Развитие инфраструктуры и организационно-</w:t>
            </w:r>
            <w:proofErr w:type="gramStart"/>
            <w:r w:rsidRPr="005970B5">
              <w:rPr>
                <w:b/>
                <w:bCs/>
                <w:color w:val="000000"/>
                <w:lang w:eastAsia="ru-RU"/>
              </w:rPr>
              <w:t>экономических механизмов</w:t>
            </w:r>
            <w:proofErr w:type="gramEnd"/>
            <w:r w:rsidRPr="005970B5">
              <w:rPr>
                <w:b/>
                <w:bCs/>
                <w:color w:val="000000"/>
                <w:lang w:eastAsia="ru-RU"/>
              </w:rPr>
              <w:t xml:space="preserve">, обеспечивающих равную доступность услуг  </w:t>
            </w:r>
          </w:p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общего и дополнительного образования детей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 (№ 16)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245 200,8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20 573,8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27 102,0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25 961,0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42 891,0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42 891,0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42 891,0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42 891,0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515 048,4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65 841,3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76 919,3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76 523,5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76 464,3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73 100,0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73 100,0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73 100,0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760 249,2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86 415,1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104 021,3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102 484,5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119 355,3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115 991,0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115 991,0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115 991,0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Обеспечение комплексной безопасности образовательных учреждений  (№ 15)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45 112,4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8 921,5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7 799,5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12 390,6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14 000,8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45 112,4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8 921,5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7 799,5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12 390,6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14 000,8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Развитие материально-технической базы образовательных учреждений (№ 13)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3 084,1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1 384,1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24 521,4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8 424,1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10 969,4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3 681,9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1 446,0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38 863,1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908,3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26 908,3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2 640,6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2 670,5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2 867,7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2 867,7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66 468,6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11 032,4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12 353,5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30 590,2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4 086,6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2 670,5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2 867,7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2 867,7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 xml:space="preserve">Проектирование, строительство (реконструкция), приобретение объектов, предназначенных для размещения муниципальных образовательных учреждений </w:t>
            </w:r>
          </w:p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(№ 17,18)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ДЖК и СК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22 549,0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3 497,0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6 898,4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7 153,6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266 988,6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131 069,5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135 919,1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289 537,6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3 497,0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137 967,9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143 072,7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9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592BC8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 xml:space="preserve">Проведение капитальных ремонтов зданий, сооружений, предназначенных для размещения муниципальных образовательных учреждений </w:t>
            </w:r>
          </w:p>
          <w:p w:rsidR="00592BC8" w:rsidRPr="005970B5" w:rsidRDefault="00592BC8" w:rsidP="00592BC8">
            <w:pPr>
              <w:jc w:val="both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(№ 19, 20)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ДЖК и СК</w:t>
            </w: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9 046,8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9 046,8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122 715,3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16 333,5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91,4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2 290,4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52 000,0</w:t>
            </w:r>
          </w:p>
        </w:tc>
      </w:tr>
      <w:tr w:rsidR="00592BC8" w:rsidRPr="005970B5" w:rsidTr="00592BC8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92BC8" w:rsidRPr="005970B5" w:rsidRDefault="00592BC8" w:rsidP="00224BAE">
            <w:pPr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131 762,1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16 333,5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lang w:eastAsia="ru-RU"/>
              </w:rPr>
            </w:pPr>
            <w:r w:rsidRPr="005970B5">
              <w:rPr>
                <w:lang w:eastAsia="ru-RU"/>
              </w:rPr>
              <w:t>9 138,2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2 290,4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color w:val="000000"/>
                <w:lang w:eastAsia="ru-RU"/>
              </w:rPr>
            </w:pPr>
            <w:r w:rsidRPr="005970B5">
              <w:rPr>
                <w:color w:val="000000"/>
                <w:lang w:eastAsia="ru-RU"/>
              </w:rPr>
              <w:t>52 000,0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Итого по Задаче III,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1 293 129,9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122 702,5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124 174,3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158 100,5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139 733,1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176 661,5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257 826,6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313 931,4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257 331,7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22 273,8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28 486,1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35 007,8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42 891,0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42 891,0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42 891,0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42 891,0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729 946,5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99 520,4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95 688,2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96 184,4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94 201,5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131 100,0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80 998,4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132 253,6</w:t>
            </w:r>
          </w:p>
        </w:tc>
      </w:tr>
      <w:tr w:rsidR="00592BC8" w:rsidRPr="005970B5" w:rsidTr="00592BC8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305 851,7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908,3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26 908,3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2 640,6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2 670,5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133 937,2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138 786,8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9 745 814,6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1 247 510,7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1 332 681,2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1 446 890,2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1 403 989,8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1 383 217,7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1 437 837,7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1 493 687,3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6 455 550,3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791 012,5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892 778,6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974 863,6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997 772,1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958 996,5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920 063,5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920 063,5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2 329 225,4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392 935,1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356 343,1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364 831,0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302 111,6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315 668,2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273 168,2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324 168,2</w:t>
            </w:r>
          </w:p>
        </w:tc>
      </w:tr>
      <w:tr w:rsidR="00592BC8" w:rsidRPr="005970B5" w:rsidTr="00592BC8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961 038,9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63 563,1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83 559,5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107 195,6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104 106,1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108 553,0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244 606,0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249 455,6</w:t>
            </w:r>
          </w:p>
        </w:tc>
      </w:tr>
      <w:tr w:rsidR="00592BC8" w:rsidRPr="005970B5" w:rsidTr="00592BC8">
        <w:trPr>
          <w:trHeight w:val="315"/>
        </w:trPr>
        <w:tc>
          <w:tcPr>
            <w:tcW w:w="15607" w:type="dxa"/>
            <w:gridSpan w:val="12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 том числе:</w:t>
            </w:r>
          </w:p>
        </w:tc>
      </w:tr>
      <w:tr w:rsidR="00592BC8" w:rsidRPr="005970B5" w:rsidTr="00592BC8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289 537,6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3 497,0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137 967,9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143 072,7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22 549,0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3 497,0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6 898,4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7 153,6</w:t>
            </w:r>
          </w:p>
        </w:tc>
      </w:tr>
      <w:tr w:rsidR="00592BC8" w:rsidRPr="005970B5" w:rsidTr="00592BC8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266 988,6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131 069,5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135 919,1</w:t>
            </w:r>
          </w:p>
        </w:tc>
      </w:tr>
      <w:tr w:rsidR="00592BC8" w:rsidRPr="005970B5" w:rsidTr="00592BC8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Ответственный исполнитель: Управление образования администрации города Югорска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9 324 514,9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1 231 177,2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1 332 681,2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1 434 255,0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1 401 699,4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1 327 217,7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1 298 869,8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1 298 614,6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6 446 503,5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791 012,5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892 778,6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965 816,8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997 772,1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958 996,5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920 063,5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920 063,5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2 183 961,1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376 601,6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356 343,1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361 242,6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299 821,2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259 668,2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265 269,8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265 014,6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694 050,3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63 563,1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83 559,5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107 195,6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104 106,1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108 553,0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113 536,5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113 536,5</w:t>
            </w:r>
          </w:p>
        </w:tc>
      </w:tr>
      <w:tr w:rsidR="00592BC8" w:rsidRPr="005970B5" w:rsidTr="00592BC8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92BC8" w:rsidRPr="005970B5" w:rsidRDefault="00592BC8" w:rsidP="00224BA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592BC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421 299,7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16 333,5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12 635,2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2 290,4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56 000,0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138 967,9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195 072,7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9 046,8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9 046,8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</w:tr>
      <w:tr w:rsidR="00592BC8" w:rsidRPr="005970B5" w:rsidTr="00592BC8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145 264,3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16 333,5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3 588,4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2 290,4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56 000,0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7 898,4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59 153,6</w:t>
            </w:r>
          </w:p>
        </w:tc>
      </w:tr>
      <w:tr w:rsidR="00592BC8" w:rsidRPr="005970B5" w:rsidTr="00592BC8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592BC8" w:rsidRPr="005970B5" w:rsidRDefault="00592BC8" w:rsidP="00224BA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592BC8" w:rsidRPr="005970B5" w:rsidRDefault="00592BC8" w:rsidP="00224BA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266 988,6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lang w:eastAsia="ru-RU"/>
              </w:rPr>
            </w:pPr>
            <w:r w:rsidRPr="005970B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131 069,5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2BC8" w:rsidRPr="005970B5" w:rsidRDefault="00592BC8" w:rsidP="00592BC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70B5">
              <w:rPr>
                <w:b/>
                <w:bCs/>
                <w:color w:val="000000"/>
                <w:lang w:eastAsia="ru-RU"/>
              </w:rPr>
              <w:t>135 919,1</w:t>
            </w:r>
          </w:p>
        </w:tc>
      </w:tr>
    </w:tbl>
    <w:p w:rsidR="00592BC8" w:rsidRPr="00592BC8" w:rsidRDefault="00592BC8" w:rsidP="00592BC8">
      <w:pPr>
        <w:jc w:val="center"/>
        <w:rPr>
          <w:sz w:val="24"/>
          <w:szCs w:val="24"/>
        </w:rPr>
      </w:pPr>
    </w:p>
    <w:sectPr w:rsidR="00592BC8" w:rsidRPr="00592BC8" w:rsidSect="00DF593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592BC8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8552D"/>
    <w:rsid w:val="009C4E86"/>
    <w:rsid w:val="009F7184"/>
    <w:rsid w:val="00A3305E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F5933"/>
    <w:rsid w:val="00E05705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DF5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DF593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DF5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19</cp:revision>
  <cp:lastPrinted>2015-11-27T07:01:00Z</cp:lastPrinted>
  <dcterms:created xsi:type="dcterms:W3CDTF">2011-11-15T08:57:00Z</dcterms:created>
  <dcterms:modified xsi:type="dcterms:W3CDTF">2017-04-12T10:08:00Z</dcterms:modified>
</cp:coreProperties>
</file>