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A11C75" wp14:editId="50BCDF18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4D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4D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3564DE" w:rsidP="00356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15647D" w:rsidP="00356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586"/>
            <wp:effectExtent l="0" t="0" r="3175" b="0"/>
            <wp:docPr id="5" name="Рисунок 5" descr="C:\Users\Ilyushina_T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yushina_TV\Desktop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DE" w:rsidRPr="003564DE" w:rsidRDefault="003564DE" w:rsidP="00356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3564DE" w:rsidP="00356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64DE">
        <w:rPr>
          <w:rFonts w:ascii="Times New Roman" w:eastAsia="Calibri" w:hAnsi="Times New Roman" w:cs="Times New Roman"/>
          <w:b/>
          <w:sz w:val="32"/>
          <w:szCs w:val="32"/>
        </w:rPr>
        <w:t>Обеспечение безопасных условий и охраны труда женщин</w:t>
      </w: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7D" w:rsidRPr="003564DE" w:rsidRDefault="0015647D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4DE">
        <w:rPr>
          <w:rFonts w:ascii="Times New Roman" w:eastAsia="Calibri" w:hAnsi="Times New Roman" w:cs="Times New Roman"/>
          <w:sz w:val="24"/>
          <w:szCs w:val="24"/>
        </w:rPr>
        <w:t>2018 год</w:t>
      </w:r>
    </w:p>
    <w:p w:rsidR="003564DE" w:rsidRP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3564DE" w:rsidRPr="003564DE" w:rsidRDefault="003564DE" w:rsidP="003564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государственной политики в области охраны труда является обеспечение приоритета сохранения жизни и здоровья работников (</w:t>
      </w:r>
      <w:hyperlink r:id="rId9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210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РФ). В отдельную категорию работников, труд которых подлежит дополнительной охране, выделены женщины, в том числе беременные женщины и женщины, имеющие несовершеннолетних детей.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женщин в особую категорию работников, требующих создания специальных условий труда, обусловлено как анатомо-физиологическими особенностями женского организма, необходимостью в повышенной охране репродуктивной функции, так и особой социальной ролью женщины как матери.</w:t>
      </w:r>
    </w:p>
    <w:p w:rsidR="003564DE" w:rsidRPr="003564DE" w:rsidRDefault="003564DE" w:rsidP="003564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Ограничение на применение труда женщин</w:t>
      </w:r>
    </w:p>
    <w:p w:rsidR="0015647D" w:rsidRPr="003564DE" w:rsidRDefault="0015647D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Default="0015647D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7" name="Рисунок 7" descr="C:\Users\Ilyushina_T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ushina_TV\Desktop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7D" w:rsidRPr="003564DE" w:rsidRDefault="0015647D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устанавливает нормативные требования охраны труда женщин, за невыполнение которых работодатели могут быть привлечены к ответственности.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253 Трудового кодекса РФ устанавливает следующие ограничения по применению труда женщин: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ограничение применения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запрещение применения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РФ от 25.02.2000 № 162. Перечень включает более 400 различных видов работ и должностей, при выполнении которых имеют место потенциально опасные и (или) вредные производственные факторы.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1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примечания к Перечню тяжелых работ допускается применение труда женщин на работах (профессиях, должностях), включенных в указанный </w:t>
      </w:r>
      <w:hyperlink r:id="rId12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следующих условиях: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безопасных условий труда, подтвержденных результатами </w:t>
      </w:r>
      <w:hyperlink r:id="rId13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специальной оценки условий труда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(аттестацией рабочих мест по условиям труда, проведенной до 01.01.2014). 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положительного заключения </w:t>
      </w:r>
      <w:hyperlink r:id="rId14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 экспертизы условий труда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положительного санитарно-эпидемиологического заключения </w:t>
      </w:r>
      <w:proofErr w:type="spell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(его территориального органа). 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определены виды подземных работ в горнодобывающей промышленности и на строительства</w:t>
      </w:r>
      <w:r w:rsidR="00237AC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подземных сооружений, где допускается применение труда женщин. Должности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приведены в п. 2 примечаний к Перечню.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труда женщин, помимо перечня работ, следует учитывать положения </w:t>
      </w:r>
      <w:hyperlink r:id="rId15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2 ст. 253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РФ, которая запрещает применение труда женщин на работах, связанных с подъемом и перемещением вручную тяжестей, превышающих предельно допустимые нормы. 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Разрешается превышать предельно допустимые </w:t>
      </w:r>
      <w:hyperlink r:id="rId16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нормы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нагрузок при подъеме и перемещении тяжестей вручную во время участия женщины-спортсмена в спортивном мероприятии, если такие нагрузки (</w:t>
      </w:r>
      <w:hyperlink r:id="rId17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348.9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РФ, Постановление Пленума Верховного Суда РФ от 28.01.2014 № 1):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необходимы в соответствии с планом подготовки к спортивным соревнованиям;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запрещены женщине по состоянию здоровья в соответствии с медицинским заключением.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труда беременных женщин </w:t>
      </w:r>
    </w:p>
    <w:p w:rsidR="00B93E5F" w:rsidRDefault="00B93E5F" w:rsidP="00356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647D" w:rsidRPr="003564DE" w:rsidRDefault="0015647D" w:rsidP="0015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Беременным женщинам устанавливаются следующие гарантии и компенсации:</w:t>
      </w:r>
    </w:p>
    <w:p w:rsidR="0015647D" w:rsidRPr="003564DE" w:rsidRDefault="0015647D" w:rsidP="0015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работодатель обязан устанавливать неполный рабочий день (смену) или неполную рабочую неделю по просьбе беременной женщины (ст. 93 ТК РФ);</w:t>
      </w:r>
    </w:p>
    <w:p w:rsidR="0015647D" w:rsidRDefault="0015647D" w:rsidP="0015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запрещение ночных, сверхурочных работ и направлений в командировки, а также работ в выходные дни (ст. 96, 99, 259 ТК РФ);</w:t>
      </w:r>
    </w:p>
    <w:p w:rsidR="0015647D" w:rsidRPr="003564DE" w:rsidRDefault="0015647D" w:rsidP="0015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запрет на применение труда беременных женщин на работах вахтовым методом (ст.298 ТК РФ);</w:t>
      </w:r>
    </w:p>
    <w:p w:rsidR="0015647D" w:rsidRPr="003564DE" w:rsidRDefault="0015647D" w:rsidP="0015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Pr="003564DE" w:rsidRDefault="0015647D" w:rsidP="00356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Pr="003564DE" w:rsidRDefault="00B93E5F" w:rsidP="00356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Ilyushina_T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ushina_TV\Desktop\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5F" w:rsidRDefault="00B93E5F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соответствии с медицинским заключением снижение норм выработки, норм обслуживания или перевод на другую работу, более легкую и исключающую воздействие неблагоприятных производственных факторов, с сохранением среднего заработка по прежней работе (ст. 254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отпуск по беременности и родам (70 календарных дней до родов и 70 – после родов), в случае многоплодной беременности – 84 дня, в случаях осложненных родов – 86 дней, а при рождении двух и более детей – 110 календарных дней после родов (отпуск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родов) (ст.255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РФ);</w:t>
      </w:r>
      <w:proofErr w:type="gramEnd"/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(по заявлению женщины) ежегодного оплачиваемого отпуска перед отпуском по беременности и родам или непосредственно после н</w:t>
      </w:r>
      <w:r w:rsidR="00237A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либо по окончании отпуска по уходу за ребенком независимо от стажа работы у данного работодателя (ст. 260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запрещается отказывать женщинам в приеме на работу и снижать им заработную плату по мотивам, связанным с беременностью (ст. 64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допускается увольнение беременных женщин по инициативе работодателя, кроме случаев полной ликвидации предприятия (ст. 261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предоставления ей в установленном порядке отпуска по беременности и родам – до окончания такого отпуска (ст. 261 ТК РФ).</w:t>
      </w:r>
      <w:proofErr w:type="gramEnd"/>
    </w:p>
    <w:p w:rsidR="003564DE" w:rsidRPr="003564DE" w:rsidRDefault="003564DE" w:rsidP="003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Default="003564DE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труда кормящих </w:t>
      </w:r>
      <w:proofErr w:type="gramStart"/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матерей и матерей, имеющих несовершеннолетних детей</w:t>
      </w:r>
      <w:proofErr w:type="gramEnd"/>
    </w:p>
    <w:p w:rsidR="0015647D" w:rsidRPr="003564DE" w:rsidRDefault="0015647D" w:rsidP="0035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Default="0015647D" w:rsidP="00156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19650" cy="3324225"/>
            <wp:effectExtent l="0" t="0" r="0" b="9525"/>
            <wp:docPr id="6" name="Рисунок 6" descr="C:\Users\Ilyushina_T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ushina_TV\Desktop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7D" w:rsidRPr="003564DE" w:rsidRDefault="0015647D" w:rsidP="003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общих гарантий для кормящих матерей и матерей, имеющих несовершеннолетних детей, предусмотрено следующее: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перевод женщин, имеющих детей в возрасте до полутора лет, в случае невозможности выполнения прежней работы, на другую работу с сохранением среднего заработка по прежней работе до достижения ребенком возраста полутора лет (ст. 254 ТК РФ);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56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</w:t>
      </w:r>
      <w:r w:rsidRPr="00356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(ст. 256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заявлению женщины, в период пребывания в отпуске по уходу за ребенком,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(ст. 256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за работницей места работы (должности) за время отпуска по уходу за ребенком и, кроме того, этот отпуск засчитывается в общий и непрерывный стаж работы, а также в стаж работы по специальности за исключением случаев назначения пенсии на льготных условиях (ст. 256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женщинам, усыновившим новорожденных детей непосредственно из родильного дома, отпуска на период со дня усыновления и до истечения 70 дней со дня рождения ребенка. А при одновременном усыновлении двух и более детей – 110 календарных дней со дня их рождения и по их желанию – дополнительного отпуска по уходу за ребенком до достижения им возраста полутора или 3 лет (ст. 257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перерывы для кормления ребенка не реже чем через 3 часа, продолжительностью не менее 30 минут каждый. При наличии двух и более детей в возрасте до полутора лет продолжительностью не менее часа (перерывы для кормления ребенка (детей)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 в рабочее время и подлежат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оплате в размере среднего заработка) (ст. 258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запрещение ночных, сверхурочных работ и направлений в командировки женщин, имеющих детей в возрасте до 3 лет (ст. 259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женщины, имеющие детей в возрасте до трех лет, не могут привлекаться к работам, выполняемым вахтовым методом (ст. 298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запрещается отказывать женщинам в приеме на работу и снижать им заработную плату по мотивам, связанным с наличием детей (ст. 64 ТК РФ);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увольнение женщин, имеющих детей в возрасте до 3 лет (одиноких матерей – при наличии у них ребенка в возрасте до 14 лет, ребенка-инвалида – до 18 лет) по инициативе работодателя не допускается, кроме случаев полной ликвидации предприятия, когда допускается увольнение (и по основаниям, предусмотренными пунктами 5-8, 10 или 11 части первой статьи 81 или пунктом 2 статьи 336 ТК РФ) (ст. 261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ТК РФ);</w:t>
      </w:r>
      <w:proofErr w:type="gramEnd"/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одинокой матери, воспитывающей ребенка в возрасте до 14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В этом случае указанны</w:t>
      </w:r>
      <w:r w:rsidR="00237AC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отпуск по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гарантии и льготы для работающих женщин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4DE">
        <w:rPr>
          <w:rFonts w:ascii="Times New Roman" w:eastAsia="Calibri" w:hAnsi="Times New Roman" w:cs="Times New Roman"/>
          <w:sz w:val="26"/>
          <w:szCs w:val="26"/>
        </w:rPr>
        <w:t>Согласно ст. 320 ТК РФ 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Calibri" w:hAnsi="Times New Roman" w:cs="Times New Roman"/>
          <w:sz w:val="26"/>
          <w:szCs w:val="26"/>
        </w:rPr>
        <w:t>В соответствии со ст.262 ТК РФ 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Нормы предельно допустимых нагрузок</w:t>
      </w:r>
    </w:p>
    <w:p w:rsidR="003564DE" w:rsidRPr="003564DE" w:rsidRDefault="003564DE" w:rsidP="003564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здоровья и безопасности условий труда для женщин, работающих в организациях любых организационно-правовых форм и видов собственности постановлением Совета Министров – Правительства РФ от 06.02.1993  № 105 утверждены нормы предельно допустимых нагрузок для женщин при подъеме и перемещении тяжестей вручную, согласно которым предельно допустимая масса груза при подъеме и перемещении тяжестей не должна превышать: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3"/>
        <w:gridCol w:w="2828"/>
      </w:tblGrid>
      <w:tr w:rsidR="003564DE" w:rsidRPr="003564DE" w:rsidTr="003564D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Характер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 допустимая масса груза</w:t>
            </w:r>
          </w:p>
        </w:tc>
      </w:tr>
      <w:tr w:rsidR="003564DE" w:rsidRPr="003564DE" w:rsidTr="003564DE">
        <w:trPr>
          <w:trHeight w:val="68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и перемещение тяжестей                      </w:t>
            </w:r>
          </w:p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чередовании с другой работой (до 2 раз в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 кг</w:t>
            </w:r>
          </w:p>
        </w:tc>
      </w:tr>
      <w:tr w:rsidR="003564DE" w:rsidRPr="003564DE" w:rsidTr="003564DE">
        <w:trPr>
          <w:trHeight w:val="6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кг</w:t>
            </w:r>
          </w:p>
        </w:tc>
      </w:tr>
      <w:tr w:rsidR="003564DE" w:rsidRPr="003564DE" w:rsidTr="003564DE">
        <w:trPr>
          <w:trHeight w:val="7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Величина динамической работы, совершаемой в течение каждого часа рабочей смены, </w:t>
            </w: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 должна превышать</w:t>
            </w: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4DE" w:rsidRPr="003564DE" w:rsidTr="003564DE">
        <w:trPr>
          <w:trHeight w:val="44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рабочей поверхности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1750 </w:t>
            </w:r>
            <w:proofErr w:type="spellStart"/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кгм</w:t>
            </w:r>
            <w:proofErr w:type="spellEnd"/>
          </w:p>
        </w:tc>
      </w:tr>
      <w:tr w:rsidR="003564DE" w:rsidRPr="003564DE" w:rsidTr="003564DE">
        <w:trPr>
          <w:trHeight w:val="4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пола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E" w:rsidRPr="003564DE" w:rsidRDefault="003564DE" w:rsidP="003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875 </w:t>
            </w:r>
            <w:proofErr w:type="spellStart"/>
            <w:r w:rsidRPr="00356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кгм</w:t>
            </w:r>
            <w:proofErr w:type="spellEnd"/>
          </w:p>
        </w:tc>
      </w:tr>
    </w:tbl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массу поднимаемого и перемещаемого груза включается масса тары и упаковки. При перемещении грузов на тележках или в контейнерах прилагаемое усилие не должно превышать 10 кг.</w:t>
      </w:r>
    </w:p>
    <w:p w:rsidR="003564DE" w:rsidRPr="003564DE" w:rsidRDefault="003564DE" w:rsidP="003564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4DE" w:rsidRPr="003564DE" w:rsidRDefault="003564DE" w:rsidP="003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Default="003564DE" w:rsidP="003564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Гигиенические требования к условиям труда женщин</w:t>
      </w:r>
    </w:p>
    <w:p w:rsidR="0015647D" w:rsidRPr="003564DE" w:rsidRDefault="0015647D" w:rsidP="003564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564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50287"/>
            <wp:effectExtent l="0" t="0" r="3175" b="2540"/>
            <wp:docPr id="4" name="Рисунок 4" descr="C:\Users\Ilyushina_T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ushina_TV\Desktop\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7D" w:rsidRPr="003564DE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организациях и на предприятиях, где допускается применять труд женщин, при оборудовании рабочих мест нужно руководствоваться </w:t>
      </w:r>
      <w:hyperlink r:id="rId21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Санитарными правилами и нормами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«Гигиенические требования к условиям труда женщин» СанПиН 2.2.0.555-96 (утв. Постановлением Госкомсанэпиднадзора России от 28.10.1996 № 32), которыми определены обязательные гигиенические требования к производственным процессам, оборудованию, основным рабочим местам, трудовому процессу, производственной среде и санитарно-бытовому обеспечению работающих женщин в целях охраны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здоровья.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Гигиенические требования разработаны с целью </w:t>
      </w:r>
      <w:proofErr w:type="gram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негативных последствий применения труда женщин</w:t>
      </w:r>
      <w:proofErr w:type="gram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производства, создания гигиенически безопасных условий труда с учетом анатомо-физиологических особенностей их организма, сохранения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</w:t>
      </w:r>
      <w:proofErr w:type="spellStart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12.04.2011 </w:t>
      </w:r>
      <w:r w:rsidR="00B93E5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302н (в последней редакции от 06.02.2018). Женщины, поступающие на работы, не предусмотренные данным приказом, подлежат предварительному медицинскому осмотру терапевтом и акушером-гинекологом.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условиям труда женщин изложены в разделе 2 СанПиН 2.2.0.555-96.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Нормирование трудовых нагрузок на женщин должно проводит</w:t>
      </w:r>
      <w:r w:rsidR="00B93E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 учетом анатомо-физиологических и психологических возможностей женского организма и обеспечивать физиологические нормативы тяжести труда.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работающие в производстве, должны быть обеспечены спец</w:t>
      </w:r>
      <w:r w:rsidR="00B93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иальной </w:t>
      </w: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3564DE" w:rsidRPr="003564DE" w:rsidRDefault="003564DE" w:rsidP="0035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"Гигиеническим рекомендациям к рациональному трудоустройству беременных женщин" и разделу 4 «Требования к условиям труда женщин в период беременности» СанПиН 2.2.0.555-96.</w:t>
      </w: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Оценка условий производственной среды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Согласно </w:t>
      </w:r>
      <w:hyperlink r:id="rId22" w:history="1">
        <w:r w:rsidRPr="003564D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п. 2.1.1</w:t>
        </w:r>
      </w:hyperlink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СанПиН 2.2.0.555-96 оценка условий производственной среды на рабочем месте конкретной профессии производится на соответствие допустимым уровням. Правилами установлен перечень факторов производственной среды и допустимых уровней концентрации вредных факторов, при которых допускается применение труда женщин.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Присутствие на рабочем месте вредных и опасных химических веществ первого и второго классов опасности, патогенных микроорганизмов, а также </w:t>
      </w:r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веществ, обладающих аллергенным, гонадотропным, </w:t>
      </w:r>
      <w:proofErr w:type="spellStart"/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эмбриотропным</w:t>
      </w:r>
      <w:proofErr w:type="spellEnd"/>
      <w:r w:rsidRPr="003564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канцерогенным, мутагенным и тератогенным действием, является противопоказанием для труда женщин детородного возраста.</w:t>
      </w: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льготы, предоставляемые женщинам в соответствии с законодательством, способствуют совмещению женщиной трудовой деятельности с семейными обязанностями, разработаны с учетом п</w:t>
      </w:r>
      <w:r w:rsidRPr="00356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сихофизиологических особенностей организма женщин и направлены на особую защиту от вредных производственных факторов, негативно воздействующих на женский организм </w:t>
      </w:r>
      <w:proofErr w:type="gramStart"/>
      <w:r w:rsidRPr="00356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356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прежде всего на репродуктивную функцию.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трудового </w:t>
      </w:r>
      <w:hyperlink r:id="rId23" w:anchor="dst107" w:history="1">
        <w:r w:rsidRPr="003564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5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содержащих нормы трудового права, влечет привлечение работодателя (должностных лиц) к административной ответственности в соответствии со ст. 5.27, 5.27.1 Кодекса об административных правонарушениях РФ.</w:t>
      </w:r>
    </w:p>
    <w:p w:rsidR="003564DE" w:rsidRPr="003564DE" w:rsidRDefault="003564DE" w:rsidP="0035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P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DE" w:rsidRDefault="003564DE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Default="00EA6748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47D" w:rsidRDefault="0015647D" w:rsidP="003564D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48" w:rsidRPr="00EA6748" w:rsidRDefault="00EA6748" w:rsidP="00EA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Методические рекомендации разработаны </w:t>
      </w:r>
    </w:p>
    <w:p w:rsidR="00EA6748" w:rsidRDefault="00EA6748" w:rsidP="00EA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отделом прогнозирования и трудовых отношений </w:t>
      </w:r>
    </w:p>
    <w:p w:rsidR="00EA6748" w:rsidRDefault="00EA6748" w:rsidP="00EA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департамента экономического развития и проектного управления </w:t>
      </w:r>
    </w:p>
    <w:p w:rsidR="003564DE" w:rsidRPr="00EA6748" w:rsidRDefault="00EA6748" w:rsidP="00EA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администрации города </w:t>
      </w:r>
      <w:proofErr w:type="spellStart"/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Югорска</w:t>
      </w:r>
      <w:proofErr w:type="spellEnd"/>
      <w:r w:rsidRPr="00EA67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3564DE" w:rsidRPr="00EA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DE" w:rsidRDefault="003564DE" w:rsidP="003564DE">
      <w:pPr>
        <w:spacing w:after="0" w:line="240" w:lineRule="auto"/>
      </w:pPr>
      <w:r>
        <w:separator/>
      </w:r>
    </w:p>
  </w:endnote>
  <w:endnote w:type="continuationSeparator" w:id="0">
    <w:p w:rsidR="003564DE" w:rsidRDefault="003564DE" w:rsidP="0035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DE" w:rsidRDefault="003564DE" w:rsidP="003564DE">
      <w:pPr>
        <w:spacing w:after="0" w:line="240" w:lineRule="auto"/>
      </w:pPr>
      <w:r>
        <w:separator/>
      </w:r>
    </w:p>
  </w:footnote>
  <w:footnote w:type="continuationSeparator" w:id="0">
    <w:p w:rsidR="003564DE" w:rsidRDefault="003564DE" w:rsidP="0035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AA"/>
    <w:rsid w:val="0015647D"/>
    <w:rsid w:val="00237AC9"/>
    <w:rsid w:val="003564DE"/>
    <w:rsid w:val="00832FAA"/>
    <w:rsid w:val="009B6BD6"/>
    <w:rsid w:val="00B93E5F"/>
    <w:rsid w:val="00D23388"/>
    <w:rsid w:val="00E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4DE"/>
  </w:style>
  <w:style w:type="paragraph" w:styleId="a5">
    <w:name w:val="footer"/>
    <w:basedOn w:val="a"/>
    <w:link w:val="a6"/>
    <w:uiPriority w:val="99"/>
    <w:unhideWhenUsed/>
    <w:rsid w:val="003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4DE"/>
  </w:style>
  <w:style w:type="paragraph" w:styleId="a7">
    <w:name w:val="Balloon Text"/>
    <w:basedOn w:val="a"/>
    <w:link w:val="a8"/>
    <w:uiPriority w:val="99"/>
    <w:semiHidden/>
    <w:unhideWhenUsed/>
    <w:rsid w:val="003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4DE"/>
  </w:style>
  <w:style w:type="paragraph" w:styleId="a5">
    <w:name w:val="footer"/>
    <w:basedOn w:val="a"/>
    <w:link w:val="a6"/>
    <w:uiPriority w:val="99"/>
    <w:unhideWhenUsed/>
    <w:rsid w:val="003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4DE"/>
  </w:style>
  <w:style w:type="paragraph" w:styleId="a7">
    <w:name w:val="Balloon Text"/>
    <w:basedOn w:val="a"/>
    <w:link w:val="a8"/>
    <w:uiPriority w:val="99"/>
    <w:semiHidden/>
    <w:unhideWhenUsed/>
    <w:rsid w:val="003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0F40E7BB26451C12492B4CEE8E931904A686A7ED3ABBBDFD33iFzE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9624947B2FFB3AD04A8BFBAA81553476EFB7257D23BA14D3FCB097tF1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40E7BB26451C12492B50E48F931904A582AFB96EE4E6A064F737C06621D8BFEC4F81DFCFA30Di5zBI" TargetMode="External"/><Relationship Id="rId17" Type="http://schemas.openxmlformats.org/officeDocument/2006/relationships/hyperlink" Target="consultantplus://offline/ref=5F9624947B2FFB3AD04A8BFBAA8155347EE3BC26712EE71EDBA5BC95F9EE9355A44C94D462AAt710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624947B2FFB3AD04A8BFBAA8155347EEEB624737EB01C8AF0B290F1BEDB45EA0999D567A8t711I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582AFB96EE4E6A064F737C06621D8BFEC4F81DFCFA509i5z4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40E7BB26451C12492B50E48F931904A68CAEBD6FE9BBAA6CAE3BC2612E87A8EB068DDECFA20B53iEz9I" TargetMode="External"/><Relationship Id="rId23" Type="http://schemas.openxmlformats.org/officeDocument/2006/relationships/hyperlink" Target="http://www.consultant.ru/document/cons_doc_LAW_289887/a841e9eba9f6a64a663eccde223009b49b6a0464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105B3C9A3121D8ACD7B3057ACA1FC793CE79BD00037E71091F74E2DDFF5BBFDC7CD5E49oBZCF" TargetMode="External"/><Relationship Id="rId14" Type="http://schemas.openxmlformats.org/officeDocument/2006/relationships/hyperlink" Target="consultantplus://offline/ref=0F40E7BB26451C12492B4CEE8E931904A680ADBD6DB9ECA83DFB35C7697ECFB8A54380DFCFA7i0z5I" TargetMode="External"/><Relationship Id="rId22" Type="http://schemas.openxmlformats.org/officeDocument/2006/relationships/hyperlink" Target="consultantplus://offline/ref=57D86A33E73558603BBC8FD07610337921E6D8113E88F2C04D9DF2712B3B79ED5FAC98039FFBB3yD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4</cp:revision>
  <cp:lastPrinted>2018-09-20T11:11:00Z</cp:lastPrinted>
  <dcterms:created xsi:type="dcterms:W3CDTF">2018-09-20T06:53:00Z</dcterms:created>
  <dcterms:modified xsi:type="dcterms:W3CDTF">2018-09-21T09:10:00Z</dcterms:modified>
</cp:coreProperties>
</file>