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C4" w:rsidRDefault="002715C4" w:rsidP="00A5756B">
      <w:pPr>
        <w:pStyle w:val="a3"/>
        <w:jc w:val="center"/>
        <w:rPr>
          <w:rFonts w:ascii="PT Astra Serif" w:hAnsi="PT Astra Serif"/>
          <w:b/>
          <w:szCs w:val="24"/>
        </w:rPr>
      </w:pPr>
    </w:p>
    <w:p w:rsidR="00A5756B" w:rsidRDefault="00A5756B" w:rsidP="00A5756B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A5756B" w:rsidRDefault="00A5756B" w:rsidP="00A5756B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A5756B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A5756B" w:rsidRDefault="00A5756B" w:rsidP="00A5756B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A5756B" w:rsidRDefault="00A5756B" w:rsidP="00A5756B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A5756B" w:rsidRDefault="00A5756B" w:rsidP="00A5756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A5756B" w:rsidRDefault="00A5756B" w:rsidP="00A5756B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A5756B" w:rsidRDefault="00A5756B" w:rsidP="00A5756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67C5A" w:rsidRDefault="00A5756B" w:rsidP="00467C5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«Автомобильные дороги, транспорт и городская среда»   </w:t>
      </w:r>
    </w:p>
    <w:p w:rsidR="002715C4" w:rsidRDefault="00A5756B" w:rsidP="00467C5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A5756B" w:rsidRDefault="00A5756B" w:rsidP="002715C4">
      <w:pPr>
        <w:tabs>
          <w:tab w:val="center" w:pos="4960"/>
          <w:tab w:val="left" w:pos="6510"/>
        </w:tabs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№ </w:t>
      </w:r>
      <w:r w:rsidR="00587DEB">
        <w:rPr>
          <w:rFonts w:ascii="PT Astra Serif" w:hAnsi="PT Astra Serif" w:cs="Times New Roman"/>
          <w:sz w:val="24"/>
          <w:szCs w:val="24"/>
        </w:rPr>
        <w:t>33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</w:t>
      </w:r>
      <w:r w:rsidR="002715C4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</w:t>
      </w:r>
      <w:r w:rsidR="002715C4"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  <w:r w:rsidR="00587DEB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от   </w:t>
      </w:r>
      <w:r w:rsidR="00587DEB">
        <w:rPr>
          <w:rFonts w:ascii="PT Astra Serif" w:hAnsi="PT Astra Serif" w:cs="Times New Roman"/>
          <w:sz w:val="24"/>
          <w:szCs w:val="24"/>
        </w:rPr>
        <w:t>01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587DEB">
        <w:rPr>
          <w:rFonts w:ascii="PT Astra Serif" w:hAnsi="PT Astra Serif" w:cs="Times New Roman"/>
          <w:sz w:val="24"/>
          <w:szCs w:val="24"/>
        </w:rPr>
        <w:t>июля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587DEB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715C4" w:rsidRDefault="00A5756B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</w:t>
      </w:r>
    </w:p>
    <w:p w:rsidR="00A5756B" w:rsidRDefault="00A5756B" w:rsidP="002715C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«Автомобильные дороги, транспорт и городская среда»  (далее по тексту - «Проект постановления»). </w:t>
      </w:r>
    </w:p>
    <w:p w:rsidR="00A5756B" w:rsidRDefault="00A5756B" w:rsidP="00A5756B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29.10.2018 № 2986» с приложениями;</w:t>
      </w:r>
    </w:p>
    <w:p w:rsidR="00A5756B" w:rsidRPr="004A5179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4A5179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4A517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4A5179">
        <w:rPr>
          <w:rFonts w:ascii="PT Astra Serif" w:hAnsi="PT Astra Serif" w:cs="Times New Roman"/>
          <w:sz w:val="24"/>
          <w:szCs w:val="24"/>
        </w:rPr>
        <w:t xml:space="preserve"> от </w:t>
      </w:r>
      <w:r w:rsidR="00587DEB">
        <w:rPr>
          <w:rFonts w:ascii="PT Astra Serif" w:hAnsi="PT Astra Serif" w:cs="Times New Roman"/>
          <w:sz w:val="24"/>
          <w:szCs w:val="24"/>
        </w:rPr>
        <w:t>29</w:t>
      </w:r>
      <w:r w:rsidRPr="004A5179">
        <w:rPr>
          <w:rFonts w:ascii="PT Astra Serif" w:hAnsi="PT Astra Serif" w:cs="Times New Roman"/>
          <w:sz w:val="24"/>
          <w:szCs w:val="24"/>
        </w:rPr>
        <w:t>.</w:t>
      </w:r>
      <w:r w:rsidR="00587DEB">
        <w:rPr>
          <w:rFonts w:ascii="PT Astra Serif" w:hAnsi="PT Astra Serif" w:cs="Times New Roman"/>
          <w:sz w:val="24"/>
          <w:szCs w:val="24"/>
        </w:rPr>
        <w:t>06</w:t>
      </w:r>
      <w:r w:rsidRPr="004A5179">
        <w:rPr>
          <w:rFonts w:ascii="PT Astra Serif" w:hAnsi="PT Astra Serif" w:cs="Times New Roman"/>
          <w:sz w:val="24"/>
          <w:szCs w:val="24"/>
        </w:rPr>
        <w:t>.202</w:t>
      </w:r>
      <w:r w:rsidR="00587DEB">
        <w:rPr>
          <w:rFonts w:ascii="PT Astra Serif" w:hAnsi="PT Astra Serif" w:cs="Times New Roman"/>
          <w:sz w:val="24"/>
          <w:szCs w:val="24"/>
        </w:rPr>
        <w:t>2</w:t>
      </w:r>
      <w:r w:rsidR="00F56BC0">
        <w:rPr>
          <w:rFonts w:ascii="PT Astra Serif" w:hAnsi="PT Astra Serif" w:cs="Times New Roman"/>
          <w:sz w:val="24"/>
          <w:szCs w:val="24"/>
        </w:rPr>
        <w:t xml:space="preserve">               № 180 о </w:t>
      </w:r>
      <w:r w:rsidR="00587DEB">
        <w:rPr>
          <w:rFonts w:ascii="PT Astra Serif" w:hAnsi="PT Astra Serif" w:cs="Times New Roman"/>
          <w:sz w:val="24"/>
          <w:szCs w:val="24"/>
        </w:rPr>
        <w:t>проведенных правовой и</w:t>
      </w:r>
      <w:r w:rsidRPr="004A5179">
        <w:rPr>
          <w:rFonts w:ascii="PT Astra Serif" w:hAnsi="PT Astra Serif" w:cs="Times New Roman"/>
          <w:sz w:val="24"/>
          <w:szCs w:val="24"/>
        </w:rPr>
        <w:t xml:space="preserve"> антикоррупционной экспертизах  </w:t>
      </w:r>
      <w:r w:rsidR="00587DEB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587DEB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587DEB">
        <w:rPr>
          <w:rFonts w:ascii="PT Astra Serif" w:hAnsi="PT Astra Serif" w:cs="Times New Roman"/>
          <w:sz w:val="24"/>
          <w:szCs w:val="24"/>
        </w:rPr>
        <w:t xml:space="preserve"> </w:t>
      </w:r>
      <w:r w:rsidR="0092112D">
        <w:rPr>
          <w:rFonts w:ascii="PT Astra Serif" w:hAnsi="PT Astra Serif" w:cs="Times New Roman"/>
          <w:sz w:val="24"/>
          <w:szCs w:val="24"/>
        </w:rPr>
        <w:t xml:space="preserve">факторов) </w:t>
      </w:r>
      <w:r w:rsidRPr="004A5179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92112D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92112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4A5179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B146D3" w:rsidRDefault="00A5756B" w:rsidP="0092112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2715C4" w:rsidRDefault="002715C4" w:rsidP="00F56BC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F56BC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изменения</w:t>
      </w:r>
      <w:r w:rsidR="00F56BC0">
        <w:rPr>
          <w:rFonts w:ascii="PT Astra Serif" w:hAnsi="PT Astra Serif" w:cs="Times New Roman"/>
          <w:sz w:val="24"/>
          <w:szCs w:val="24"/>
        </w:rPr>
        <w:t xml:space="preserve"> в связи с уточнением: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1. У</w:t>
      </w:r>
      <w:r w:rsidR="00F56BC0">
        <w:rPr>
          <w:rFonts w:ascii="PT Astra Serif" w:hAnsi="PT Astra Serif" w:cs="Times New Roman"/>
          <w:sz w:val="24"/>
          <w:szCs w:val="24"/>
        </w:rPr>
        <w:t xml:space="preserve">точнением финансирования мероприятий Программы на 2022 год за счет средств окружного бюджета на общую сумму </w:t>
      </w:r>
      <w:r w:rsidR="00F56BC0" w:rsidRPr="00880A45">
        <w:rPr>
          <w:rFonts w:ascii="PT Astra Serif" w:hAnsi="PT Astra Serif" w:cs="Times New Roman"/>
          <w:b/>
          <w:sz w:val="24"/>
          <w:szCs w:val="24"/>
        </w:rPr>
        <w:t>(+) 9 492,4 тыс. рублей</w:t>
      </w:r>
      <w:r w:rsidR="00F56BC0">
        <w:rPr>
          <w:rFonts w:ascii="PT Astra Serif" w:hAnsi="PT Astra Serif" w:cs="Times New Roman"/>
          <w:sz w:val="24"/>
          <w:szCs w:val="24"/>
        </w:rPr>
        <w:t xml:space="preserve">: 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F56BC0">
        <w:rPr>
          <w:rFonts w:ascii="PT Astra Serif" w:hAnsi="PT Astra Serif" w:cs="Times New Roman"/>
          <w:sz w:val="24"/>
          <w:szCs w:val="24"/>
        </w:rPr>
        <w:t xml:space="preserve">1.3 «Выполнение работ по строительству (реконструкции), капитальному ремонту и ремонту автомобильных дорог…» на сумму </w:t>
      </w:r>
      <w:r w:rsidR="00880A45">
        <w:rPr>
          <w:rFonts w:ascii="PT Astra Serif" w:hAnsi="PT Astra Serif" w:cs="Times New Roman"/>
          <w:sz w:val="24"/>
          <w:szCs w:val="24"/>
        </w:rPr>
        <w:t xml:space="preserve">(+) 30,0 тыс. рублей; 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880A45">
        <w:rPr>
          <w:rFonts w:ascii="PT Astra Serif" w:hAnsi="PT Astra Serif" w:cs="Times New Roman"/>
          <w:sz w:val="24"/>
          <w:szCs w:val="24"/>
        </w:rPr>
        <w:t xml:space="preserve">1.4 «Текущее содержание городских дорог» на сумму (-) 2 745,9 тыс. рублей; 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880A45">
        <w:rPr>
          <w:rFonts w:ascii="PT Astra Serif" w:hAnsi="PT Astra Serif" w:cs="Times New Roman"/>
          <w:sz w:val="24"/>
          <w:szCs w:val="24"/>
        </w:rPr>
        <w:t xml:space="preserve">3.1 «Выполнение работ по благоустройству (13-15)» на сумму </w:t>
      </w:r>
      <w:r>
        <w:rPr>
          <w:rFonts w:ascii="PT Astra Serif" w:hAnsi="PT Astra Serif" w:cs="Times New Roman"/>
          <w:sz w:val="24"/>
          <w:szCs w:val="24"/>
        </w:rPr>
        <w:t xml:space="preserve">(+) </w:t>
      </w:r>
      <w:r w:rsidR="00880A45">
        <w:rPr>
          <w:rFonts w:ascii="PT Astra Serif" w:hAnsi="PT Astra Serif" w:cs="Times New Roman"/>
          <w:sz w:val="24"/>
          <w:szCs w:val="24"/>
        </w:rPr>
        <w:t xml:space="preserve">11 576,6 тыс. рублей; </w:t>
      </w:r>
    </w:p>
    <w:p w:rsidR="00A5756B" w:rsidRDefault="002715C4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880A45">
        <w:rPr>
          <w:rFonts w:ascii="PT Astra Serif" w:hAnsi="PT Astra Serif" w:cs="Times New Roman"/>
          <w:sz w:val="24"/>
          <w:szCs w:val="24"/>
        </w:rPr>
        <w:t xml:space="preserve">3.5 «Содержание и текущий ремонт объектов благоустройства (16)» на сумму </w:t>
      </w:r>
      <w:r>
        <w:rPr>
          <w:rFonts w:ascii="PT Astra Serif" w:hAnsi="PT Astra Serif" w:cs="Times New Roman"/>
          <w:sz w:val="24"/>
          <w:szCs w:val="24"/>
        </w:rPr>
        <w:t xml:space="preserve">(+) </w:t>
      </w:r>
      <w:r w:rsidR="00880A45">
        <w:rPr>
          <w:rFonts w:ascii="PT Astra Serif" w:hAnsi="PT Astra Serif" w:cs="Times New Roman"/>
          <w:sz w:val="24"/>
          <w:szCs w:val="24"/>
        </w:rPr>
        <w:t>631,7 тыс. рублей;</w:t>
      </w:r>
    </w:p>
    <w:p w:rsidR="006D617C" w:rsidRDefault="002715C4" w:rsidP="00B146D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2. У</w:t>
      </w:r>
      <w:r w:rsidR="00176063">
        <w:rPr>
          <w:rFonts w:ascii="PT Astra Serif" w:hAnsi="PT Astra Serif" w:cs="Times New Roman"/>
          <w:sz w:val="24"/>
          <w:szCs w:val="24"/>
        </w:rPr>
        <w:t>точнением значени</w:t>
      </w:r>
      <w:r>
        <w:rPr>
          <w:rFonts w:ascii="PT Astra Serif" w:hAnsi="PT Astra Serif" w:cs="Times New Roman"/>
          <w:sz w:val="24"/>
          <w:szCs w:val="24"/>
        </w:rPr>
        <w:t>й</w:t>
      </w:r>
      <w:r w:rsidR="00176063">
        <w:rPr>
          <w:rFonts w:ascii="PT Astra Serif" w:hAnsi="PT Astra Serif" w:cs="Times New Roman"/>
          <w:sz w:val="24"/>
          <w:szCs w:val="24"/>
        </w:rPr>
        <w:t xml:space="preserve"> целевого показателя 13 «Количество и площадь дворовых территорий, обеспеченных минимальным уровнем благоустройства»</w:t>
      </w:r>
      <w:r>
        <w:rPr>
          <w:rFonts w:ascii="PT Astra Serif" w:hAnsi="PT Astra Serif" w:cs="Times New Roman"/>
          <w:sz w:val="24"/>
          <w:szCs w:val="24"/>
        </w:rPr>
        <w:t xml:space="preserve"> и</w:t>
      </w:r>
      <w:bookmarkStart w:id="0" w:name="_GoBack"/>
      <w:bookmarkEnd w:id="0"/>
      <w:r w:rsidR="00176063">
        <w:rPr>
          <w:rFonts w:ascii="PT Astra Serif" w:hAnsi="PT Astra Serif" w:cs="Times New Roman"/>
          <w:sz w:val="24"/>
          <w:szCs w:val="24"/>
        </w:rPr>
        <w:t xml:space="preserve"> целевого показателя 15 «Доля граждан, принявших участие в решении вопросов развития городской среды, от общего количества граждан в возрасте от 14 лет, проживающих в городе </w:t>
      </w:r>
      <w:proofErr w:type="spellStart"/>
      <w:r w:rsidR="00176063">
        <w:rPr>
          <w:rFonts w:ascii="PT Astra Serif" w:hAnsi="PT Astra Serif" w:cs="Times New Roman"/>
          <w:sz w:val="24"/>
          <w:szCs w:val="24"/>
        </w:rPr>
        <w:t>Югорске</w:t>
      </w:r>
      <w:proofErr w:type="spellEnd"/>
      <w:r w:rsidR="00176063">
        <w:rPr>
          <w:rFonts w:ascii="PT Astra Serif" w:hAnsi="PT Astra Serif" w:cs="Times New Roman"/>
          <w:sz w:val="24"/>
          <w:szCs w:val="24"/>
        </w:rPr>
        <w:t>» на 2022 год и плановый период 2023-2025 годов в таблице 1 «Целевые показатели муниципальной программы»</w:t>
      </w:r>
      <w:r w:rsidR="006D617C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2715C4" w:rsidRDefault="00176063" w:rsidP="006D617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6D617C" w:rsidRDefault="006D617C" w:rsidP="006D617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результате внесенных изменений общий объем финансирования муниципальной программы</w:t>
      </w:r>
      <w:r w:rsidR="002715C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составил </w:t>
      </w:r>
      <w:r w:rsidRPr="00467C5A">
        <w:rPr>
          <w:rFonts w:ascii="PT Astra Serif" w:hAnsi="PT Astra Serif"/>
          <w:b/>
          <w:sz w:val="24"/>
          <w:szCs w:val="24"/>
        </w:rPr>
        <w:t>3 223 066,0 тыс. рублей</w:t>
      </w:r>
      <w:r>
        <w:rPr>
          <w:rFonts w:ascii="PT Astra Serif" w:hAnsi="PT Astra Serif"/>
          <w:sz w:val="24"/>
          <w:szCs w:val="24"/>
        </w:rPr>
        <w:t xml:space="preserve">, в том числе на 2022 год – </w:t>
      </w:r>
      <w:r w:rsidRPr="00467C5A">
        <w:rPr>
          <w:rFonts w:ascii="PT Astra Serif" w:hAnsi="PT Astra Serif"/>
          <w:b/>
          <w:i/>
          <w:sz w:val="24"/>
          <w:szCs w:val="24"/>
        </w:rPr>
        <w:t>278 181,2 тыс. рублей</w:t>
      </w:r>
      <w:r>
        <w:rPr>
          <w:rFonts w:ascii="PT Astra Serif" w:hAnsi="PT Astra Serif"/>
          <w:sz w:val="24"/>
          <w:szCs w:val="24"/>
        </w:rPr>
        <w:t xml:space="preserve"> (федеральный бюджет – 4 080,8 тыс. рублей, окружной бюджет – 23 335,6 тыс. рублей, местный бюджет – 250 764,8 тыс. рублей).</w:t>
      </w:r>
    </w:p>
    <w:p w:rsidR="002715C4" w:rsidRDefault="002715C4" w:rsidP="006D617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2715C4" w:rsidRDefault="002715C4" w:rsidP="006D617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67C5A" w:rsidRDefault="00467C5A" w:rsidP="006D617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 изменения в Паспорт Программы, таблицы 1, 2, приложение 4 муниципальной программы изложены в новой редакции.</w:t>
      </w:r>
    </w:p>
    <w:p w:rsidR="002715C4" w:rsidRDefault="00176063" w:rsidP="002715C4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176063" w:rsidRDefault="00467C5A" w:rsidP="00B146D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2986» рекомендуется к утверждению.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2715C4" w:rsidRDefault="002715C4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A5756B" w:rsidP="00467C5A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</w:t>
      </w:r>
      <w:r w:rsidR="0092112D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92112D">
        <w:rPr>
          <w:rFonts w:ascii="PT Astra Serif" w:hAnsi="PT Astra Serif" w:cs="Times New Roman"/>
          <w:sz w:val="24"/>
          <w:szCs w:val="24"/>
        </w:rPr>
        <w:t>О.Ю. Чистякова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sectPr w:rsidR="00245C47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78"/>
    <w:rsid w:val="00064C81"/>
    <w:rsid w:val="00176063"/>
    <w:rsid w:val="00245C47"/>
    <w:rsid w:val="002715C4"/>
    <w:rsid w:val="00467C5A"/>
    <w:rsid w:val="004A5179"/>
    <w:rsid w:val="00587DEB"/>
    <w:rsid w:val="006D617C"/>
    <w:rsid w:val="006E4540"/>
    <w:rsid w:val="0081285B"/>
    <w:rsid w:val="00880A45"/>
    <w:rsid w:val="0092112D"/>
    <w:rsid w:val="00A5756B"/>
    <w:rsid w:val="00B146D3"/>
    <w:rsid w:val="00C17047"/>
    <w:rsid w:val="00C81007"/>
    <w:rsid w:val="00E02778"/>
    <w:rsid w:val="00E03897"/>
    <w:rsid w:val="00F5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6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56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756B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A57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6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56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756B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A57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8</cp:revision>
  <cp:lastPrinted>2022-07-01T11:37:00Z</cp:lastPrinted>
  <dcterms:created xsi:type="dcterms:W3CDTF">2021-11-12T12:15:00Z</dcterms:created>
  <dcterms:modified xsi:type="dcterms:W3CDTF">2022-07-04T04:30:00Z</dcterms:modified>
</cp:coreProperties>
</file>