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C" w:rsidRDefault="002510FC" w:rsidP="002510FC"/>
    <w:p w:rsidR="00A77488" w:rsidRDefault="00A77488" w:rsidP="00A77488"/>
    <w:p w:rsidR="00A77488" w:rsidRDefault="00A77488" w:rsidP="00A77488"/>
    <w:p w:rsidR="000451C4" w:rsidRPr="00DE3EAF" w:rsidRDefault="000451C4" w:rsidP="000451C4">
      <w:pPr>
        <w:jc w:val="center"/>
      </w:pPr>
    </w:p>
    <w:p w:rsidR="000451C4" w:rsidRPr="00DE3EAF" w:rsidRDefault="000451C4" w:rsidP="000451C4">
      <w:pPr>
        <w:jc w:val="center"/>
      </w:pPr>
      <w:r w:rsidRPr="00DE3EAF">
        <w:t>Отчет о работе</w:t>
      </w:r>
    </w:p>
    <w:p w:rsidR="000451C4" w:rsidRPr="00DE3EAF" w:rsidRDefault="000451C4" w:rsidP="000451C4">
      <w:pPr>
        <w:jc w:val="center"/>
      </w:pPr>
      <w:r w:rsidRPr="00DE3EAF">
        <w:t>общего отдела администрации города Югорска</w:t>
      </w:r>
    </w:p>
    <w:p w:rsidR="000451C4" w:rsidRPr="00DE3EAF" w:rsidRDefault="000451C4" w:rsidP="000451C4">
      <w:pPr>
        <w:jc w:val="center"/>
      </w:pPr>
      <w:r w:rsidRPr="00DE3EAF">
        <w:t xml:space="preserve">за </w:t>
      </w:r>
      <w:r>
        <w:t>3</w:t>
      </w:r>
      <w:r w:rsidRPr="00DE3EAF">
        <w:t xml:space="preserve"> квартал  201</w:t>
      </w:r>
      <w:r>
        <w:t>3</w:t>
      </w:r>
      <w:r w:rsidRPr="00DE3EAF">
        <w:t xml:space="preserve"> года</w:t>
      </w:r>
    </w:p>
    <w:p w:rsidR="000451C4" w:rsidRPr="00DE3EAF" w:rsidRDefault="000451C4" w:rsidP="000451C4">
      <w:pPr>
        <w:jc w:val="center"/>
      </w:pPr>
    </w:p>
    <w:p w:rsidR="000451C4" w:rsidRPr="00DE3EAF" w:rsidRDefault="000451C4" w:rsidP="000451C4">
      <w:pPr>
        <w:jc w:val="center"/>
      </w:pPr>
      <w:r w:rsidRPr="00DE3EAF">
        <w:t>Организационная  работа</w:t>
      </w:r>
    </w:p>
    <w:p w:rsidR="000451C4" w:rsidRPr="00DE3EAF" w:rsidRDefault="000451C4" w:rsidP="000451C4">
      <w:pPr>
        <w:jc w:val="center"/>
      </w:pPr>
    </w:p>
    <w:p w:rsidR="000451C4" w:rsidRPr="00DE3EAF" w:rsidRDefault="000451C4" w:rsidP="000451C4">
      <w:pPr>
        <w:ind w:firstLine="540"/>
        <w:jc w:val="both"/>
      </w:pPr>
      <w:r w:rsidRPr="00DE3EAF">
        <w:t xml:space="preserve">За </w:t>
      </w:r>
      <w:r>
        <w:t>3</w:t>
      </w:r>
      <w:r w:rsidRPr="00DE3EAF">
        <w:t xml:space="preserve"> квартал  201</w:t>
      </w:r>
      <w:r>
        <w:t>3</w:t>
      </w:r>
      <w:r w:rsidRPr="00DE3EAF">
        <w:t xml:space="preserve"> года  общим отделом </w:t>
      </w:r>
    </w:p>
    <w:p w:rsidR="000451C4" w:rsidRPr="00DE3EAF" w:rsidRDefault="000451C4" w:rsidP="000451C4">
      <w:pPr>
        <w:ind w:firstLine="540"/>
        <w:jc w:val="both"/>
      </w:pPr>
      <w:r w:rsidRPr="00DE3EAF">
        <w:t>1. Зарегистрировано и доведено до исполнителей</w:t>
      </w:r>
    </w:p>
    <w:p w:rsidR="000451C4" w:rsidRDefault="000451C4" w:rsidP="000451C4">
      <w:pPr>
        <w:jc w:val="both"/>
      </w:pPr>
      <w:r w:rsidRPr="00DE3EAF">
        <w:t xml:space="preserve">          - </w:t>
      </w:r>
      <w:r>
        <w:t xml:space="preserve">2329 единицы  </w:t>
      </w:r>
      <w:r w:rsidRPr="00DE3EAF">
        <w:t>документ</w:t>
      </w:r>
      <w:r>
        <w:t>ов</w:t>
      </w:r>
      <w:r w:rsidRPr="00DE3EAF">
        <w:t xml:space="preserve"> входящей корреспонденции;</w:t>
      </w:r>
    </w:p>
    <w:p w:rsidR="000451C4" w:rsidRDefault="000451C4" w:rsidP="000451C4">
      <w:pPr>
        <w:ind w:firstLine="540"/>
        <w:jc w:val="both"/>
      </w:pPr>
      <w:r w:rsidRPr="00DE3EAF">
        <w:t xml:space="preserve">- </w:t>
      </w:r>
      <w:r>
        <w:t>2377</w:t>
      </w:r>
      <w:r w:rsidRPr="009E1037">
        <w:rPr>
          <w:color w:val="FF0000"/>
        </w:rPr>
        <w:t xml:space="preserve"> </w:t>
      </w:r>
      <w:r w:rsidRPr="00DE3EAF">
        <w:t>исходящих документов,</w:t>
      </w:r>
    </w:p>
    <w:p w:rsidR="000451C4" w:rsidRPr="00DE3EAF" w:rsidRDefault="000451C4" w:rsidP="000451C4">
      <w:pPr>
        <w:ind w:firstLine="540"/>
        <w:jc w:val="both"/>
      </w:pPr>
      <w:r w:rsidRPr="00DE3EAF">
        <w:t>из них, в том числе</w:t>
      </w:r>
      <w:r>
        <w:t xml:space="preserve"> 1397 </w:t>
      </w:r>
      <w:r w:rsidRPr="009E1037">
        <w:rPr>
          <w:color w:val="FF0000"/>
        </w:rPr>
        <w:t xml:space="preserve"> </w:t>
      </w:r>
      <w:r w:rsidRPr="00DE3EAF">
        <w:t>отправлено факсом;</w:t>
      </w:r>
    </w:p>
    <w:p w:rsidR="000451C4" w:rsidRDefault="000451C4" w:rsidP="000451C4">
      <w:pPr>
        <w:jc w:val="both"/>
        <w:rPr>
          <w:color w:val="FF0000"/>
        </w:rPr>
      </w:pPr>
      <w:r w:rsidRPr="00DE3EAF">
        <w:t xml:space="preserve">         -     письменных обращений граждан </w:t>
      </w:r>
      <w:r>
        <w:t>–  876</w:t>
      </w:r>
      <w:r w:rsidRPr="00C74903">
        <w:rPr>
          <w:color w:val="FF0000"/>
        </w:rPr>
        <w:t xml:space="preserve">  </w:t>
      </w:r>
    </w:p>
    <w:p w:rsidR="000451C4" w:rsidRDefault="000451C4" w:rsidP="000451C4">
      <w:pPr>
        <w:jc w:val="both"/>
      </w:pPr>
      <w:r w:rsidRPr="00DE3EAF">
        <w:t xml:space="preserve">по </w:t>
      </w:r>
      <w:proofErr w:type="gramStart"/>
      <w:r w:rsidRPr="00DE3EAF">
        <w:t>которым</w:t>
      </w:r>
      <w:proofErr w:type="gramEnd"/>
      <w:r w:rsidRPr="00DE3EAF">
        <w:t xml:space="preserve">  даны ответы </w:t>
      </w:r>
      <w:r>
        <w:t xml:space="preserve">      </w:t>
      </w:r>
      <w:r w:rsidRPr="00DE3EAF">
        <w:t xml:space="preserve">на </w:t>
      </w:r>
      <w:r>
        <w:t>661</w:t>
      </w:r>
      <w:r w:rsidRPr="00DE3EAF">
        <w:t xml:space="preserve"> , </w:t>
      </w:r>
    </w:p>
    <w:p w:rsidR="000451C4" w:rsidRDefault="000451C4" w:rsidP="000451C4">
      <w:pPr>
        <w:jc w:val="both"/>
      </w:pPr>
      <w:r w:rsidRPr="00DE3EAF">
        <w:t xml:space="preserve">сделано напоминание о сроках рассмотрения по </w:t>
      </w:r>
      <w:r>
        <w:t xml:space="preserve"> 147</w:t>
      </w:r>
      <w:r w:rsidRPr="00DE3EAF">
        <w:t xml:space="preserve"> обращени</w:t>
      </w:r>
      <w:r>
        <w:t>ям</w:t>
      </w:r>
      <w:r w:rsidRPr="00DE3EAF">
        <w:t>.</w:t>
      </w:r>
    </w:p>
    <w:p w:rsidR="000451C4" w:rsidRPr="00DE3EAF" w:rsidRDefault="000451C4" w:rsidP="000451C4">
      <w:pPr>
        <w:jc w:val="both"/>
      </w:pPr>
    </w:p>
    <w:p w:rsidR="000451C4" w:rsidRPr="00DE3EAF" w:rsidRDefault="000451C4" w:rsidP="000451C4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>
        <w:t xml:space="preserve"> 90.</w:t>
      </w:r>
      <w:r w:rsidRPr="008774D8">
        <w:rPr>
          <w:color w:val="FF0000"/>
        </w:rPr>
        <w:t xml:space="preserve"> </w:t>
      </w:r>
      <w:r w:rsidRPr="00DE3EAF">
        <w:t>Всег</w:t>
      </w:r>
      <w:r>
        <w:t>о организовано личных приемов 52.</w:t>
      </w:r>
    </w:p>
    <w:p w:rsidR="000451C4" w:rsidRPr="00DE3EAF" w:rsidRDefault="000451C4" w:rsidP="000451C4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0451C4" w:rsidRPr="00DE3EAF" w:rsidRDefault="000451C4" w:rsidP="000451C4">
      <w:pPr>
        <w:ind w:firstLine="540"/>
        <w:jc w:val="both"/>
      </w:pPr>
      <w:r w:rsidRPr="00DE3EAF">
        <w:t xml:space="preserve">- </w:t>
      </w:r>
      <w:r>
        <w:t>207</w:t>
      </w:r>
      <w:r w:rsidRPr="00C74903">
        <w:rPr>
          <w:color w:val="FF0000"/>
        </w:rPr>
        <w:t xml:space="preserve">  </w:t>
      </w:r>
      <w:r w:rsidRPr="00DE3EAF">
        <w:t>распоряжений</w:t>
      </w:r>
      <w:proofErr w:type="gramStart"/>
      <w:r w:rsidRPr="00DE3EAF">
        <w:t xml:space="preserve"> ,</w:t>
      </w:r>
      <w:proofErr w:type="gramEnd"/>
    </w:p>
    <w:p w:rsidR="000451C4" w:rsidRPr="00DE3EAF" w:rsidRDefault="000451C4" w:rsidP="000451C4">
      <w:pPr>
        <w:ind w:firstLine="540"/>
        <w:jc w:val="both"/>
      </w:pPr>
      <w:r w:rsidRPr="00DE3EAF">
        <w:t xml:space="preserve">- </w:t>
      </w:r>
      <w:r>
        <w:t xml:space="preserve">1150 </w:t>
      </w:r>
      <w:r w:rsidRPr="006E778B">
        <w:rPr>
          <w:color w:val="FF0000"/>
        </w:rPr>
        <w:t xml:space="preserve"> </w:t>
      </w:r>
      <w:r w:rsidRPr="00DE3EAF">
        <w:t>постановлений.</w:t>
      </w:r>
    </w:p>
    <w:p w:rsidR="000451C4" w:rsidRPr="00DE3EAF" w:rsidRDefault="000451C4" w:rsidP="000451C4">
      <w:pPr>
        <w:pStyle w:val="2"/>
        <w:ind w:firstLine="540"/>
        <w:rPr>
          <w:szCs w:val="24"/>
        </w:rPr>
      </w:pPr>
      <w:r w:rsidRPr="00DE3EAF">
        <w:rPr>
          <w:szCs w:val="24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</w:t>
      </w:r>
      <w:r>
        <w:rPr>
          <w:szCs w:val="24"/>
        </w:rPr>
        <w:t xml:space="preserve"> 54 </w:t>
      </w:r>
      <w:r w:rsidRPr="00DE3EAF">
        <w:rPr>
          <w:szCs w:val="24"/>
        </w:rPr>
        <w:t xml:space="preserve">МНПА администрации города и </w:t>
      </w:r>
      <w:r>
        <w:rPr>
          <w:szCs w:val="24"/>
        </w:rPr>
        <w:t xml:space="preserve">13 </w:t>
      </w:r>
      <w:r w:rsidRPr="00DE3EAF">
        <w:rPr>
          <w:szCs w:val="24"/>
        </w:rPr>
        <w:t>МНПА Думы города с отметкой «в регистр».</w:t>
      </w:r>
    </w:p>
    <w:p w:rsidR="000451C4" w:rsidRPr="00DE3EAF" w:rsidRDefault="000451C4" w:rsidP="000451C4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0451C4" w:rsidRPr="00DE3EAF" w:rsidRDefault="000451C4" w:rsidP="000451C4">
      <w:pPr>
        <w:ind w:firstLine="513"/>
        <w:jc w:val="both"/>
      </w:pPr>
      <w:r w:rsidRPr="00DE3EAF"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0451C4" w:rsidRPr="00DE3EAF" w:rsidRDefault="000451C4" w:rsidP="000451C4">
      <w:pPr>
        <w:ind w:firstLine="513"/>
        <w:jc w:val="both"/>
      </w:pPr>
      <w:r w:rsidRPr="00DE3EAF"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0451C4" w:rsidRDefault="000451C4" w:rsidP="000451C4">
      <w:pPr>
        <w:ind w:firstLine="513"/>
        <w:jc w:val="both"/>
      </w:pPr>
      <w:r w:rsidRPr="00DE3EAF"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  <w:r>
        <w:t xml:space="preserve"> </w:t>
      </w:r>
    </w:p>
    <w:p w:rsidR="000451C4" w:rsidRPr="00DE3EAF" w:rsidRDefault="000451C4" w:rsidP="000451C4">
      <w:pPr>
        <w:pStyle w:val="2"/>
        <w:ind w:firstLine="0"/>
        <w:rPr>
          <w:szCs w:val="24"/>
        </w:rPr>
      </w:pPr>
    </w:p>
    <w:p w:rsidR="000451C4" w:rsidRPr="00DE3EAF" w:rsidRDefault="000451C4" w:rsidP="000451C4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0451C4" w:rsidRPr="00DE3EAF" w:rsidRDefault="000451C4" w:rsidP="000451C4">
      <w:pPr>
        <w:ind w:firstLine="513"/>
        <w:jc w:val="both"/>
      </w:pPr>
    </w:p>
    <w:p w:rsidR="000451C4" w:rsidRPr="00DE3EAF" w:rsidRDefault="000451C4" w:rsidP="000451C4">
      <w:pPr>
        <w:ind w:firstLine="513"/>
        <w:jc w:val="both"/>
      </w:pPr>
      <w:r w:rsidRPr="00DE3EAF">
        <w:t xml:space="preserve">9.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>
        <w:t xml:space="preserve">8 </w:t>
      </w:r>
      <w:r w:rsidRPr="00DE3EAF">
        <w:t>МПА</w:t>
      </w:r>
      <w:r w:rsidRPr="006210F8">
        <w:t>,</w:t>
      </w:r>
      <w:r w:rsidRPr="00FB4D75">
        <w:rPr>
          <w:color w:val="FF0000"/>
        </w:rPr>
        <w:t xml:space="preserve">  </w:t>
      </w:r>
      <w:r w:rsidRPr="000451C4">
        <w:t>670</w:t>
      </w:r>
      <w:r w:rsidRPr="00FB4D75">
        <w:rPr>
          <w:color w:val="FF0000"/>
        </w:rPr>
        <w:t xml:space="preserve">  </w:t>
      </w:r>
      <w:r w:rsidRPr="00DE3EAF">
        <w:t>единиц входящей корреспонденции, поручений главы города, главы администрации города.</w:t>
      </w:r>
    </w:p>
    <w:p w:rsidR="000451C4" w:rsidRDefault="000451C4" w:rsidP="000451C4">
      <w:pPr>
        <w:ind w:firstLine="540"/>
        <w:jc w:val="both"/>
      </w:pPr>
      <w:r w:rsidRPr="00DE3EAF">
        <w:t>10. Ежемесячно отправка постановлений и распоряжений в  межрайонную прокуратуру.</w:t>
      </w:r>
    </w:p>
    <w:p w:rsidR="000451C4" w:rsidRDefault="000451C4" w:rsidP="000451C4">
      <w:pPr>
        <w:jc w:val="center"/>
      </w:pPr>
      <w:r>
        <w:t xml:space="preserve">11. </w:t>
      </w:r>
      <w:r w:rsidRPr="00B81A7F">
        <w:t xml:space="preserve">Совместно с главным специалистом </w:t>
      </w:r>
      <w:proofErr w:type="spellStart"/>
      <w:r w:rsidRPr="00B81A7F">
        <w:t>УМСКиА</w:t>
      </w:r>
      <w:proofErr w:type="spellEnd"/>
      <w:r w:rsidRPr="00B81A7F">
        <w:t xml:space="preserve"> по делам архивов была проведена </w:t>
      </w:r>
      <w:r>
        <w:t xml:space="preserve">комплексная проверка организации  документов в делопроизводстве  в муниципальном бюджетном учреждении дополнительного образования детей «Детская школа искусств». </w:t>
      </w:r>
    </w:p>
    <w:p w:rsidR="000451C4" w:rsidRDefault="000451C4" w:rsidP="000451C4">
      <w:pPr>
        <w:pStyle w:val="2"/>
        <w:ind w:firstLine="0"/>
        <w:jc w:val="center"/>
        <w:rPr>
          <w:szCs w:val="24"/>
        </w:rPr>
      </w:pPr>
    </w:p>
    <w:p w:rsidR="000451C4" w:rsidRPr="00DE3EAF" w:rsidRDefault="000451C4" w:rsidP="000451C4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lastRenderedPageBreak/>
        <w:t>Совершенствование профессионального мастерства</w:t>
      </w:r>
    </w:p>
    <w:p w:rsidR="000451C4" w:rsidRPr="00B81A7F" w:rsidRDefault="000451C4" w:rsidP="000451C4">
      <w:pPr>
        <w:jc w:val="both"/>
      </w:pPr>
    </w:p>
    <w:p w:rsidR="000451C4" w:rsidRPr="00DE3EAF" w:rsidRDefault="000451C4" w:rsidP="000451C4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2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0451C4" w:rsidRPr="00DE3EAF" w:rsidRDefault="000451C4" w:rsidP="000451C4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3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0451C4" w:rsidRPr="00DE3EAF" w:rsidRDefault="000451C4" w:rsidP="000451C4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4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0451C4" w:rsidRPr="00DE3EAF" w:rsidRDefault="000451C4" w:rsidP="000451C4">
      <w:pPr>
        <w:jc w:val="both"/>
      </w:pPr>
    </w:p>
    <w:p w:rsidR="000451C4" w:rsidRPr="00DE3EAF" w:rsidRDefault="000451C4" w:rsidP="000451C4">
      <w:pPr>
        <w:ind w:firstLine="627"/>
        <w:jc w:val="both"/>
      </w:pPr>
    </w:p>
    <w:p w:rsidR="000451C4" w:rsidRDefault="000451C4" w:rsidP="000451C4">
      <w:pPr>
        <w:jc w:val="both"/>
        <w:rPr>
          <w:b/>
        </w:rPr>
      </w:pPr>
    </w:p>
    <w:p w:rsidR="000451C4" w:rsidRPr="00B61AB9" w:rsidRDefault="000451C4" w:rsidP="000451C4">
      <w:pPr>
        <w:jc w:val="both"/>
        <w:rPr>
          <w:b/>
          <w:sz w:val="32"/>
          <w:szCs w:val="32"/>
        </w:rPr>
      </w:pPr>
    </w:p>
    <w:p w:rsidR="000451C4" w:rsidRDefault="000451C4" w:rsidP="000451C4">
      <w:pPr>
        <w:rPr>
          <w:sz w:val="32"/>
          <w:szCs w:val="32"/>
        </w:rPr>
      </w:pPr>
    </w:p>
    <w:p w:rsidR="000451C4" w:rsidRDefault="000451C4" w:rsidP="000451C4">
      <w:pPr>
        <w:rPr>
          <w:sz w:val="32"/>
          <w:szCs w:val="32"/>
        </w:rPr>
      </w:pPr>
      <w:bookmarkStart w:id="0" w:name="_GoBack"/>
      <w:bookmarkEnd w:id="0"/>
    </w:p>
    <w:sectPr w:rsidR="000451C4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A29E9"/>
    <w:rsid w:val="005B0E85"/>
    <w:rsid w:val="005B73C5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4252A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A20-81EB-44CB-8AFA-856C9E07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2014-09-10T04:04:00Z</dcterms:modified>
</cp:coreProperties>
</file>