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Default="004E522D" w:rsidP="00AF530D">
      <w:pPr>
        <w:spacing w:after="0" w:line="240" w:lineRule="auto"/>
        <w:ind w:left="3600" w:right="-284" w:firstLine="720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Default="004E522D" w:rsidP="00AF530D">
      <w:pPr>
        <w:spacing w:after="0" w:line="240" w:lineRule="auto"/>
        <w:ind w:left="3600" w:right="-284" w:firstLine="720"/>
      </w:pPr>
    </w:p>
    <w:p w:rsidR="004E522D" w:rsidRPr="002435FC" w:rsidRDefault="004E522D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t>ДУМА</w:t>
      </w:r>
      <w:r w:rsidRPr="002435FC">
        <w:rPr>
          <w:rFonts w:ascii="PT Astra Serif" w:hAnsi="PT Astra Serif"/>
          <w:spacing w:val="20"/>
        </w:rPr>
        <w:t xml:space="preserve"> ГОРОДА ЮГОРСКА</w:t>
      </w:r>
    </w:p>
    <w:p w:rsidR="004E522D" w:rsidRPr="002435FC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435FC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4E522D" w:rsidRPr="002435FC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E522D" w:rsidRPr="002435FC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z w:val="36"/>
          <w:szCs w:val="36"/>
        </w:rPr>
        <w:t>РЕШЕНИЕ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Pr="005A5891" w:rsidRDefault="005A5891" w:rsidP="005A5891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 02 ноября 2021 года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  <w:t xml:space="preserve">                                                                              № 94</w:t>
      </w:r>
      <w:r w:rsidR="004E522D" w:rsidRPr="005A5891">
        <w:rPr>
          <w:rFonts w:ascii="PT Astra Serif" w:hAnsi="PT Astra Serif"/>
          <w:b/>
          <w:sz w:val="26"/>
          <w:szCs w:val="26"/>
        </w:rPr>
        <w:br/>
      </w:r>
    </w:p>
    <w:p w:rsidR="00040D7C" w:rsidRPr="005A5891" w:rsidRDefault="00040D7C" w:rsidP="005A5891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B90B72" w:rsidRPr="005A5891" w:rsidRDefault="00C0718A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</w:t>
      </w:r>
      <w:r w:rsidR="00B90B72"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битогах 2020-2021 учебного года и</w:t>
      </w:r>
    </w:p>
    <w:p w:rsidR="00C0718A" w:rsidRPr="005A5891" w:rsidRDefault="00B90B72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 готовностимуниципальных образовательных</w:t>
      </w:r>
    </w:p>
    <w:p w:rsidR="00B90B72" w:rsidRPr="005A5891" w:rsidRDefault="00B90B72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учреждений к новому 2021-2022 учебному году</w:t>
      </w:r>
    </w:p>
    <w:p w:rsidR="00C0718A" w:rsidRPr="005A5891" w:rsidRDefault="00C0718A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A5891" w:rsidRDefault="00C0718A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Default="00B90B72" w:rsidP="005A5891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Рассмотрев информацию Управления образования администрации города Югорска об итогах 2020-2021 учебного года и готовности образовательных учреждений к новому 2021-2022 учебному году,</w:t>
      </w:r>
    </w:p>
    <w:p w:rsidR="005A5891" w:rsidRDefault="005A5891" w:rsidP="005A5891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A5891" w:rsidRPr="005A5891" w:rsidRDefault="005A5891" w:rsidP="005A5891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5A5891" w:rsidRDefault="00C0718A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ДУМА  ГОРОДА  ЮГОРСКА  РЕШИЛА: </w:t>
      </w:r>
    </w:p>
    <w:p w:rsidR="00C0718A" w:rsidRDefault="00C0718A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5A5891" w:rsidRPr="005A5891" w:rsidRDefault="005A5891" w:rsidP="005A5891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A5891" w:rsidRDefault="00C0718A" w:rsidP="005A5891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информациюУправления образования администрации города Югорска</w:t>
      </w:r>
      <w:r w:rsidR="00B90B72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об итогах 2020-2021 учебного года и готовности образовательных учреждений к новому 2021-2022 учебному год</w:t>
      </w:r>
      <w:proofErr w:type="gramStart"/>
      <w:r w:rsidR="00B90B72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у</w:t>
      </w: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</w:t>
      </w:r>
      <w:proofErr w:type="gramEnd"/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приложение).</w:t>
      </w:r>
    </w:p>
    <w:p w:rsidR="00C0718A" w:rsidRPr="005A5891" w:rsidRDefault="00C0718A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</w:t>
      </w:r>
      <w:r w:rsid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                            </w:t>
      </w:r>
      <w:r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А.</w:t>
      </w:r>
      <w:r w:rsidR="00D433A9"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Ю.</w:t>
      </w:r>
      <w:r w:rsid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D433A9" w:rsidRPr="005A5891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Харлов</w:t>
      </w: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5A5891" w:rsidRDefault="00C0718A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5A5891" w:rsidRDefault="00040D7C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5A5891" w:rsidRDefault="00040D7C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5A5891" w:rsidRDefault="00040D7C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5A5891" w:rsidRDefault="00040D7C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5A5891" w:rsidRDefault="00040D7C" w:rsidP="005A589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B90B72" w:rsidRPr="005A5891" w:rsidRDefault="00B90B72" w:rsidP="005A5891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Pr="005A5891" w:rsidRDefault="00B90B72" w:rsidP="005A5891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5A5891" w:rsidRDefault="00AF530D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F530D" w:rsidRDefault="00AF530D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5A5891" w:rsidRDefault="005A5891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5A5891" w:rsidRDefault="005A5891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5A5891" w:rsidRDefault="005A5891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5A5891" w:rsidRDefault="005A5891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5A5891" w:rsidRDefault="005A5891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C0718A" w:rsidRPr="005A5891" w:rsidRDefault="00C0718A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5A5891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</w:t>
      </w:r>
    </w:p>
    <w:p w:rsidR="00C0718A" w:rsidRPr="005A5891" w:rsidRDefault="00C0718A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5A5891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C0718A" w:rsidRPr="005A5891" w:rsidRDefault="00C0718A" w:rsidP="005A5891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5A5891">
        <w:rPr>
          <w:rFonts w:ascii="PT Astra Serif" w:hAnsi="PT Astra Serif" w:cs="Times New Roman"/>
          <w:b/>
          <w:sz w:val="26"/>
          <w:szCs w:val="26"/>
        </w:rPr>
        <w:t>от</w:t>
      </w:r>
      <w:r w:rsidR="005A5891">
        <w:rPr>
          <w:rFonts w:ascii="PT Astra Serif" w:hAnsi="PT Astra Serif" w:cs="Times New Roman"/>
          <w:b/>
          <w:sz w:val="26"/>
          <w:szCs w:val="26"/>
        </w:rPr>
        <w:t xml:space="preserve"> 02 ноября 2021 года № 94</w:t>
      </w:r>
    </w:p>
    <w:p w:rsidR="00701F3A" w:rsidRPr="005A5891" w:rsidRDefault="00701F3A" w:rsidP="005A5891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5A5891" w:rsidRDefault="00AF530D" w:rsidP="005A5891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Pr="005A5891" w:rsidRDefault="00B90B72" w:rsidP="005A5891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B90B72" w:rsidRPr="005A5891" w:rsidRDefault="00B90B72" w:rsidP="005A5891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об итогах 2020-2021 учебного года и</w:t>
      </w:r>
    </w:p>
    <w:p w:rsidR="00B90B72" w:rsidRPr="005A5891" w:rsidRDefault="00B90B72" w:rsidP="005A589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готовности муниципальных образовательных учреждений </w:t>
      </w:r>
    </w:p>
    <w:p w:rsidR="00B90B72" w:rsidRPr="005A5891" w:rsidRDefault="00B90B72" w:rsidP="005A589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к новому 2021-2022 учебному году</w:t>
      </w:r>
    </w:p>
    <w:p w:rsidR="00B90B72" w:rsidRPr="005A5891" w:rsidRDefault="00B90B72" w:rsidP="005A589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B90B72" w:rsidRPr="005A5891" w:rsidRDefault="00B90B72" w:rsidP="005A5891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FC06DA" w:rsidRPr="005A5891" w:rsidRDefault="00FC06DA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Муниципальная система образования – это сеть учреждений, которые предоставляют широкий спектр образовательных услуг различного уровня. В городе функционируют 13 учреждений дошкольного, общего, дополнительного образования разной ведомственной принадлежности. Это 10 муниципальных (3 автономных и 7 бюджетных) учреждений, 1 частное образовательные учреждения, 2 индивидуальных предпринимателя, имеющих лицензию на осуществление образовательной деятельности. </w:t>
      </w:r>
    </w:p>
    <w:p w:rsidR="00FC06DA" w:rsidRPr="005A5891" w:rsidRDefault="00FC06DA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Общее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реализующие основные общеобразовательные программы.</w:t>
      </w:r>
    </w:p>
    <w:p w:rsidR="00FC06DA" w:rsidRPr="005A5891" w:rsidRDefault="00FC06DA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Дошкольное образование – 5 учреждений, в том числе: 3 муниципальных учреждений и 2 индивидуальных предпринимателя, осуществляющих образовательную деятельность, кроме того, программы дошкольного образования реализуют 5 муниципальных средних общеобразовательных школ. </w:t>
      </w:r>
    </w:p>
    <w:p w:rsidR="00FC06DA" w:rsidRPr="005A5891" w:rsidRDefault="00FC06DA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Дополнительное образование - 2 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муниципальных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 xml:space="preserve"> учреждения, в том числе: в ведомстве образования – 1 учреждение, в ведомстве культуры -  учреждение.</w:t>
      </w:r>
    </w:p>
    <w:p w:rsidR="00FC06DA" w:rsidRPr="005A5891" w:rsidRDefault="00FC06DA" w:rsidP="005A589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hAnsi="PT Astra Serif" w:cs="Times New Roman"/>
          <w:bCs/>
          <w:sz w:val="26"/>
          <w:szCs w:val="26"/>
        </w:rPr>
        <w:t>Существующая в городе сеть общеобразовательных учреждений, их число и месторасположение позволяют обеспечить доступность получения общего образования.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В соответствии с требованиями Федерального закона от 29.12.2012 № 273-ФЗ «Об образовании в Российской Федерации» в части обеспечения территориальной доступности территории городского округа Югорска закреплены за муниципальными образовательными учреждениями, реализующими основные общеобразовательные программы дошкольного, начального общего, основного общего и среднего общего образования.</w:t>
      </w:r>
    </w:p>
    <w:p w:rsidR="00FC06DA" w:rsidRPr="005A5891" w:rsidRDefault="00FC06DA" w:rsidP="005A589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Муниципальная образовательная система функционирует и развивается в условиях введения новых федеральных государственных образовательных стандартов, формирования эффективной независимой системы оценки качества образования, особого внимания к системе дополнительного образования в рамках реализации национальных проектов «Образование» и «Демография».</w:t>
      </w:r>
    </w:p>
    <w:p w:rsidR="00FC06DA" w:rsidRPr="005A5891" w:rsidRDefault="00FC06DA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Приоритетные направления развития муниципальной системы образования в 2020-2021 учебном году базировались на решении задач региональных проектов по реализации национального проекта «Образование», что позволило достичь следующих результатов.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1. В городе полностью решена проблема обеспеченности детей в возрасте от </w:t>
      </w:r>
      <w:r w:rsidR="00EF2D75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1,5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до 7 лет местами в дошкольных образовательных учреждениях</w:t>
      </w:r>
      <w:r w:rsidR="00EF2D75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Численность детей, посещающих образовательные учреждения, реализующих программы дошкольного образования, составила 2 </w:t>
      </w:r>
      <w:r w:rsidR="00AB494C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608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человек, в том числе 92 воспитанника в частных детских учреждениях. 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предпринимателей.</w:t>
      </w:r>
    </w:p>
    <w:p w:rsidR="004872B7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Основные образовательные программы дошкольного образования, реализуемые во всех образовательных учреждениях, соответствуют федеральным государственным образовательным стандартам дошкольного образования (далее - ФГОС </w:t>
      </w:r>
      <w:proofErr w:type="gramStart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ДО</w:t>
      </w:r>
      <w:proofErr w:type="gramEnd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). </w:t>
      </w:r>
      <w:r w:rsidR="004872B7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Доля педагогических кадров, прошедших повышение квалификации для работы по федеральным государственным образовательным стандартам дошкольного образования, составляет 100 процентов. 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С целью реализации регионального проекта «Поддержка семей, имеющих детей» национального проекта «Образование»</w:t>
      </w:r>
      <w:r w:rsidRPr="005A5891">
        <w:rPr>
          <w:rFonts w:ascii="PT Astra Serif" w:eastAsia="Calibri" w:hAnsi="PT Astra Serif" w:cs="Times New Roman"/>
          <w:sz w:val="26"/>
          <w:szCs w:val="26"/>
        </w:rPr>
        <w:t xml:space="preserve"> в 100 процентах образовательных учреждений обеспечено функционирование консультационн</w:t>
      </w:r>
      <w:r w:rsidR="00B6405D" w:rsidRPr="005A5891">
        <w:rPr>
          <w:rFonts w:ascii="PT Astra Serif" w:eastAsia="Calibri" w:hAnsi="PT Astra Serif" w:cs="Times New Roman"/>
          <w:sz w:val="26"/>
          <w:szCs w:val="26"/>
        </w:rPr>
        <w:t>ых</w:t>
      </w:r>
      <w:r w:rsidRPr="005A5891">
        <w:rPr>
          <w:rFonts w:ascii="PT Astra Serif" w:eastAsia="Calibri" w:hAnsi="PT Astra Serif" w:cs="Times New Roman"/>
          <w:sz w:val="26"/>
          <w:szCs w:val="26"/>
        </w:rPr>
        <w:t xml:space="preserve"> центр</w:t>
      </w:r>
      <w:r w:rsidR="00B6405D" w:rsidRPr="005A5891">
        <w:rPr>
          <w:rFonts w:ascii="PT Astra Serif" w:eastAsia="Calibri" w:hAnsi="PT Astra Serif" w:cs="Times New Roman"/>
          <w:sz w:val="26"/>
          <w:szCs w:val="26"/>
        </w:rPr>
        <w:t>ов</w:t>
      </w:r>
      <w:r w:rsidRPr="005A5891">
        <w:rPr>
          <w:rFonts w:ascii="PT Astra Serif" w:eastAsia="Calibri" w:hAnsi="PT Astra Serif" w:cs="Times New Roman"/>
          <w:sz w:val="26"/>
          <w:szCs w:val="26"/>
        </w:rPr>
        <w:t xml:space="preserve"> для родителей, в которых оказано </w:t>
      </w:r>
      <w:r w:rsidR="00EF2D75" w:rsidRPr="005A5891">
        <w:rPr>
          <w:rFonts w:ascii="PT Astra Serif" w:eastAsia="Calibri" w:hAnsi="PT Astra Serif" w:cs="Times New Roman"/>
          <w:sz w:val="26"/>
          <w:szCs w:val="26"/>
        </w:rPr>
        <w:t xml:space="preserve">3842 </w:t>
      </w:r>
      <w:r w:rsidRPr="005A5891">
        <w:rPr>
          <w:rFonts w:ascii="PT Astra Serif" w:eastAsia="Calibri" w:hAnsi="PT Astra Serif" w:cs="Times New Roman"/>
          <w:sz w:val="26"/>
          <w:szCs w:val="26"/>
        </w:rPr>
        <w:t>услу</w:t>
      </w:r>
      <w:r w:rsidR="00B6405D" w:rsidRPr="005A5891">
        <w:rPr>
          <w:rFonts w:ascii="PT Astra Serif" w:eastAsia="Calibri" w:hAnsi="PT Astra Serif" w:cs="Times New Roman"/>
          <w:sz w:val="26"/>
          <w:szCs w:val="26"/>
        </w:rPr>
        <w:t>г</w:t>
      </w:r>
      <w:r w:rsidR="00EF2D75" w:rsidRPr="005A5891">
        <w:rPr>
          <w:rFonts w:ascii="PT Astra Serif" w:eastAsia="Calibri" w:hAnsi="PT Astra Serif" w:cs="Times New Roman"/>
          <w:sz w:val="26"/>
          <w:szCs w:val="26"/>
        </w:rPr>
        <w:t>и</w:t>
      </w:r>
      <w:r w:rsidR="004872B7" w:rsidRPr="005A5891">
        <w:rPr>
          <w:rFonts w:ascii="PT Astra Serif" w:eastAsia="Calibri" w:hAnsi="PT Astra Serif" w:cs="Times New Roman"/>
          <w:sz w:val="26"/>
          <w:szCs w:val="26"/>
        </w:rPr>
        <w:t>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2.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100 процентов от общего числа детей в возрасте от 7 до 18 лет. 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Общая численность обучающихся в образовательных учреждениях города составила 5 </w:t>
      </w:r>
      <w:r w:rsidR="004872B7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543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человек, в том числе в негосударственном учреждении 1</w:t>
      </w:r>
      <w:r w:rsidR="004872B7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27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человек. Обучались на дому 2,8 процента школьников (15</w:t>
      </w:r>
      <w:r w:rsidR="00441923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чел.), в условиях инклюзии - 0,7 проценте (4</w:t>
      </w:r>
      <w:r w:rsidR="00CD4299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чел.).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344219" w:rsidRPr="005A5891" w:rsidRDefault="0034421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Необходимость соблюдения санитарно-эпидемиологически</w:t>
      </w:r>
      <w:r w:rsidR="003546BE" w:rsidRPr="005A5891">
        <w:rPr>
          <w:rFonts w:ascii="PT Astra Serif" w:hAnsi="PT Astra Serif" w:cs="Times New Roman"/>
          <w:sz w:val="26"/>
          <w:szCs w:val="26"/>
        </w:rPr>
        <w:t>х</w:t>
      </w:r>
      <w:r w:rsidRPr="005A5891">
        <w:rPr>
          <w:rFonts w:ascii="PT Astra Serif" w:hAnsi="PT Astra Serif" w:cs="Times New Roman"/>
          <w:sz w:val="26"/>
          <w:szCs w:val="26"/>
        </w:rPr>
        <w:t xml:space="preserve"> правил, обеспечивающих предупреждение возникновения и распространения случаев заболевания новой 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коронавирусной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 инфекцией (COVID-19), привела к увеличению количества обучающихся, занимающихся во вторую смену. Доля обучающихся, занимающихся во вторую смену, составила 39 процентов (2019-2020 учебный год - 17,8 процента).</w:t>
      </w:r>
    </w:p>
    <w:p w:rsidR="00344219" w:rsidRPr="005A5891" w:rsidRDefault="0034421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Основные образовательные программы в общеобразовательных учреждениях соответствуют федеральным государственным образовательным стандартам. В 2020-2021учебном году федеральный государственный образовательный стандарт начального общего образования и основного общего образования реализ</w:t>
      </w:r>
      <w:r w:rsidR="00B6405D" w:rsidRPr="005A5891">
        <w:rPr>
          <w:rFonts w:ascii="PT Astra Serif" w:hAnsi="PT Astra Serif" w:cs="Times New Roman"/>
          <w:sz w:val="26"/>
          <w:szCs w:val="26"/>
        </w:rPr>
        <w:t>ован</w:t>
      </w:r>
      <w:r w:rsidRPr="005A5891">
        <w:rPr>
          <w:rFonts w:ascii="PT Astra Serif" w:hAnsi="PT Astra Serif" w:cs="Times New Roman"/>
          <w:sz w:val="26"/>
          <w:szCs w:val="26"/>
        </w:rPr>
        <w:t xml:space="preserve"> для 100 процентов учащихся 1-10 классов.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ED1C24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В рамках регионального проекта «Современная школа» национального проекта «Образование» </w:t>
      </w:r>
      <w:r w:rsidR="00C43A5D" w:rsidRPr="005A5891">
        <w:rPr>
          <w:rFonts w:ascii="PT Astra Serif" w:hAnsi="PT Astra Serif" w:cs="Times New Roman"/>
          <w:sz w:val="26"/>
          <w:szCs w:val="26"/>
        </w:rPr>
        <w:t xml:space="preserve">в прошлом учебном году </w:t>
      </w:r>
      <w:r w:rsidRPr="005A5891">
        <w:rPr>
          <w:rFonts w:ascii="PT Astra Serif" w:hAnsi="PT Astra Serif"/>
          <w:sz w:val="26"/>
          <w:szCs w:val="26"/>
        </w:rPr>
        <w:t xml:space="preserve">на базе МБОУ «Лицей им. Г.Ф. </w:t>
      </w:r>
      <w:proofErr w:type="spellStart"/>
      <w:r w:rsidRPr="005A5891">
        <w:rPr>
          <w:rFonts w:ascii="PT Astra Serif" w:hAnsi="PT Astra Serif"/>
          <w:sz w:val="26"/>
          <w:szCs w:val="26"/>
        </w:rPr>
        <w:t>Атякшева</w:t>
      </w:r>
      <w:proofErr w:type="spellEnd"/>
      <w:r w:rsidRPr="005A5891">
        <w:rPr>
          <w:rFonts w:ascii="PT Astra Serif" w:hAnsi="PT Astra Serif"/>
          <w:sz w:val="26"/>
          <w:szCs w:val="26"/>
        </w:rPr>
        <w:t xml:space="preserve">» </w:t>
      </w:r>
      <w:r w:rsidRPr="005A5891">
        <w:rPr>
          <w:rFonts w:ascii="PT Astra Serif" w:hAnsi="PT Astra Serif" w:cs="Times New Roman"/>
          <w:sz w:val="26"/>
          <w:szCs w:val="26"/>
        </w:rPr>
        <w:t xml:space="preserve">открыт и </w:t>
      </w:r>
      <w:r w:rsidRPr="005A5891">
        <w:rPr>
          <w:rFonts w:ascii="PT Astra Serif" w:hAnsi="PT Astra Serif"/>
          <w:sz w:val="26"/>
          <w:szCs w:val="26"/>
        </w:rPr>
        <w:t xml:space="preserve">осуществляет деятельность Центр образования цифрового и гуманитарного профиля «Точка роста» (далее – Центр). В Центре </w:t>
      </w:r>
      <w:r w:rsidRPr="005A5891">
        <w:rPr>
          <w:rFonts w:ascii="PT Astra Serif" w:hAnsi="PT Astra Serif" w:cs="PT Astra Serif"/>
          <w:sz w:val="26"/>
          <w:szCs w:val="26"/>
        </w:rPr>
        <w:t xml:space="preserve">реализованы </w:t>
      </w:r>
      <w:r w:rsidRPr="005A5891">
        <w:rPr>
          <w:rFonts w:ascii="PT Astra Serif" w:hAnsi="PT Astra Serif" w:cs="PT Astra Serif"/>
          <w:color w:val="000000"/>
          <w:sz w:val="26"/>
          <w:szCs w:val="26"/>
        </w:rPr>
        <w:t xml:space="preserve">общеобразовательные программы на уровне основного общего образованияс обновленным содержанием по учебным предметам «Технология» (модуль Промышленный дизайн, Робототехника, </w:t>
      </w:r>
      <w:proofErr w:type="spellStart"/>
      <w:r w:rsidRPr="005A5891">
        <w:rPr>
          <w:rFonts w:ascii="PT Astra Serif" w:hAnsi="PT Astra Serif" w:cs="PT Astra Serif"/>
          <w:color w:val="000000"/>
          <w:sz w:val="26"/>
          <w:szCs w:val="26"/>
        </w:rPr>
        <w:t>Ситифермерство</w:t>
      </w:r>
      <w:proofErr w:type="spellEnd"/>
      <w:r w:rsidRPr="005A5891">
        <w:rPr>
          <w:rFonts w:ascii="PT Astra Serif" w:hAnsi="PT Astra Serif" w:cs="PT Astra Serif"/>
          <w:color w:val="000000"/>
          <w:sz w:val="26"/>
          <w:szCs w:val="26"/>
        </w:rPr>
        <w:t>), «ОБЖ» (модуль Первая помощь), «Информатика» (</w:t>
      </w:r>
      <w:r w:rsidRPr="005A5891">
        <w:rPr>
          <w:rFonts w:ascii="PT Astra Serif" w:eastAsiaTheme="minorEastAsia" w:hAnsi="PT Astra Serif"/>
          <w:color w:val="000000" w:themeColor="text1"/>
          <w:kern w:val="24"/>
          <w:sz w:val="26"/>
          <w:szCs w:val="26"/>
          <w:lang w:eastAsia="ru-RU"/>
        </w:rPr>
        <w:t xml:space="preserve">Модуль </w:t>
      </w:r>
      <w:r w:rsidRPr="005A5891">
        <w:rPr>
          <w:rFonts w:ascii="PT Astra Serif" w:eastAsiaTheme="minorEastAsia" w:hAnsi="PT Astra Serif"/>
          <w:color w:val="000000" w:themeColor="text1"/>
          <w:kern w:val="24"/>
          <w:sz w:val="26"/>
          <w:szCs w:val="26"/>
          <w:lang w:val="en-US" w:eastAsia="ru-RU"/>
        </w:rPr>
        <w:t>Scratch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с </w:t>
      </w:r>
      <w:r w:rsidRPr="005A5891">
        <w:rPr>
          <w:rFonts w:ascii="PT Astra Serif" w:hAnsi="PT Astra Serif" w:cs="PT Astra Serif"/>
          <w:color w:val="000000"/>
          <w:sz w:val="26"/>
          <w:szCs w:val="26"/>
        </w:rPr>
        <w:t>охватом учащихся 5-9 классов – 470 чел., что составляет 100% от установленного планового значения.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  <w:lang w:bidi="en-US"/>
        </w:rPr>
      </w:pPr>
      <w:r w:rsidRPr="005A5891">
        <w:rPr>
          <w:rFonts w:ascii="PT Astra Serif" w:hAnsi="PT Astra Serif" w:cs="PT Astra Serif"/>
          <w:color w:val="000000"/>
          <w:sz w:val="26"/>
          <w:szCs w:val="26"/>
        </w:rPr>
        <w:t xml:space="preserve">Реализовано 17 дополнительных общеразвивающих программ, в том числе 9 программ, реализуемых в сетевой форме на обновленной материально-технической базе Центра. Численность учащихся </w:t>
      </w:r>
      <w:r w:rsidRPr="005A5891">
        <w:rPr>
          <w:rFonts w:ascii="PT Astra Serif" w:hAnsi="PT Astra Serif"/>
          <w:sz w:val="26"/>
          <w:szCs w:val="26"/>
        </w:rPr>
        <w:t>1-11классов, охваченных программами внеурочной деятельности - 428 чел.</w:t>
      </w:r>
      <w:r w:rsidRPr="005A5891">
        <w:rPr>
          <w:rFonts w:ascii="PT Astra Serif" w:hAnsi="PT Astra Serif" w:cs="PT Astra Serif"/>
          <w:color w:val="000000"/>
          <w:sz w:val="26"/>
          <w:szCs w:val="26"/>
        </w:rPr>
        <w:t xml:space="preserve"> (100</w:t>
      </w:r>
      <w:r w:rsidR="00B6405D" w:rsidRPr="005A5891">
        <w:rPr>
          <w:rFonts w:ascii="PT Astra Serif" w:hAnsi="PT Astra Serif" w:cs="PT Astra Serif"/>
          <w:color w:val="000000"/>
          <w:sz w:val="26"/>
          <w:szCs w:val="26"/>
        </w:rPr>
        <w:t xml:space="preserve"> процентов</w:t>
      </w:r>
      <w:r w:rsidRPr="005A5891">
        <w:rPr>
          <w:rFonts w:ascii="PT Astra Serif" w:hAnsi="PT Astra Serif" w:cs="PT Astra Serif"/>
          <w:color w:val="000000"/>
          <w:sz w:val="26"/>
          <w:szCs w:val="26"/>
        </w:rPr>
        <w:t xml:space="preserve"> от установленного планового значения),</w:t>
      </w:r>
      <w:r w:rsidRPr="005A5891">
        <w:rPr>
          <w:rFonts w:ascii="PT Astra Serif" w:hAnsi="PT Astra Serif"/>
          <w:sz w:val="26"/>
          <w:szCs w:val="26"/>
        </w:rPr>
        <w:t xml:space="preserve"> </w:t>
      </w:r>
      <w:r w:rsidRPr="005A5891">
        <w:rPr>
          <w:rFonts w:ascii="PT Astra Serif" w:hAnsi="PT Astra Serif"/>
          <w:sz w:val="26"/>
          <w:szCs w:val="26"/>
        </w:rPr>
        <w:lastRenderedPageBreak/>
        <w:t>дополнительными общеобразовательными программами - 470 чел.</w:t>
      </w:r>
      <w:r w:rsidRPr="005A5891">
        <w:rPr>
          <w:rFonts w:ascii="PT Astra Serif" w:hAnsi="PT Astra Serif" w:cs="PT Astra Serif"/>
          <w:color w:val="000000"/>
          <w:sz w:val="26"/>
          <w:szCs w:val="26"/>
        </w:rPr>
        <w:t xml:space="preserve"> (выше целевого показателя на 30%).</w:t>
      </w:r>
    </w:p>
    <w:p w:rsidR="00EF2D75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В общеобразовательных учреждениях и МБУ ДО «Детско-юношеский центр «Прометей» </w:t>
      </w:r>
      <w:r w:rsidRPr="005A5891">
        <w:rPr>
          <w:rFonts w:ascii="PT Astra Serif" w:hAnsi="PT Astra Serif"/>
          <w:sz w:val="26"/>
          <w:szCs w:val="26"/>
        </w:rPr>
        <w:t xml:space="preserve">внедрена </w:t>
      </w:r>
      <w:r w:rsidRPr="005A5891">
        <w:rPr>
          <w:rFonts w:ascii="PT Astra Serif" w:hAnsi="PT Astra Serif" w:cs="Times New Roman"/>
          <w:sz w:val="26"/>
          <w:szCs w:val="26"/>
        </w:rPr>
        <w:t xml:space="preserve">методология (целевая модель) наставничества обучающихся, которой охвачены 18,5% (691 чел.) обучающихся от общего числа </w:t>
      </w:r>
      <w:r w:rsidRPr="005A5891">
        <w:rPr>
          <w:rFonts w:ascii="PT Astra Serif" w:eastAsia="Calibri" w:hAnsi="PT Astra Serif"/>
          <w:sz w:val="26"/>
          <w:szCs w:val="26"/>
        </w:rPr>
        <w:t>учащихся в возрасте от 10 до 19 лет, что выше на 8,5% установленного планового значения</w:t>
      </w:r>
      <w:proofErr w:type="gramStart"/>
      <w:r w:rsidRPr="005A5891">
        <w:rPr>
          <w:rFonts w:ascii="PT Astra Serif" w:eastAsia="Calibri" w:hAnsi="PT Astra Serif"/>
          <w:sz w:val="26"/>
          <w:szCs w:val="26"/>
        </w:rPr>
        <w:t>.</w:t>
      </w:r>
      <w:r w:rsidR="00EF2D75" w:rsidRPr="005A5891">
        <w:rPr>
          <w:rFonts w:ascii="PT Astra Serif" w:hAnsi="PT Astra Serif" w:cs="Times New Roman"/>
          <w:sz w:val="26"/>
          <w:szCs w:val="26"/>
        </w:rPr>
        <w:t>В</w:t>
      </w:r>
      <w:proofErr w:type="gramEnd"/>
      <w:r w:rsidR="00EF2D75" w:rsidRPr="005A5891">
        <w:rPr>
          <w:rFonts w:ascii="PT Astra Serif" w:hAnsi="PT Astra Serif" w:cs="Times New Roman"/>
          <w:sz w:val="26"/>
          <w:szCs w:val="26"/>
        </w:rPr>
        <w:t xml:space="preserve"> качестве наставников выступили сотрудники 7-ми предприятий города. 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Calibri" w:hAnsi="PT Astra Serif" w:cs="Times New Roman"/>
          <w:sz w:val="26"/>
          <w:szCs w:val="26"/>
        </w:rPr>
        <w:t xml:space="preserve">Системой наставничества по модели «учитель - учитель» охвачены </w:t>
      </w:r>
      <w:r w:rsidRPr="005A5891">
        <w:rPr>
          <w:rFonts w:ascii="PT Astra Serif" w:hAnsi="PT Astra Serif" w:cs="Times New Roman"/>
          <w:sz w:val="26"/>
          <w:szCs w:val="26"/>
        </w:rPr>
        <w:t>100</w:t>
      </w:r>
      <w:r w:rsidR="00B6405D" w:rsidRPr="005A5891">
        <w:rPr>
          <w:rFonts w:ascii="PT Astra Serif" w:hAnsi="PT Astra Serif" w:cs="Times New Roman"/>
          <w:sz w:val="26"/>
          <w:szCs w:val="26"/>
        </w:rPr>
        <w:t xml:space="preserve"> процентов</w:t>
      </w:r>
      <w:r w:rsidRPr="005A5891">
        <w:rPr>
          <w:rFonts w:ascii="PT Astra Serif" w:hAnsi="PT Astra Serif" w:cs="Times New Roman"/>
          <w:sz w:val="26"/>
          <w:szCs w:val="26"/>
        </w:rPr>
        <w:t xml:space="preserve"> (15 чел.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)у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 xml:space="preserve">чителей – молодых специалистов (опыт работы до 3 лет). 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В целях реализации регионального проекта «Цифровая образовательная среда»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в прошлом учебном году 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обеспечено: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- интернет - соединение со скоростью соединения не менее 100 Мб/c 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по всех 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общеобразовательных учреждени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>ях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>- материально-техническое и программное переоснащение образовательных учреждений для внедрения целевой модели цифровой образовательной среды, доля оснащения школ оборудованием для внедрения целевой модели цифровой образовательной среды составляет 67 процентов;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>- осуществление деятельности образовательных учреждений и индивидуальных предпринимателей, реализующих основную программу дошкольного образования, а также общеобразовательных учреждений с использованием ГИС «Образование Югры;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>- внедрение в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>о всех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общеобразовательных учреждени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>ях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современных цифровых платформ и ресурсов, в том числе интегрированных в ГИС «Образование Югры»: «Российская электронная школа» - 56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процентов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учителей, </w:t>
      </w:r>
      <w:proofErr w:type="spellStart"/>
      <w:r w:rsidRPr="005A5891">
        <w:rPr>
          <w:rFonts w:ascii="PT Astra Serif" w:hAnsi="PT Astra Serif" w:cs="Times New Roman"/>
          <w:sz w:val="26"/>
          <w:szCs w:val="26"/>
          <w:lang w:eastAsia="ru-RU"/>
        </w:rPr>
        <w:t>Учи</w:t>
      </w:r>
      <w:proofErr w:type="gramStart"/>
      <w:r w:rsidRPr="005A5891">
        <w:rPr>
          <w:rFonts w:ascii="PT Astra Serif" w:hAnsi="PT Astra Serif" w:cs="Times New Roman"/>
          <w:sz w:val="26"/>
          <w:szCs w:val="26"/>
          <w:lang w:eastAsia="ru-RU"/>
        </w:rPr>
        <w:t>.р</w:t>
      </w:r>
      <w:proofErr w:type="gramEnd"/>
      <w:r w:rsidRPr="005A5891">
        <w:rPr>
          <w:rFonts w:ascii="PT Astra Serif" w:hAnsi="PT Astra Serif" w:cs="Times New Roman"/>
          <w:sz w:val="26"/>
          <w:szCs w:val="26"/>
          <w:lang w:eastAsia="ru-RU"/>
        </w:rPr>
        <w:t>у</w:t>
      </w:r>
      <w:proofErr w:type="spellEnd"/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>–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49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процентов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учителей, Videouroki.net – 42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процента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учителей</w:t>
      </w:r>
      <w:r w:rsidR="003546BE" w:rsidRPr="005A5891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:rsidR="004872B7" w:rsidRPr="005A5891" w:rsidRDefault="004872B7" w:rsidP="005A5891">
      <w:pPr>
        <w:tabs>
          <w:tab w:val="left" w:pos="31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- дистанционное обучение в период актированных, карантинных дней и режима самоизоляции с использованием </w:t>
      </w:r>
      <w:proofErr w:type="spellStart"/>
      <w:r w:rsidRPr="005A5891">
        <w:rPr>
          <w:rFonts w:ascii="PT Astra Serif" w:hAnsi="PT Astra Serif" w:cs="Times New Roman"/>
          <w:sz w:val="26"/>
          <w:szCs w:val="26"/>
          <w:lang w:eastAsia="ru-RU"/>
        </w:rPr>
        <w:t>Zoom</w:t>
      </w:r>
      <w:proofErr w:type="spellEnd"/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(100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процентов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общеобразовательных учреждений), </w:t>
      </w:r>
      <w:proofErr w:type="spellStart"/>
      <w:r w:rsidRPr="005A5891">
        <w:rPr>
          <w:rFonts w:ascii="PT Astra Serif" w:hAnsi="PT Astra Serif" w:cs="Times New Roman"/>
          <w:sz w:val="26"/>
          <w:szCs w:val="26"/>
          <w:lang w:eastAsia="ru-RU"/>
        </w:rPr>
        <w:t>Skype</w:t>
      </w:r>
      <w:proofErr w:type="spellEnd"/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(40</w:t>
      </w:r>
      <w:r w:rsidR="00B6405D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процентов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4143AD" w:rsidRPr="005A5891">
        <w:rPr>
          <w:rFonts w:ascii="PT Astra Serif" w:hAnsi="PT Astra Serif" w:cs="Times New Roman"/>
          <w:sz w:val="26"/>
          <w:szCs w:val="26"/>
          <w:lang w:eastAsia="ru-RU"/>
        </w:rPr>
        <w:t>общеобразовательных учреждений);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>- повышение квалификации с использованием дистанционных технологий 62,5 процента педагогических работников общего образования;</w:t>
      </w:r>
    </w:p>
    <w:p w:rsidR="004872B7" w:rsidRPr="005A5891" w:rsidRDefault="004872B7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- повышение квалификации по теме «Проектирование цифровой трансформации школы» 100 процентов руководителей общеобразовательных учреждений и 22 процента заместителей директоров по учебно-воспитательной работе. </w:t>
      </w:r>
    </w:p>
    <w:p w:rsidR="00344219" w:rsidRPr="005A5891" w:rsidRDefault="0034421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В целях ранней профессиональной ориентации обучающихся действуют образовательные проекты, которые реализуются совместно с социальными партнерами. 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Продолжается реализация образовательных проектов по углубленному изучению предметов в общеобразовательных учреждениях города, в том числе: «</w:t>
      </w:r>
      <w:proofErr w:type="gramStart"/>
      <w:r w:rsidRPr="005A5891">
        <w:rPr>
          <w:rFonts w:ascii="PT Astra Serif" w:hAnsi="PT Astra Serif" w:cs="Times New Roman"/>
          <w:sz w:val="26"/>
          <w:szCs w:val="26"/>
          <w:lang w:eastAsia="ru-RU"/>
        </w:rPr>
        <w:t>Газпром-классы</w:t>
      </w:r>
      <w:proofErr w:type="gramEnd"/>
      <w:r w:rsidRPr="005A5891">
        <w:rPr>
          <w:rFonts w:ascii="PT Astra Serif" w:hAnsi="PT Astra Serif" w:cs="Times New Roman"/>
          <w:sz w:val="26"/>
          <w:szCs w:val="26"/>
          <w:lang w:eastAsia="ru-RU"/>
        </w:rPr>
        <w:t>» инженерно-технического профиля, медицинские классы с углубленным изучением биологии и химии, кадетские классы, спортивные классы.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3. Результаты освоения образовательных программ стабильны на протяжении последних трех лет: 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- 100 процентов выпускников 11 классов получили аттестаты </w:t>
      </w:r>
      <w:r w:rsidR="00CC73DD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о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среднем общем образовании;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</w:t>
      </w:r>
      <w:r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>средний показатель общей успеваемости составляет 98 процентов</w:t>
      </w:r>
      <w:r w:rsidR="00076D21"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 xml:space="preserve"> (2020-2021 учебный год – 98 процентов)</w:t>
      </w:r>
      <w:r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>;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 xml:space="preserve">- средний показатель качественной успеваемости </w:t>
      </w:r>
      <w:r w:rsidR="00B6405D"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 xml:space="preserve">сохраняется </w:t>
      </w:r>
      <w:r w:rsidR="00076D21"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 xml:space="preserve">на уровне </w:t>
      </w:r>
      <w:r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>предыдущ</w:t>
      </w:r>
      <w:r w:rsidR="00076D21"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>его</w:t>
      </w:r>
      <w:r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 xml:space="preserve"> год</w:t>
      </w:r>
      <w:r w:rsidR="00EF2D75"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>а</w:t>
      </w:r>
      <w:r w:rsidRPr="005A5891">
        <w:rPr>
          <w:rFonts w:ascii="PT Astra Serif" w:eastAsia="SimSun" w:hAnsi="PT Astra Serif" w:cs="Times New Roman"/>
          <w:kern w:val="3"/>
          <w:sz w:val="26"/>
          <w:szCs w:val="26"/>
          <w:lang w:eastAsia="zh-CN" w:bidi="hi-IN"/>
        </w:rPr>
        <w:t xml:space="preserve"> и составляет 40 процентов;</w:t>
      </w:r>
    </w:p>
    <w:p w:rsidR="00CC73DD" w:rsidRPr="005A5891" w:rsidRDefault="00CC73DD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- 5</w:t>
      </w:r>
      <w:r w:rsidR="00F207D7" w:rsidRPr="005A5891">
        <w:rPr>
          <w:rFonts w:ascii="PT Astra Serif" w:hAnsi="PT Astra Serif" w:cs="Times New Roman"/>
          <w:sz w:val="26"/>
          <w:szCs w:val="26"/>
        </w:rPr>
        <w:t>9</w:t>
      </w:r>
      <w:r w:rsidRPr="005A5891">
        <w:rPr>
          <w:rFonts w:ascii="PT Astra Serif" w:hAnsi="PT Astra Serif" w:cs="Times New Roman"/>
          <w:sz w:val="26"/>
          <w:szCs w:val="26"/>
        </w:rPr>
        <w:t xml:space="preserve"> выпускников (24 процента) набрали высокий балл от 81 до 100 </w:t>
      </w:r>
      <w:r w:rsidR="00EA64AB" w:rsidRPr="005A5891">
        <w:rPr>
          <w:rFonts w:ascii="PT Astra Serif" w:hAnsi="PT Astra Serif" w:cs="Times New Roman"/>
          <w:sz w:val="26"/>
          <w:szCs w:val="26"/>
        </w:rPr>
        <w:t xml:space="preserve">при сдаче единого государственного экзамена (далее – ЕГЭ) </w:t>
      </w:r>
      <w:r w:rsidRPr="005A5891">
        <w:rPr>
          <w:rFonts w:ascii="PT Astra Serif" w:hAnsi="PT Astra Serif" w:cs="Times New Roman"/>
          <w:sz w:val="26"/>
          <w:szCs w:val="26"/>
        </w:rPr>
        <w:t>по различным предметам:  английский язык - 46 процентов, химия - 35 процентов, русский язык - 20 процентов;</w:t>
      </w:r>
    </w:p>
    <w:p w:rsidR="00CC73DD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- </w:t>
      </w:r>
      <w:r w:rsidR="00CC73DD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два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выпускника получили</w:t>
      </w:r>
      <w:r w:rsidR="00EA64AB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ЕГЭ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100 бальные результаты: 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1 – по </w:t>
      </w:r>
      <w:r w:rsidR="00CC73DD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физике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(«</w:t>
      </w:r>
      <w:r w:rsidR="00CC73DD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Гимназия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»), </w:t>
      </w:r>
      <w:r w:rsidR="00CC73DD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1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- по химии («Средняя общеобразовательная школа №</w:t>
      </w:r>
      <w:r w:rsidR="00CC73DD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2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»)</w:t>
      </w:r>
      <w:r w:rsidR="00CC73DD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;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средний тестовый балл</w:t>
      </w:r>
      <w:r w:rsidR="00EA64AB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ЕГЭ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по 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большинству предметов (русский язык, математика, обществознание, физика, </w:t>
      </w:r>
      <w:r w:rsidR="00F207D7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английский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язык, химия</w:t>
      </w:r>
      <w:r w:rsidR="00F207D7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, география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) выше среднего балла по Ханты-Мансийскому автономному округу-Югре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ar-SA"/>
        </w:rPr>
        <w:t>- 3</w:t>
      </w:r>
      <w:r w:rsidR="00CC5818" w:rsidRPr="005A5891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ar-SA"/>
        </w:rPr>
        <w:t>23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учащи</w:t>
      </w:r>
      <w:r w:rsidR="00CC5818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х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ся завершили учебный год с отличием (20</w:t>
      </w:r>
      <w:r w:rsidR="00CC73DD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20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год – 3</w:t>
      </w:r>
      <w:r w:rsidR="00CC73DD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31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чел.); </w:t>
      </w:r>
    </w:p>
    <w:p w:rsidR="00B00C96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медалями «За особые успехи в обучении» и «За особые успехи в учении» награждены </w:t>
      </w:r>
      <w:r w:rsidR="00B00C96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21 выпускник (в 2019-2020 учебном году -8);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- Департаментом образования и молодежной политики Ханты - Мансийского автономного округа - Югры определены школы, которые продемонстрировали наиболее высокие результаты по ряду предметов в округе. Среди них «Лицей им Г.Ф. </w:t>
      </w:r>
      <w:proofErr w:type="spellStart"/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Атякшева</w:t>
      </w:r>
      <w:proofErr w:type="spellEnd"/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» по </w:t>
      </w:r>
      <w:proofErr w:type="spellStart"/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физике</w:t>
      </w:r>
      <w:proofErr w:type="gramStart"/>
      <w:r w:rsidR="00A66785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,«</w:t>
      </w:r>
      <w:proofErr w:type="gramEnd"/>
      <w:r w:rsidR="00A66785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Средняя</w:t>
      </w:r>
      <w:proofErr w:type="spellEnd"/>
      <w:r w:rsidR="00A66785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общеобразовательная школа №2» по химии и биологии, 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«Средняя общеобразовательная школа №5» по информатике</w:t>
      </w:r>
      <w:r w:rsidR="00A66785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и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истории</w:t>
      </w:r>
      <w:r w:rsidR="00A66785"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, «Средняя общеобразовательная школа №6» по информатике</w:t>
      </w: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.</w:t>
      </w:r>
    </w:p>
    <w:p w:rsidR="00641A3F" w:rsidRPr="005A5891" w:rsidRDefault="00641A3F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Обучающиеся принимают активное участие </w:t>
      </w:r>
      <w:r w:rsidRPr="005A5891">
        <w:rPr>
          <w:rFonts w:ascii="PT Astra Serif" w:hAnsi="PT Astra Serif" w:cs="Times New Roman"/>
          <w:sz w:val="26"/>
          <w:szCs w:val="26"/>
        </w:rPr>
        <w:t xml:space="preserve">в 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конкурсном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>, олимпиадном движениях и соревнованиях технологической направленности.</w:t>
      </w:r>
    </w:p>
    <w:p w:rsidR="00641A3F" w:rsidRPr="005A5891" w:rsidRDefault="00641A3F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На муниципальном уровне в этих мероприятиях приняли участие 768 учащихся и воспитанников из всех образовательных учреждений (412 учащи</w:t>
      </w:r>
      <w:r w:rsidR="008375A0" w:rsidRPr="005A5891">
        <w:rPr>
          <w:rFonts w:ascii="PT Astra Serif" w:hAnsi="PT Astra Serif" w:cs="Times New Roman"/>
          <w:sz w:val="26"/>
          <w:szCs w:val="26"/>
        </w:rPr>
        <w:t>х</w:t>
      </w:r>
      <w:r w:rsidRPr="005A5891">
        <w:rPr>
          <w:rFonts w:ascii="PT Astra Serif" w:hAnsi="PT Astra Serif" w:cs="Times New Roman"/>
          <w:sz w:val="26"/>
          <w:szCs w:val="26"/>
        </w:rPr>
        <w:t>ся, 356</w:t>
      </w:r>
      <w:r w:rsidR="004143AD" w:rsidRPr="005A5891">
        <w:rPr>
          <w:rFonts w:ascii="PT Astra Serif" w:hAnsi="PT Astra Serif" w:cs="Times New Roman"/>
          <w:sz w:val="26"/>
          <w:szCs w:val="26"/>
        </w:rPr>
        <w:t xml:space="preserve"> </w:t>
      </w:r>
      <w:r w:rsidRPr="005A5891">
        <w:rPr>
          <w:rFonts w:ascii="PT Astra Serif" w:hAnsi="PT Astra Serif" w:cs="Times New Roman"/>
          <w:sz w:val="26"/>
          <w:szCs w:val="26"/>
        </w:rPr>
        <w:t xml:space="preserve">воспитанников). </w:t>
      </w:r>
    </w:p>
    <w:p w:rsidR="00641A3F" w:rsidRPr="005A5891" w:rsidRDefault="00641A3F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В прошедшем году школьники </w:t>
      </w:r>
      <w:r w:rsidR="00EF2D75" w:rsidRPr="005A5891">
        <w:rPr>
          <w:rFonts w:ascii="PT Astra Serif" w:hAnsi="PT Astra Serif" w:cs="Times New Roman"/>
          <w:sz w:val="26"/>
          <w:szCs w:val="26"/>
        </w:rPr>
        <w:t>становились</w:t>
      </w:r>
      <w:r w:rsidRPr="005A5891">
        <w:rPr>
          <w:rFonts w:ascii="PT Astra Serif" w:hAnsi="PT Astra Serif" w:cs="Times New Roman"/>
          <w:sz w:val="26"/>
          <w:szCs w:val="26"/>
        </w:rPr>
        <w:t xml:space="preserve"> победителями и призерами в физико-математической олимпиаде «Физтех»; отраслевой олимпиаде школьников «Газпром»; всероссийском конкурсе исследовательских работ и проектов «Ступени»; всероссийском детском 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форсайте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 «Новое измерение»; окружном этапе соревнований 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JuniorSkills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; международном 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кейс-марафоне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 xml:space="preserve">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ЭнерГений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» по направлению «Освоение морских нефтегазовых месторождений «в рамках Образовательного проекта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ЭнерГений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», который реализуется Российским национальным комитетом Мирового нефтяного совета при поддержке исполнительных органов власти ХМАО — Югры и Санкт-Петербурга, 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Губкинского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 и Санкт-Петербургского горного университетов, Международного центра компетенций в горнотехническомобразовании под эгидой ЮНЕСКО, компаний «Сургутнефтегаз», «Газпром нефть»,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Славнефть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-Мегионнефтегаз», СИБУР; дистанционном открытом конкурсе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WebPersona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; зимней олимпиаде по программированию классов портала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Учи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.р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>у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» и т.д.).</w:t>
      </w:r>
    </w:p>
    <w:p w:rsidR="00641A3F" w:rsidRPr="005A5891" w:rsidRDefault="00641A3F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A66785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о итогам участия в региональном этапе олимпиады учащийся МБОУ «Лицей им. Г.Ф. </w:t>
      </w:r>
      <w:proofErr w:type="spellStart"/>
      <w:r w:rsidR="00A66785" w:rsidRPr="005A5891">
        <w:rPr>
          <w:rFonts w:ascii="PT Astra Serif" w:hAnsi="PT Astra Serif" w:cs="Times New Roman"/>
          <w:sz w:val="26"/>
          <w:szCs w:val="26"/>
          <w:lang w:eastAsia="ru-RU"/>
        </w:rPr>
        <w:t>Атякшева</w:t>
      </w:r>
      <w:proofErr w:type="spellEnd"/>
      <w:r w:rsidR="00A66785" w:rsidRPr="005A5891">
        <w:rPr>
          <w:rFonts w:ascii="PT Astra Serif" w:hAnsi="PT Astra Serif" w:cs="Times New Roman"/>
          <w:sz w:val="26"/>
          <w:szCs w:val="26"/>
          <w:lang w:eastAsia="ru-RU"/>
        </w:rPr>
        <w:t>» занял первое место по английскому языку, учащийся МБОУ «Средняя общеобразовательная школа №5» занял призовое место по математике, учащаяся МБОУ «Средняя общеобразовательная школа №6» заняла призовое место по биологии.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4. В муниципальной системе образования совершенствуются условия для получения общего образования детьми с ограниченными возможностями здоровья (далее – ОВЗ) и инвалидностью</w:t>
      </w:r>
      <w:r w:rsidR="00EC0E09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EC0E09" w:rsidRPr="005A5891" w:rsidRDefault="00EC0E0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Реализация проекта «Современная школа» в части школ для детей с ОВЗ позволила сделать доступным качественное образование и данной категории обучающихся. За последние три года в городе наблюдается увеличение детей с ОВЗ и инвалидностью на 76 человек. В 2020-2021 учебном году детские сады и школы посещали 254 обучающихся данной категории (в 2019 -2020 учебном году - 209 детей, в 2018 – 2019 учебном году – 178 обучающихся). </w:t>
      </w:r>
    </w:p>
    <w:p w:rsidR="00EC0E09" w:rsidRPr="005A5891" w:rsidRDefault="00EC0E0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В целях создания условий для успешной социализации и 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интеграции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 xml:space="preserve"> обучающихся дошкольного возраста с ОВЗ в образовательную систему открыты 6 комбинированных группы для детей с тяжелым нарушением речи в МАДОУ «Детский сад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Гусельки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», МБОУ «Средняя общеобразовательная школа №2», которые посещают </w:t>
      </w:r>
      <w:r w:rsidRPr="005A5891">
        <w:rPr>
          <w:rFonts w:ascii="PT Astra Serif" w:hAnsi="PT Astra Serif" w:cs="Times New Roman"/>
          <w:sz w:val="26"/>
          <w:szCs w:val="26"/>
        </w:rPr>
        <w:lastRenderedPageBreak/>
        <w:t>75 детей и 1 компенсирующая группа тяжелыми множественными нарушениями развития для 5 человек в МАДОУ «Детский сад «Снегурочка».</w:t>
      </w:r>
    </w:p>
    <w:p w:rsidR="00EC0E09" w:rsidRPr="005A5891" w:rsidRDefault="00EC0E0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В предстоящем учебном году принято решение об открытии для детей с ОВЗ</w:t>
      </w:r>
      <w:r w:rsidR="00275DA7" w:rsidRPr="005A5891">
        <w:rPr>
          <w:rFonts w:ascii="PT Astra Serif" w:hAnsi="PT Astra Serif" w:cs="Times New Roman"/>
          <w:sz w:val="26"/>
          <w:szCs w:val="26"/>
        </w:rPr>
        <w:t>:</w:t>
      </w:r>
      <w:r w:rsidRPr="005A5891">
        <w:rPr>
          <w:rFonts w:ascii="PT Astra Serif" w:hAnsi="PT Astra Serif" w:cs="Times New Roman"/>
          <w:sz w:val="26"/>
          <w:szCs w:val="26"/>
        </w:rPr>
        <w:t xml:space="preserve"> двух групп компенсирующей направленности в МАДОУ «Детский сад «Снегурочка» и МБОУ «Средняя общеобразовательная школа №</w:t>
      </w:r>
      <w:r w:rsidR="004143AD" w:rsidRPr="005A5891">
        <w:rPr>
          <w:rFonts w:ascii="PT Astra Serif" w:hAnsi="PT Astra Serif" w:cs="Times New Roman"/>
          <w:sz w:val="26"/>
          <w:szCs w:val="26"/>
        </w:rPr>
        <w:t xml:space="preserve"> </w:t>
      </w:r>
      <w:r w:rsidRPr="005A5891">
        <w:rPr>
          <w:rFonts w:ascii="PT Astra Serif" w:hAnsi="PT Astra Serif" w:cs="Times New Roman"/>
          <w:sz w:val="26"/>
          <w:szCs w:val="26"/>
        </w:rPr>
        <w:t>6»</w:t>
      </w:r>
      <w:r w:rsidR="00275DA7" w:rsidRPr="005A5891">
        <w:rPr>
          <w:rFonts w:ascii="PT Astra Serif" w:hAnsi="PT Astra Serif" w:cs="Times New Roman"/>
          <w:sz w:val="26"/>
          <w:szCs w:val="26"/>
        </w:rPr>
        <w:t>;</w:t>
      </w:r>
      <w:r w:rsidRPr="005A5891">
        <w:rPr>
          <w:rFonts w:ascii="PT Astra Serif" w:hAnsi="PT Astra Serif" w:cs="Times New Roman"/>
          <w:sz w:val="26"/>
          <w:szCs w:val="26"/>
        </w:rPr>
        <w:t xml:space="preserve"> четыр</w:t>
      </w:r>
      <w:r w:rsidR="00275DA7" w:rsidRPr="005A5891">
        <w:rPr>
          <w:rFonts w:ascii="PT Astra Serif" w:hAnsi="PT Astra Serif" w:cs="Times New Roman"/>
          <w:sz w:val="26"/>
          <w:szCs w:val="26"/>
        </w:rPr>
        <w:t>е</w:t>
      </w:r>
      <w:r w:rsidRPr="005A5891">
        <w:rPr>
          <w:rFonts w:ascii="PT Astra Serif" w:hAnsi="PT Astra Serif" w:cs="Times New Roman"/>
          <w:sz w:val="26"/>
          <w:szCs w:val="26"/>
        </w:rPr>
        <w:t>х групп комбинированной направленности в МАДОУ «Детский сад «Радуга» и «Детский сад «Снегурочка», МБОУ «Средняя общеобразовательная школа №</w:t>
      </w:r>
      <w:r w:rsidR="004143AD" w:rsidRPr="005A5891">
        <w:rPr>
          <w:rFonts w:ascii="PT Astra Serif" w:hAnsi="PT Astra Serif" w:cs="Times New Roman"/>
          <w:sz w:val="26"/>
          <w:szCs w:val="26"/>
        </w:rPr>
        <w:t xml:space="preserve"> </w:t>
      </w:r>
      <w:r w:rsidRPr="005A5891">
        <w:rPr>
          <w:rFonts w:ascii="PT Astra Serif" w:hAnsi="PT Astra Serif" w:cs="Times New Roman"/>
          <w:sz w:val="26"/>
          <w:szCs w:val="26"/>
        </w:rPr>
        <w:t>5» и «Средняя общеобразовательная школа №</w:t>
      </w:r>
      <w:r w:rsidR="004143AD" w:rsidRPr="005A5891">
        <w:rPr>
          <w:rFonts w:ascii="PT Astra Serif" w:hAnsi="PT Astra Serif" w:cs="Times New Roman"/>
          <w:sz w:val="26"/>
          <w:szCs w:val="26"/>
        </w:rPr>
        <w:t xml:space="preserve"> </w:t>
      </w:r>
      <w:r w:rsidRPr="005A5891">
        <w:rPr>
          <w:rFonts w:ascii="PT Astra Serif" w:hAnsi="PT Astra Serif" w:cs="Times New Roman"/>
          <w:sz w:val="26"/>
          <w:szCs w:val="26"/>
        </w:rPr>
        <w:t>6».</w:t>
      </w:r>
    </w:p>
    <w:p w:rsidR="00EC0E09" w:rsidRPr="005A5891" w:rsidRDefault="00EC0E09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В муниципальной системе образования отмечается положительная динамика оснащенности образовательных учреждений для детей-инвалидов и обучающихся с ОВЗ по сравнению с 2019-2020 учебным годом. Степень оснащенности общеобразовательных учреждений увеличилась на 9,2 процента и составила 47,5 процента (2019 год – 38,3 процента); образовательных учреждений, реализующих образовательные программы дошкольного образования, на 7 процентов и составила 46,5 процента (2019 год – 39,5 процентов); «Детско-юношеский центр «Прометей» на 2,9 процента и составила 57,9 процентов (2019 год -  55 процентов).</w:t>
      </w:r>
    </w:p>
    <w:p w:rsidR="00641A3F" w:rsidRPr="005A5891" w:rsidRDefault="00B90B72" w:rsidP="005A5891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5. </w:t>
      </w:r>
      <w:r w:rsidR="00641A3F" w:rsidRPr="005A5891">
        <w:rPr>
          <w:rFonts w:ascii="PT Astra Serif" w:hAnsi="PT Astra Serif" w:cs="Times New Roman"/>
          <w:sz w:val="26"/>
          <w:szCs w:val="26"/>
        </w:rPr>
        <w:t xml:space="preserve">В рамках реализации регионального проекта «Успех каждого ребенка» охват детей в возрасте от 5 до 18 лет услугами дополнительного образования с учетом учреждений физической культуры и спорта, культуры, общеобразовательных и дошкольных образовательных учреждений в 2020 году составил 80,7 процентов. </w:t>
      </w:r>
    </w:p>
    <w:p w:rsidR="007A26F8" w:rsidRPr="005A5891" w:rsidRDefault="00677571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eastAsia="Calibri" w:hAnsi="PT Astra Serif" w:cs="Times New Roman"/>
          <w:sz w:val="26"/>
          <w:szCs w:val="26"/>
        </w:rPr>
        <w:t>Развитие ранней профориентации ребенка, внедрение индивидуальных учебных планов в соответствии с профессиональными предпочтениями – одно из направлений проекта «Успех каждого ребенка». Ключевыми мероприятиями являются реализация проектов «Билет в будущее» и «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</w:rPr>
        <w:t>ПроеКториЯ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</w:rPr>
        <w:t xml:space="preserve">». </w:t>
      </w:r>
      <w:r w:rsidR="007A26F8" w:rsidRPr="005A5891">
        <w:rPr>
          <w:rFonts w:ascii="PT Astra Serif" w:hAnsi="PT Astra Serif" w:cs="Times New Roman"/>
          <w:sz w:val="26"/>
          <w:szCs w:val="26"/>
        </w:rPr>
        <w:t>Главное преимущество уроков «</w:t>
      </w:r>
      <w:proofErr w:type="spellStart"/>
      <w:r w:rsidR="007A26F8" w:rsidRPr="005A5891">
        <w:rPr>
          <w:rFonts w:ascii="PT Astra Serif" w:hAnsi="PT Astra Serif" w:cs="Times New Roman"/>
          <w:sz w:val="26"/>
          <w:szCs w:val="26"/>
        </w:rPr>
        <w:t>ПроеКТОриЯ</w:t>
      </w:r>
      <w:proofErr w:type="spellEnd"/>
      <w:r w:rsidR="007A26F8" w:rsidRPr="005A5891">
        <w:rPr>
          <w:rFonts w:ascii="PT Astra Serif" w:hAnsi="PT Astra Serif" w:cs="Times New Roman"/>
          <w:sz w:val="26"/>
          <w:szCs w:val="26"/>
        </w:rPr>
        <w:t xml:space="preserve">» заключается в том, что перед детьми выступают увлечённые своим делом профессионалы, которые могут всерьез заинтересовать детей, а дистанционный формат </w:t>
      </w:r>
      <w:proofErr w:type="spellStart"/>
      <w:r w:rsidR="007A26F8" w:rsidRPr="005A5891">
        <w:rPr>
          <w:rFonts w:ascii="PT Astra Serif" w:hAnsi="PT Astra Serif" w:cs="Times New Roman"/>
          <w:sz w:val="26"/>
          <w:szCs w:val="26"/>
        </w:rPr>
        <w:t>профориентационных</w:t>
      </w:r>
      <w:proofErr w:type="spellEnd"/>
      <w:r w:rsidR="007A26F8" w:rsidRPr="005A5891">
        <w:rPr>
          <w:rFonts w:ascii="PT Astra Serif" w:hAnsi="PT Astra Serif" w:cs="Times New Roman"/>
          <w:sz w:val="26"/>
          <w:szCs w:val="26"/>
        </w:rPr>
        <w:t xml:space="preserve"> уроков позволяет расширить кругозор каждого ребенка. Через уроки Национальной технологической инициативы (далее - НТИ) до каждого </w:t>
      </w:r>
      <w:r w:rsidR="0071069F" w:rsidRPr="005A5891">
        <w:rPr>
          <w:rFonts w:ascii="PT Astra Serif" w:hAnsi="PT Astra Serif" w:cs="Times New Roman"/>
          <w:sz w:val="26"/>
          <w:szCs w:val="26"/>
        </w:rPr>
        <w:t>учащегося</w:t>
      </w:r>
      <w:r w:rsidR="007A26F8" w:rsidRPr="005A5891">
        <w:rPr>
          <w:rFonts w:ascii="PT Astra Serif" w:hAnsi="PT Astra Serif" w:cs="Times New Roman"/>
          <w:sz w:val="26"/>
          <w:szCs w:val="26"/>
        </w:rPr>
        <w:t xml:space="preserve"> доводится важно</w:t>
      </w:r>
      <w:r w:rsidR="00EF2D75" w:rsidRPr="005A5891">
        <w:rPr>
          <w:rFonts w:ascii="PT Astra Serif" w:hAnsi="PT Astra Serif" w:cs="Times New Roman"/>
          <w:sz w:val="26"/>
          <w:szCs w:val="26"/>
        </w:rPr>
        <w:t xml:space="preserve">стьосвоения технологии будущего </w:t>
      </w:r>
      <w:r w:rsidR="007A26F8" w:rsidRPr="005A5891">
        <w:rPr>
          <w:rFonts w:ascii="PT Astra Serif" w:hAnsi="PT Astra Serif" w:cs="Times New Roman"/>
          <w:sz w:val="26"/>
          <w:szCs w:val="26"/>
        </w:rPr>
        <w:t xml:space="preserve">уже в школе. </w:t>
      </w:r>
    </w:p>
    <w:p w:rsidR="00677571" w:rsidRPr="005A5891" w:rsidRDefault="00677571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За прошедший учебный год с целью выявления сильных сторон, и определения интереса к разным профессиям протестировано 380 учащихся, проведены профессиональные онлайн пробы, по итогам которых 99 учащихся получили рекомендации по профессиональным компетенциям на площадках Югорского политехнического колледжа и других образовательных организации России. </w:t>
      </w:r>
    </w:p>
    <w:p w:rsidR="00677571" w:rsidRPr="005A5891" w:rsidRDefault="00677571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В уроках проекта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ПроеКТОрия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» и в уроках </w:t>
      </w:r>
      <w:r w:rsidR="007A26F8" w:rsidRPr="005A5891">
        <w:rPr>
          <w:rFonts w:ascii="PT Astra Serif" w:hAnsi="PT Astra Serif" w:cs="Times New Roman"/>
          <w:sz w:val="26"/>
          <w:szCs w:val="26"/>
        </w:rPr>
        <w:t>НТИ</w:t>
      </w:r>
      <w:r w:rsidRPr="005A5891">
        <w:rPr>
          <w:rFonts w:ascii="PT Astra Serif" w:hAnsi="PT Astra Serif" w:cs="Times New Roman"/>
          <w:sz w:val="26"/>
          <w:szCs w:val="26"/>
        </w:rPr>
        <w:t xml:space="preserve"> в прошедшем учебном году приняли участие 1465 обучающихся 8-11-х классов.</w:t>
      </w:r>
    </w:p>
    <w:p w:rsidR="007A26F8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Большое значение в реализации программ естественнонаучной и технической направленности имеет деятельность детского технопарка «</w:t>
      </w:r>
      <w:proofErr w:type="spellStart"/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Кванториум</w:t>
      </w:r>
      <w:proofErr w:type="spellEnd"/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», в котором в прошлом учебном году на постоянной основе занимались 4</w:t>
      </w:r>
      <w:r w:rsidR="007A26F8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25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детей.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</w:t>
      </w:r>
      <w:proofErr w:type="spellStart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квестах</w:t>
      </w:r>
      <w:proofErr w:type="spellEnd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, тематических занятиях, игровых программах и мероприятиях, проводимых «</w:t>
      </w:r>
      <w:proofErr w:type="spellStart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Кванториумом</w:t>
      </w:r>
      <w:proofErr w:type="spellEnd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» приняли участие 1</w:t>
      </w:r>
      <w:r w:rsidR="007A26F8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 074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школьников и </w:t>
      </w:r>
      <w:proofErr w:type="spellStart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дошкольников</w:t>
      </w:r>
      <w:proofErr w:type="gramStart"/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>О</w:t>
      </w:r>
      <w:proofErr w:type="gramEnd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>бучающиеся</w:t>
      </w:r>
      <w:proofErr w:type="spellEnd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«</w:t>
      </w:r>
      <w:proofErr w:type="spellStart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>Кванториума</w:t>
      </w:r>
      <w:proofErr w:type="spellEnd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» стали финалистами третьего всероссийского </w:t>
      </w:r>
      <w:proofErr w:type="spellStart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>хакатона</w:t>
      </w:r>
      <w:proofErr w:type="spellEnd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по 3</w:t>
      </w:r>
      <w:r w:rsidR="007A26F8" w:rsidRPr="005A5891">
        <w:rPr>
          <w:rFonts w:ascii="PT Astra Serif" w:hAnsi="PT Astra Serif" w:cs="Times New Roman"/>
          <w:sz w:val="26"/>
          <w:szCs w:val="26"/>
          <w:lang w:val="en-US" w:eastAsia="ru-RU"/>
        </w:rPr>
        <w:t>D</w:t>
      </w:r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моделированию и программированию «</w:t>
      </w:r>
      <w:r w:rsidR="007A26F8" w:rsidRPr="005A5891">
        <w:rPr>
          <w:rFonts w:ascii="PT Astra Serif" w:hAnsi="PT Astra Serif" w:cs="Times New Roman"/>
          <w:sz w:val="26"/>
          <w:szCs w:val="26"/>
          <w:lang w:val="en-US" w:eastAsia="ru-RU"/>
        </w:rPr>
        <w:t>VRARfest</w:t>
      </w:r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» и очного этапа регионального трека Всероссийского конкурса научно-технических проектов «Большие вызовы», победителями регионального конкурса рисунков и проектов «Инженер будущего», победителями (3 чел.) и призерами (6 чел.)регионального фестиваля виртуальной и дополненной реальности «VR/AR </w:t>
      </w:r>
      <w:proofErr w:type="spellStart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>FestUgra</w:t>
      </w:r>
      <w:proofErr w:type="spellEnd"/>
      <w:r w:rsidR="007A26F8" w:rsidRPr="005A5891">
        <w:rPr>
          <w:rFonts w:ascii="PT Astra Serif" w:hAnsi="PT Astra Serif" w:cs="Times New Roman"/>
          <w:sz w:val="26"/>
          <w:szCs w:val="26"/>
          <w:lang w:eastAsia="ru-RU"/>
        </w:rPr>
        <w:t>».</w:t>
      </w:r>
    </w:p>
    <w:p w:rsidR="007A26F8" w:rsidRPr="005A5891" w:rsidRDefault="007A26F8" w:rsidP="005A5891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В центре патриотического воспитания «Доблесть», созданного на базе МБОУ «Средняя общеобразовательная школа № 2», реализуются дополнительные общеобразовательные программы, направленные на патриотическое воспитание детей и 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молодежи, </w:t>
      </w:r>
      <w:r w:rsidRPr="005A5891">
        <w:rPr>
          <w:rFonts w:ascii="PT Astra Serif" w:hAnsi="PT Astra Serif" w:cs="Times New Roman"/>
          <w:sz w:val="26"/>
          <w:szCs w:val="26"/>
        </w:rPr>
        <w:t>активно развивается движение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Юнармия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».</w:t>
      </w:r>
      <w:r w:rsidRPr="005A5891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Охват детей программами дополнительного образования в рамках деятельности центра патриотического воспитания «Доблесть</w:t>
      </w:r>
      <w:r w:rsidR="004143AD" w:rsidRPr="005A5891">
        <w:rPr>
          <w:rFonts w:ascii="PT Astra Serif" w:eastAsia="Times New Roman" w:hAnsi="PT Astra Serif" w:cs="Times New Roman"/>
          <w:color w:val="000000"/>
          <w:sz w:val="26"/>
          <w:szCs w:val="26"/>
        </w:rPr>
        <w:t>»</w:t>
      </w:r>
      <w:r w:rsidRPr="005A5891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составил</w:t>
      </w:r>
      <w:r w:rsidR="004143AD" w:rsidRPr="005A5891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Pr="005A5891">
        <w:rPr>
          <w:rFonts w:ascii="PT Astra Serif" w:eastAsia="Times New Roman" w:hAnsi="PT Astra Serif" w:cs="Times New Roman"/>
          <w:color w:val="000000"/>
          <w:sz w:val="26"/>
          <w:szCs w:val="26"/>
        </w:rPr>
        <w:t>394 человека.</w:t>
      </w:r>
    </w:p>
    <w:p w:rsidR="007A26F8" w:rsidRPr="005A5891" w:rsidRDefault="007A26F8" w:rsidP="005A5891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5A5891">
        <w:rPr>
          <w:rFonts w:ascii="PT Astra Serif" w:hAnsi="PT Astra Serif" w:cs="Times New Roman"/>
          <w:color w:val="7030A0"/>
          <w:sz w:val="26"/>
          <w:szCs w:val="26"/>
          <w:lang w:eastAsia="ru-RU"/>
        </w:rPr>
        <w:t xml:space="preserve">С 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целью повышения качества и доступности дополнительного образования осуществляется персонифицированное финансирование дополнительного образования</w:t>
      </w:r>
      <w:r w:rsidR="0071069F" w:rsidRPr="005A5891">
        <w:rPr>
          <w:rFonts w:ascii="PT Astra Serif" w:hAnsi="PT Astra Serif" w:cs="Times New Roman"/>
          <w:sz w:val="26"/>
          <w:szCs w:val="26"/>
          <w:lang w:eastAsia="ru-RU"/>
        </w:rPr>
        <w:t>,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сертифицированы 151 образовательн</w:t>
      </w:r>
      <w:r w:rsidR="0071069F" w:rsidRPr="005A5891">
        <w:rPr>
          <w:rFonts w:ascii="PT Astra Serif" w:hAnsi="PT Astra Serif" w:cs="Times New Roman"/>
          <w:sz w:val="26"/>
          <w:szCs w:val="26"/>
          <w:lang w:eastAsia="ru-RU"/>
        </w:rPr>
        <w:t>ая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 xml:space="preserve"> программ</w:t>
      </w:r>
      <w:r w:rsidR="0071069F" w:rsidRPr="005A5891">
        <w:rPr>
          <w:rFonts w:ascii="PT Astra Serif" w:hAnsi="PT Astra Serif" w:cs="Times New Roman"/>
          <w:sz w:val="26"/>
          <w:szCs w:val="26"/>
          <w:lang w:eastAsia="ru-RU"/>
        </w:rPr>
        <w:t>а</w:t>
      </w:r>
      <w:r w:rsidRPr="005A5891">
        <w:rPr>
          <w:rFonts w:ascii="PT Astra Serif" w:hAnsi="PT Astra Serif" w:cs="Times New Roman"/>
          <w:sz w:val="26"/>
          <w:szCs w:val="26"/>
          <w:lang w:eastAsia="ru-RU"/>
        </w:rPr>
        <w:t>, в том числе 21 программа у немуниципальных поставщиков услуг.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6.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Общая численность педагогических работников в 20</w:t>
      </w:r>
      <w:r w:rsidR="007A26F8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20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-202</w:t>
      </w:r>
      <w:r w:rsidR="007A26F8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 году составила 7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0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 человек, </w:t>
      </w: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из которых </w:t>
      </w:r>
      <w:r w:rsidR="00645B2A"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73</w:t>
      </w: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процент</w:t>
      </w:r>
      <w:r w:rsidR="00645B2A"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а</w:t>
      </w: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имеют квалификационные категории; соответствие занимаемой должности </w:t>
      </w:r>
      <w:r w:rsidR="00645B2A"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–</w:t>
      </w: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15</w:t>
      </w:r>
      <w:r w:rsidR="00645B2A"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,3</w:t>
      </w:r>
      <w:r w:rsidRPr="005A5891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процентов.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Высшее образование имеют 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88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процент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ов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педагогических работников, среднее профессиональное – 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12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процент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ов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Возрастной состав педагогических работников представлен следующим образом: до 30 лет – 10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,7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процентов, от 30 до 50 лет – 6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1,8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процентов, старше 50 лет – 2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7,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5 процентов.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Среди работающих педагогических работников: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педагога имеют почетное звание «Почётный работник общего образования РФ», 5 педагогов - почетное звание «Почётный работник сферы образования Российской Федерации», 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имеют нагрудный знак «Почетный работник воспитания и просвещения Российской Федерации</w:t>
      </w:r>
      <w:r w:rsidR="004143AD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педагога - «Отличник народного просвещения»;</w:t>
      </w:r>
    </w:p>
    <w:p w:rsidR="00B90B72" w:rsidRPr="005A5891" w:rsidRDefault="00645B2A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="00B90B72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ов</w:t>
      </w:r>
      <w:r w:rsidR="00B90B72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имеют звание «Заслуженный работник образования Ханты-Мансийского автономного округа-Югры»; 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имеют награды Губернатора Ханты-Мансийского автономного округа-Югры и Думы Ханты-Мансийского автономного округа-Югры; 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награждены Почётной грамотой Министерства просвещения Российской Федерации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Министерства образования и науки Российской Федерации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645B2A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36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имеют Почетные грамоты и Благодарственные письма Департамента образования и молодежной политики Ханты – Мансийского автономного округа – Югры;</w:t>
      </w:r>
    </w:p>
    <w:p w:rsidR="00B90B72" w:rsidRPr="005A5891" w:rsidRDefault="00645B2A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10</w:t>
      </w:r>
      <w:r w:rsidR="00B90B72"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>2 - отмечены наградами главы города Югорска.</w:t>
      </w:r>
    </w:p>
    <w:p w:rsidR="00B90B72" w:rsidRPr="005A5891" w:rsidRDefault="00B90B72" w:rsidP="005A58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прошедшем учебном году наши педагоги получили высокую оценку на профессиональных конкурсах: </w:t>
      </w:r>
    </w:p>
    <w:p w:rsidR="000569AC" w:rsidRPr="005A5891" w:rsidRDefault="000569AC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pacing w:val="4"/>
          <w:sz w:val="26"/>
          <w:szCs w:val="26"/>
        </w:rPr>
      </w:pPr>
      <w:proofErr w:type="gramStart"/>
      <w:r w:rsidRPr="005A5891">
        <w:rPr>
          <w:rFonts w:ascii="PT Astra Serif" w:hAnsi="PT Astra Serif" w:cs="Times New Roman"/>
          <w:sz w:val="26"/>
          <w:szCs w:val="26"/>
        </w:rPr>
        <w:t>- в</w:t>
      </w:r>
      <w:r w:rsidRPr="005A5891">
        <w:rPr>
          <w:rFonts w:ascii="PT Astra Serif" w:hAnsi="PT Astra Serif" w:cs="Times New Roman"/>
          <w:spacing w:val="4"/>
          <w:sz w:val="26"/>
          <w:szCs w:val="26"/>
        </w:rPr>
        <w:t>региональном этапе Всероссийских конкурсов профессионального мастерства в сфере образования ХМАО-Югры «Педагог года Югры - 2021»</w:t>
      </w:r>
      <w:r w:rsidRPr="005A5891">
        <w:rPr>
          <w:rFonts w:ascii="PT Astra Serif" w:hAnsi="PT Astra Serif" w:cs="Times New Roman"/>
          <w:sz w:val="26"/>
          <w:szCs w:val="26"/>
        </w:rPr>
        <w:t xml:space="preserve"> заведующий </w:t>
      </w:r>
      <w:r w:rsidRPr="005A5891">
        <w:rPr>
          <w:rFonts w:ascii="PT Astra Serif" w:hAnsi="PT Astra Serif" w:cs="Times New Roman"/>
          <w:spacing w:val="4"/>
          <w:sz w:val="26"/>
          <w:szCs w:val="26"/>
        </w:rPr>
        <w:t>МАДОУ «Детский сад общеразвивающего вида «</w:t>
      </w:r>
      <w:proofErr w:type="spellStart"/>
      <w:r w:rsidRPr="005A5891">
        <w:rPr>
          <w:rFonts w:ascii="PT Astra Serif" w:hAnsi="PT Astra Serif" w:cs="Times New Roman"/>
          <w:spacing w:val="4"/>
          <w:sz w:val="26"/>
          <w:szCs w:val="26"/>
        </w:rPr>
        <w:t>Гусельки</w:t>
      </w:r>
      <w:proofErr w:type="spellEnd"/>
      <w:r w:rsidRPr="005A5891">
        <w:rPr>
          <w:rFonts w:ascii="PT Astra Serif" w:hAnsi="PT Astra Serif" w:cs="Times New Roman"/>
          <w:spacing w:val="4"/>
          <w:sz w:val="26"/>
          <w:szCs w:val="26"/>
        </w:rPr>
        <w:t>» заняла 3 место в номинации «Руководитель года образовательной организации» Ханты-Мансийского автономного округа – Югры;</w:t>
      </w:r>
      <w:r w:rsidR="004143AD" w:rsidRPr="005A5891">
        <w:rPr>
          <w:rFonts w:ascii="PT Astra Serif" w:hAnsi="PT Astra Serif" w:cs="Times New Roman"/>
          <w:spacing w:val="4"/>
          <w:sz w:val="26"/>
          <w:szCs w:val="26"/>
        </w:rPr>
        <w:t xml:space="preserve"> </w:t>
      </w:r>
      <w:r w:rsidRPr="005A5891">
        <w:rPr>
          <w:rFonts w:ascii="PT Astra Serif" w:hAnsi="PT Astra Serif" w:cs="Times New Roman"/>
          <w:spacing w:val="4"/>
          <w:sz w:val="26"/>
          <w:szCs w:val="26"/>
        </w:rPr>
        <w:t xml:space="preserve">преподаватель-организатор ОБЖ МБОУ «Средняя общеобразовательная школа № 2» - победитель в номинации </w:t>
      </w:r>
      <w:r w:rsidRPr="005A5891">
        <w:rPr>
          <w:rFonts w:ascii="PT Astra Serif" w:eastAsia="Times New Roman" w:hAnsi="PT Astra Serif" w:cs="Arial"/>
          <w:sz w:val="26"/>
          <w:szCs w:val="26"/>
        </w:rPr>
        <w:t>«Лучший преподаватель-организатор ОБЖ (БЖД)»</w:t>
      </w:r>
      <w:r w:rsidRPr="005A5891">
        <w:rPr>
          <w:rFonts w:ascii="PT Astra Serif" w:hAnsi="PT Astra Serif" w:cs="Times New Roman"/>
          <w:spacing w:val="4"/>
          <w:sz w:val="26"/>
          <w:szCs w:val="26"/>
        </w:rPr>
        <w:t xml:space="preserve"> Ханты-Мансийского автономного округа – Югры;</w:t>
      </w:r>
      <w:proofErr w:type="gramEnd"/>
      <w:r w:rsidRPr="005A5891">
        <w:rPr>
          <w:rFonts w:ascii="PT Astra Serif" w:hAnsi="PT Astra Serif" w:cs="Times New Roman"/>
          <w:spacing w:val="4"/>
          <w:sz w:val="26"/>
          <w:szCs w:val="26"/>
        </w:rPr>
        <w:t xml:space="preserve"> учитель русского языка и литературы, муниципального бюджетного общеобразовательного учреждения «Средняя общеобразовательная школа № 6» победитель заочного этапа Конкурса: «Лучшее интернет-портфолио», «Лучшее эссе» в номинации «Педагогический дебют ХМАО-Югры» победителем заочного этапа Конкурса: «Лучшее интернет-портфолио»;</w:t>
      </w:r>
    </w:p>
    <w:p w:rsidR="000569AC" w:rsidRPr="005A5891" w:rsidRDefault="000569AC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- в региональном конкурсе «Портфолио молодого педагога» среди общеобразовательных организаций Ханты-Мансийского автономного округа-Югры воспитатель МАДОУ «Детский сад «Снегурочка» - победитель в номинации </w:t>
      </w:r>
      <w:r w:rsidRPr="005A5891">
        <w:rPr>
          <w:rFonts w:ascii="PT Astra Serif" w:hAnsi="PT Astra Serif" w:cs="Times New Roman"/>
          <w:sz w:val="26"/>
          <w:szCs w:val="26"/>
        </w:rPr>
        <w:lastRenderedPageBreak/>
        <w:t>«Портфолио молодого педагога дошкольной образовательной организации»; педагог МБУ ДО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Детско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 - юношеский центр «Прометей» - победитель в номинации «Портфолио молодого педагога образовательной организации дополнительного образования»; педагоги МБОУ «Лицей им. Г.Ф. 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Атякшева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», «Гимназия», «Средняя общеобразовательная школа №</w:t>
      </w:r>
      <w:r w:rsidR="004143AD" w:rsidRPr="005A5891">
        <w:rPr>
          <w:rFonts w:ascii="PT Astra Serif" w:hAnsi="PT Astra Serif" w:cs="Times New Roman"/>
          <w:sz w:val="26"/>
          <w:szCs w:val="26"/>
        </w:rPr>
        <w:t xml:space="preserve"> </w:t>
      </w:r>
      <w:r w:rsidRPr="005A5891">
        <w:rPr>
          <w:rFonts w:ascii="PT Astra Serif" w:hAnsi="PT Astra Serif" w:cs="Times New Roman"/>
          <w:sz w:val="26"/>
          <w:szCs w:val="26"/>
        </w:rPr>
        <w:t>6» заняли призовые места в номинации «Портфолио молодого педагога общеобразовательной организации»;</w:t>
      </w:r>
    </w:p>
    <w:p w:rsidR="000569AC" w:rsidRPr="005A5891" w:rsidRDefault="000569AC" w:rsidP="005A5891">
      <w:pPr>
        <w:pStyle w:val="a6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- педагоги МБОУ «Лицей им. Г.Ф. 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Атякшева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» </w:t>
      </w:r>
      <w:r w:rsidR="0071069F" w:rsidRPr="005A5891">
        <w:rPr>
          <w:rFonts w:ascii="PT Astra Serif" w:hAnsi="PT Astra Serif" w:cs="Times New Roman"/>
          <w:sz w:val="26"/>
          <w:szCs w:val="26"/>
        </w:rPr>
        <w:t xml:space="preserve">стали </w:t>
      </w:r>
      <w:r w:rsidRPr="005A5891">
        <w:rPr>
          <w:rFonts w:ascii="PT Astra Serif" w:hAnsi="PT Astra Serif" w:cs="Times New Roman"/>
          <w:sz w:val="26"/>
          <w:szCs w:val="26"/>
        </w:rPr>
        <w:t>лауреат</w:t>
      </w:r>
      <w:r w:rsidR="0071069F" w:rsidRPr="005A5891">
        <w:rPr>
          <w:rFonts w:ascii="PT Astra Serif" w:hAnsi="PT Astra Serif" w:cs="Times New Roman"/>
          <w:sz w:val="26"/>
          <w:szCs w:val="26"/>
        </w:rPr>
        <w:t>ами</w:t>
      </w:r>
      <w:r w:rsidRPr="005A5891">
        <w:rPr>
          <w:rFonts w:ascii="PT Astra Serif" w:hAnsi="PT Astra Serif" w:cs="Times New Roman"/>
          <w:sz w:val="26"/>
          <w:szCs w:val="26"/>
        </w:rPr>
        <w:t xml:space="preserve"> конкурса лучших практик дополнительного образования «Педагогический потенциал Югры» в номинации «Педагогические практики в дополнительном образовании»;</w:t>
      </w:r>
    </w:p>
    <w:p w:rsidR="000569AC" w:rsidRPr="005A5891" w:rsidRDefault="000569AC" w:rsidP="005A5891">
      <w:pPr>
        <w:pStyle w:val="a6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- педагог МБУ ДО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Детско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 xml:space="preserve"> - юношеский центр «Прометей»</w:t>
      </w:r>
      <w:r w:rsidR="0071069F" w:rsidRPr="005A5891">
        <w:rPr>
          <w:rFonts w:ascii="PT Astra Serif" w:hAnsi="PT Astra Serif" w:cs="Times New Roman"/>
          <w:sz w:val="26"/>
          <w:szCs w:val="26"/>
        </w:rPr>
        <w:t xml:space="preserve"> -</w:t>
      </w:r>
      <w:r w:rsidRPr="005A5891">
        <w:rPr>
          <w:rFonts w:ascii="PT Astra Serif" w:hAnsi="PT Astra Serif" w:cs="Times New Roman"/>
          <w:sz w:val="26"/>
          <w:szCs w:val="26"/>
        </w:rPr>
        <w:t xml:space="preserve"> победитель окружного конкурсана звание лучшего педагога Ханты-Мансийского автономного округа – Югры в 2021 году в номинации «Лучший педагог (преподаватель) дополнительного образования детей»;</w:t>
      </w:r>
    </w:p>
    <w:p w:rsidR="000569AC" w:rsidRPr="005A5891" w:rsidRDefault="000569AC" w:rsidP="005A5891">
      <w:pPr>
        <w:pStyle w:val="a6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 xml:space="preserve">- учитель МБОУ «Средняя общеобразовательная школа № 2» </w:t>
      </w:r>
      <w:r w:rsidR="0071069F" w:rsidRPr="005A5891">
        <w:rPr>
          <w:rFonts w:ascii="PT Astra Serif" w:hAnsi="PT Astra Serif" w:cs="Times New Roman"/>
          <w:sz w:val="26"/>
          <w:szCs w:val="26"/>
        </w:rPr>
        <w:t xml:space="preserve">- </w:t>
      </w:r>
      <w:r w:rsidRPr="005A5891">
        <w:rPr>
          <w:rFonts w:ascii="PT Astra Serif" w:hAnsi="PT Astra Serif" w:cs="Times New Roman"/>
          <w:sz w:val="26"/>
          <w:szCs w:val="26"/>
        </w:rPr>
        <w:t>победитель конкурса на присуждение премий лучшим учителям образовательных организаций Ханты – Мансийского автономного округа – Югры, реализующих образовательные программы начального общего, основного общего и среднего общего образования, из средств федерального бюджета в 2021 году.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7. Показателем эффективности деятельности системы образования является работа образовательных учреждений в инновационном режиме. 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Инновационная структура муниципальной системы образования в 20</w:t>
      </w:r>
      <w:r w:rsidR="000569AC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20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-202</w:t>
      </w:r>
      <w:r w:rsidR="000569AC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 году представлена работой инновационных площадок различных уровней на базе муниципальных образовательных учреждений, в том числе: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 на федеральном уровне 1 инновационная площадка;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 на региональном уровне: 3 региональные инновационные площадки;</w:t>
      </w:r>
      <w:r w:rsidR="004143AD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 пилотная школа; 5 школ-спутников;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 на муниципальном уровне: 5 опорных площадок; 2 экспериментальные площадки.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Обеспечено эффективное участие образовательных учреждений города в конкурсах регионального и федерального уровней:</w:t>
      </w:r>
    </w:p>
    <w:p w:rsidR="000569AC" w:rsidRPr="005A5891" w:rsidRDefault="000569AC" w:rsidP="005A58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5A5891">
        <w:rPr>
          <w:rFonts w:ascii="PT Astra Serif" w:hAnsi="PT Astra Serif" w:cs="Times New Roman"/>
          <w:spacing w:val="4"/>
          <w:sz w:val="26"/>
          <w:szCs w:val="26"/>
        </w:rPr>
        <w:t xml:space="preserve">- МБОУ «Гимназия» - призер (второе место) </w:t>
      </w:r>
      <w:r w:rsidRPr="005A5891">
        <w:rPr>
          <w:rFonts w:ascii="PT Astra Serif" w:hAnsi="PT Astra Serif" w:cs="Times New Roman"/>
          <w:sz w:val="26"/>
          <w:szCs w:val="26"/>
        </w:rPr>
        <w:t>конкурса Департамента образования и молодежной политики Ханты-Мансийского автономного округа-Югры «Лучшие педагогические практики оценки качества образования образовательной организации» в номинации «Общеобразовательные организации Ханты-Мансийского автономного округа-Югры, обеспечивающие углубленную подготовку (лицеи, гимназии, колледжи, школы с углубленным изучением отдельных предметов)» и победитель в конкурсе на звание лучшей образовательной организации Ханты – Манс</w:t>
      </w:r>
      <w:r w:rsidR="004143AD" w:rsidRPr="005A5891">
        <w:rPr>
          <w:rFonts w:ascii="PT Astra Serif" w:hAnsi="PT Astra Serif" w:cs="Times New Roman"/>
          <w:sz w:val="26"/>
          <w:szCs w:val="26"/>
        </w:rPr>
        <w:t>и</w:t>
      </w:r>
      <w:r w:rsidRPr="005A5891">
        <w:rPr>
          <w:rFonts w:ascii="PT Astra Serif" w:hAnsi="PT Astra Serif" w:cs="Times New Roman"/>
          <w:sz w:val="26"/>
          <w:szCs w:val="26"/>
        </w:rPr>
        <w:t>йского автономного округа – Югры в 2021 году и вконкурсе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 xml:space="preserve"> проектов (заявок) образовательных организаций Ханты – Мансийского автономного округа – Югры, имеющих статус региональных инновационных площадок, в 2021году; </w:t>
      </w:r>
    </w:p>
    <w:p w:rsidR="000569AC" w:rsidRPr="005A5891" w:rsidRDefault="000569AC" w:rsidP="005A5891">
      <w:pPr>
        <w:pStyle w:val="a6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- МБОУ «СОШ №2»</w:t>
      </w:r>
      <w:r w:rsidR="0071069F" w:rsidRPr="005A5891">
        <w:rPr>
          <w:rFonts w:ascii="PT Astra Serif" w:hAnsi="PT Astra Serif" w:cs="Times New Roman"/>
          <w:sz w:val="26"/>
          <w:szCs w:val="26"/>
        </w:rPr>
        <w:t xml:space="preserve"> -</w:t>
      </w:r>
      <w:r w:rsidRPr="005A5891">
        <w:rPr>
          <w:rFonts w:ascii="PT Astra Serif" w:hAnsi="PT Astra Serif" w:cs="Times New Roman"/>
          <w:sz w:val="26"/>
          <w:szCs w:val="26"/>
        </w:rPr>
        <w:t xml:space="preserve"> победитель во Всероссийском конкурсе организаций «</w:t>
      </w:r>
      <w:proofErr w:type="spellStart"/>
      <w:r w:rsidRPr="005A5891">
        <w:rPr>
          <w:rFonts w:ascii="PT Astra Serif" w:hAnsi="PT Astra Serif" w:cs="Times New Roman"/>
          <w:sz w:val="26"/>
          <w:szCs w:val="26"/>
        </w:rPr>
        <w:t>ЛидерыОтрасли</w:t>
      </w:r>
      <w:proofErr w:type="gramStart"/>
      <w:r w:rsidRPr="005A5891">
        <w:rPr>
          <w:rFonts w:ascii="PT Astra Serif" w:hAnsi="PT Astra Serif" w:cs="Times New Roman"/>
          <w:sz w:val="26"/>
          <w:szCs w:val="26"/>
        </w:rPr>
        <w:t>.Р</w:t>
      </w:r>
      <w:proofErr w:type="gramEnd"/>
      <w:r w:rsidRPr="005A5891">
        <w:rPr>
          <w:rFonts w:ascii="PT Astra Serif" w:hAnsi="PT Astra Serif" w:cs="Times New Roman"/>
          <w:sz w:val="26"/>
          <w:szCs w:val="26"/>
        </w:rPr>
        <w:t>Ф</w:t>
      </w:r>
      <w:proofErr w:type="spellEnd"/>
      <w:r w:rsidRPr="005A5891">
        <w:rPr>
          <w:rFonts w:ascii="PT Astra Serif" w:hAnsi="PT Astra Serif" w:cs="Times New Roman"/>
          <w:sz w:val="26"/>
          <w:szCs w:val="26"/>
        </w:rPr>
        <w:t>».</w:t>
      </w:r>
    </w:p>
    <w:p w:rsidR="0084650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Подводя итоги работы в 20</w:t>
      </w:r>
      <w:r w:rsidR="000569AC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20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-202</w:t>
      </w:r>
      <w:r w:rsidR="000569AC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 году можно заключить, что </w:t>
      </w:r>
      <w:r w:rsidR="00846502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в муниципальном образовательном пространстве Югорска сложилась система создания, внедрения и освоения педагогических новшеств. Инновационные процессы в образовательных учреждениях города ведут к определенным качественным изменениям муниципальной системы образования и способов обеспечения ее эффективности, стабильности, жизнеспособности и являются мощным ресурсом повышения качества образования.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В ходе подготовки к новому 202</w:t>
      </w:r>
      <w:r w:rsidR="00846502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1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-202</w:t>
      </w:r>
      <w:r w:rsidR="00846502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На реализацию мероприятий по подготовке к новому учебному году в 2021 году из муниципального бюджета выделено 25 626,0  тыс. рублей, которые направлены </w:t>
      </w:r>
      <w:proofErr w:type="gram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на</w:t>
      </w:r>
      <w:proofErr w:type="gram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: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проведение ремонтных работ капитального характера – 18 796,0 тыс. рублей;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обеспечение санитарно-эпидемиологических безопасности – 217,0 тыс. рублей;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обеспечение пожарной безопасности - 300,0 тыс. рублей</w:t>
      </w:r>
      <w:r w:rsidR="004143AD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укрепление антитеррористической защищенности – 3 954,4 тыс. рублей;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текущие ремонты – 1 875,6 тыс. рублей;</w:t>
      </w:r>
    </w:p>
    <w:p w:rsidR="00846502" w:rsidRPr="005A5891" w:rsidRDefault="0084650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иные мероприятия (приобретение стиральной машины</w:t>
      </w:r>
      <w:r w:rsidR="004143AD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МАДОУ «Детский сад «Снегурочка», детской мебели для дошкольных групп МБОУ «Лицей им. Г.Ф.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Атякшева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»)- 483,0 тыс. рублей.</w:t>
      </w:r>
    </w:p>
    <w:p w:rsidR="00180292" w:rsidRPr="005A5891" w:rsidRDefault="0018029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Выполнены следующие мероприяти</w:t>
      </w:r>
      <w:r w:rsidR="001256E1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я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:</w:t>
      </w:r>
    </w:p>
    <w:p w:rsidR="00180292" w:rsidRPr="005A5891" w:rsidRDefault="0018029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п</w:t>
      </w:r>
      <w:r w:rsidR="00B90B7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роведены работы по 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разработке </w:t>
      </w:r>
      <w:r w:rsidR="006149FF" w:rsidRPr="005A5891"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  <w:t xml:space="preserve">проектно-сметной документации системы электроснабжения  </w:t>
      </w:r>
      <w:r w:rsidR="00B90B7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в МАДОУ «Детский сад «Снегурочка»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и</w:t>
      </w:r>
      <w:r w:rsidR="004143AD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МБОУ «Средняя общеобразовательная школа № 5»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;</w:t>
      </w:r>
    </w:p>
    <w:p w:rsidR="00180292" w:rsidRPr="005A5891" w:rsidRDefault="0018029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- заменены оконные блоки в МБОУ «Средняя общеобразовательная школа № 2» и «Средняя общеобразовательная школа № 5» в количестве 31 и 52 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соответственно; </w:t>
      </w:r>
    </w:p>
    <w:p w:rsidR="00180292" w:rsidRPr="005A5891" w:rsidRDefault="0018029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- 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выполнен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ыработы по замене крыльца группы №3, по 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ремонт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у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кровли одного здания и утеплени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ю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цокольного фасада</w:t>
      </w:r>
      <w:r w:rsid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6149F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дошкольных групп МБОУ «Средняя общеобразовательная школа № 2»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;</w:t>
      </w:r>
    </w:p>
    <w:p w:rsidR="00180292" w:rsidRPr="005A5891" w:rsidRDefault="0018029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- проведен демонтаж и замена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электророзеток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в компьютерных классах МБОУ «Лицей им. Г.Ф.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Атякшева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»;</w:t>
      </w:r>
    </w:p>
    <w:p w:rsidR="001256E1" w:rsidRPr="005A5891" w:rsidRDefault="001256E1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 проведены ремонтные работы в пищеблоке (покраска потолков и частичная замена кафельной плитки) в</w:t>
      </w:r>
      <w:r w:rsidR="0018029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МБОУ «Средняя общеобразовательная школа №6»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;</w:t>
      </w:r>
    </w:p>
    <w:p w:rsidR="006149FF" w:rsidRPr="005A5891" w:rsidRDefault="001256E1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-проведены текущие ремонты образовательных учреждений.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результате проведенных работ 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устранены 2</w:t>
      </w:r>
      <w:r w:rsidR="0071069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4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пункта предписаний надзорных органов</w:t>
      </w:r>
      <w:proofErr w:type="gram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.К</w:t>
      </w:r>
      <w:proofErr w:type="gram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исполнению остается 4</w:t>
      </w:r>
      <w:r w:rsidR="0071069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7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пунктов предписаний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Роспотребнадзора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со сроками исполнения в 2021-2024 годах. Предписания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Госпожнадзора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отсутствуют</w:t>
      </w:r>
      <w:r w:rsidR="00987A7E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.</w:t>
      </w:r>
    </w:p>
    <w:p w:rsidR="00D73C13" w:rsidRPr="005A5891" w:rsidRDefault="00B90B72" w:rsidP="005A58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В целях укрепления антитеррористической защищенности</w:t>
      </w:r>
      <w:r w:rsidR="00D73C13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:</w:t>
      </w:r>
    </w:p>
    <w:p w:rsidR="00D73C13" w:rsidRPr="005A5891" w:rsidRDefault="00D73C13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/>
          <w:sz w:val="26"/>
          <w:szCs w:val="26"/>
        </w:rPr>
        <w:t>- осуществлен монтаж охранной сигнализации в зданиях МАДОУ «Детский сад «</w:t>
      </w:r>
      <w:proofErr w:type="spellStart"/>
      <w:r w:rsidRPr="005A5891">
        <w:rPr>
          <w:rFonts w:ascii="PT Astra Serif" w:eastAsia="Calibri" w:hAnsi="PT Astra Serif"/>
          <w:sz w:val="26"/>
          <w:szCs w:val="26"/>
        </w:rPr>
        <w:t>Гусельки</w:t>
      </w:r>
      <w:proofErr w:type="spellEnd"/>
      <w:r w:rsidRPr="005A5891">
        <w:rPr>
          <w:rFonts w:ascii="PT Astra Serif" w:eastAsia="Calibri" w:hAnsi="PT Astra Serif"/>
          <w:sz w:val="26"/>
          <w:szCs w:val="26"/>
        </w:rPr>
        <w:t>» (ул. Менделеева, 63),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МБОУ «Лицей им. Г.Ф.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Атякшева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» (здание школы)</w:t>
      </w:r>
      <w:r w:rsidRPr="005A5891">
        <w:rPr>
          <w:rFonts w:ascii="PT Astra Serif" w:eastAsia="Calibri" w:hAnsi="PT Astra Serif"/>
          <w:sz w:val="26"/>
          <w:szCs w:val="26"/>
        </w:rPr>
        <w:t xml:space="preserve"> и восстановление работоспособности охранной сигнализации в МБОУ 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«Средняя общеобразовательная школа №6»;</w:t>
      </w:r>
    </w:p>
    <w:p w:rsidR="00D73C13" w:rsidRPr="005A5891" w:rsidRDefault="00D73C13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заменено 10 и установлено дополнительно 33 новые камеры видеонаблюдения (</w:t>
      </w:r>
      <w:r w:rsidR="00A33670" w:rsidRPr="005A5891">
        <w:rPr>
          <w:rFonts w:ascii="PT Astra Serif" w:eastAsia="Calibri" w:hAnsi="PT Astra Serif"/>
          <w:sz w:val="26"/>
          <w:szCs w:val="26"/>
        </w:rPr>
        <w:t>МАДОУ «Детский сад «Радуга», МБОУ «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Средняя общеобразовательная школа</w:t>
      </w:r>
      <w:r w:rsidR="00A33670" w:rsidRPr="005A5891">
        <w:rPr>
          <w:rFonts w:ascii="PT Astra Serif" w:eastAsia="Calibri" w:hAnsi="PT Astra Serif"/>
          <w:sz w:val="26"/>
          <w:szCs w:val="26"/>
        </w:rPr>
        <w:t xml:space="preserve"> № 2», 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Средняя общеобразовательная школа</w:t>
      </w:r>
      <w:r w:rsidR="00A33670" w:rsidRPr="005A5891">
        <w:rPr>
          <w:rFonts w:ascii="PT Astra Serif" w:eastAsia="Calibri" w:hAnsi="PT Astra Serif"/>
          <w:sz w:val="26"/>
          <w:szCs w:val="26"/>
        </w:rPr>
        <w:t xml:space="preserve"> № 5», «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Средняя общеобразовательная школа</w:t>
      </w:r>
      <w:r w:rsidR="00A33670" w:rsidRPr="005A5891">
        <w:rPr>
          <w:rFonts w:ascii="PT Astra Serif" w:eastAsia="Calibri" w:hAnsi="PT Astra Serif"/>
          <w:sz w:val="26"/>
          <w:szCs w:val="26"/>
        </w:rPr>
        <w:t xml:space="preserve"> № 6»);</w:t>
      </w:r>
    </w:p>
    <w:p w:rsidR="00D73C13" w:rsidRPr="005A5891" w:rsidRDefault="00D73C13" w:rsidP="005A589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/>
          <w:sz w:val="26"/>
          <w:szCs w:val="26"/>
        </w:rPr>
        <w:t xml:space="preserve">- оборудовано помещение для охраны в здании дошкольных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групп </w:t>
      </w:r>
      <w:r w:rsidR="004143AD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 </w:t>
      </w:r>
      <w:r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>МБОУ «Средняя общеобразовательная школа №5» (ул.</w:t>
      </w:r>
      <w:r w:rsidR="00250F03" w:rsidRPr="005A5891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Свердлова, 12).</w:t>
      </w:r>
    </w:p>
    <w:p w:rsidR="00AA3820" w:rsidRPr="005A5891" w:rsidRDefault="00250F03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Кроме того, до конца 2021</w:t>
      </w:r>
      <w:r w:rsidR="00A33670" w:rsidRPr="005A5891">
        <w:rPr>
          <w:rFonts w:ascii="PT Astra Serif" w:eastAsia="Calibri" w:hAnsi="PT Astra Serif"/>
          <w:sz w:val="26"/>
          <w:szCs w:val="26"/>
        </w:rPr>
        <w:t xml:space="preserve"> года будут </w:t>
      </w:r>
      <w:r w:rsidR="00AA3820" w:rsidRPr="005A5891">
        <w:rPr>
          <w:rFonts w:ascii="PT Astra Serif" w:eastAsia="Calibri" w:hAnsi="PT Astra Serif"/>
          <w:sz w:val="26"/>
          <w:szCs w:val="26"/>
        </w:rPr>
        <w:t>осуществлены следующие мероприятия, направленные на укрепление антитеррористической безопасности: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/>
          <w:sz w:val="26"/>
          <w:szCs w:val="26"/>
        </w:rPr>
        <w:t>-</w:t>
      </w:r>
      <w:r w:rsidR="00A33670" w:rsidRPr="005A5891">
        <w:rPr>
          <w:rFonts w:ascii="PT Astra Serif" w:eastAsia="Calibri" w:hAnsi="PT Astra Serif"/>
          <w:sz w:val="26"/>
          <w:szCs w:val="26"/>
        </w:rPr>
        <w:t xml:space="preserve"> оснащени</w:t>
      </w:r>
      <w:r w:rsidRPr="005A5891">
        <w:rPr>
          <w:rFonts w:ascii="PT Astra Serif" w:eastAsia="Calibri" w:hAnsi="PT Astra Serif"/>
          <w:sz w:val="26"/>
          <w:szCs w:val="26"/>
        </w:rPr>
        <w:t>е</w:t>
      </w:r>
      <w:r w:rsidR="00A33670" w:rsidRPr="005A5891">
        <w:rPr>
          <w:rFonts w:ascii="PT Astra Serif" w:eastAsia="Calibri" w:hAnsi="PT Astra Serif"/>
          <w:sz w:val="26"/>
          <w:szCs w:val="26"/>
        </w:rPr>
        <w:t xml:space="preserve"> охранной сигнализацией здания дошкольных групп 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МБОУ «Лицей им. Г.Ф. </w:t>
      </w:r>
      <w:proofErr w:type="spellStart"/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Атякшева</w:t>
      </w:r>
      <w:proofErr w:type="spellEnd"/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»;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оборудован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ие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помещени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й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для охраны в зданиях МБОУ «Средняя общеобразовательная школа №5» (здание школы в Югорске-2) и </w:t>
      </w:r>
      <w:r w:rsidR="0048684D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МБУ ДО «</w:t>
      </w:r>
      <w:proofErr w:type="spellStart"/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Детско</w:t>
      </w:r>
      <w:proofErr w:type="spellEnd"/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– юношеский центр «Прометей»; </w:t>
      </w:r>
    </w:p>
    <w:p w:rsidR="00D73C13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lastRenderedPageBreak/>
        <w:t>- монтаж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искусственн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ой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дорожн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ой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неровности («лежащий полицейский») у зданий школ МБОУ «Лицей им. Г.Ф. </w:t>
      </w:r>
      <w:proofErr w:type="spellStart"/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Атякшева</w:t>
      </w:r>
      <w:proofErr w:type="spellEnd"/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» и «Средняя общеобразовательная школа №</w:t>
      </w:r>
      <w:r w:rsidR="004143AD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A33670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5». 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 xml:space="preserve">В соответствии с постановлением Правительства Российской Федерации от 02.08.2019 № 1006 в настоящее время во всех образовательных учреждениях: 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территории ограждены и освещаются;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обеспечен пропускной режим, организована работа по осуществлению периодического обхода и осмотра объекта (каждые 2 часа) с фиксацией в Журнале обхода объекта;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имеются кнопки экстренного вызова группы быстрого реагирования Югорского МОВО-филиала ФГКУ «Управление вневедомственной охраны национальной гвардии Российской Федерации по Ханты – Мансийскому автономному округу-Югре;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 xml:space="preserve">- установлена система оповещения и управления эвакуацией людей </w:t>
      </w:r>
      <w:bookmarkStart w:id="0" w:name="_GoBack"/>
      <w:bookmarkEnd w:id="0"/>
      <w:r w:rsidRPr="005A5891">
        <w:rPr>
          <w:rFonts w:ascii="PT Astra Serif" w:eastAsia="Calibri" w:hAnsi="PT Astra Serif"/>
          <w:sz w:val="26"/>
          <w:szCs w:val="26"/>
        </w:rPr>
        <w:t>III типа, заключены договоры на оказание услуг по эксплуатационно-техническому обслуживанию сигнализации, системы оповещения и аппаратуры ПАК «Стрелец-мониторинг»;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функционируют системы видеонаблюдения с непрерывным  видеонаблюдением, архивированием и хранением данных не менее 30 суток;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в период образовательного процесса обеспечивается охрана частными охранными предприятиями, имеющими лицензию на данный вид деятельности и специально обученными сотрудниками, в ночное время охрана образовательных учреждений осуществляется  сторожами;</w:t>
      </w:r>
    </w:p>
    <w:p w:rsidR="00AA3820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>- установлены системы контроля и управления доступом;</w:t>
      </w:r>
    </w:p>
    <w:p w:rsidR="00250F03" w:rsidRPr="005A5891" w:rsidRDefault="00AA3820" w:rsidP="005A5891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A5891">
        <w:rPr>
          <w:rFonts w:ascii="PT Astra Serif" w:eastAsia="Calibri" w:hAnsi="PT Astra Serif"/>
          <w:sz w:val="26"/>
          <w:szCs w:val="26"/>
        </w:rPr>
        <w:t xml:space="preserve">- имеются ручные </w:t>
      </w:r>
      <w:proofErr w:type="spellStart"/>
      <w:r w:rsidRPr="005A5891">
        <w:rPr>
          <w:rFonts w:ascii="PT Astra Serif" w:eastAsia="Calibri" w:hAnsi="PT Astra Serif"/>
          <w:sz w:val="26"/>
          <w:szCs w:val="26"/>
        </w:rPr>
        <w:t>металлодетекторы</w:t>
      </w:r>
      <w:proofErr w:type="spellEnd"/>
      <w:r w:rsidRPr="005A5891">
        <w:rPr>
          <w:rFonts w:ascii="PT Astra Serif" w:eastAsia="Calibri" w:hAnsi="PT Astra Serif"/>
          <w:sz w:val="26"/>
          <w:szCs w:val="26"/>
        </w:rPr>
        <w:t xml:space="preserve">, стационарные </w:t>
      </w:r>
      <w:proofErr w:type="spellStart"/>
      <w:r w:rsidRPr="005A5891">
        <w:rPr>
          <w:rFonts w:ascii="PT Astra Serif" w:eastAsia="Calibri" w:hAnsi="PT Astra Serif"/>
          <w:sz w:val="26"/>
          <w:szCs w:val="26"/>
        </w:rPr>
        <w:t>металлодетекторы</w:t>
      </w:r>
      <w:proofErr w:type="spellEnd"/>
      <w:r w:rsidRPr="005A5891">
        <w:rPr>
          <w:rFonts w:ascii="PT Astra Serif" w:eastAsia="Calibri" w:hAnsi="PT Astra Serif"/>
          <w:sz w:val="26"/>
          <w:szCs w:val="26"/>
        </w:rPr>
        <w:t xml:space="preserve"> (корпус 1 МАДОУ «Детский сад «</w:t>
      </w:r>
      <w:proofErr w:type="spellStart"/>
      <w:r w:rsidRPr="005A5891">
        <w:rPr>
          <w:rFonts w:ascii="PT Astra Serif" w:eastAsia="Calibri" w:hAnsi="PT Astra Serif"/>
          <w:sz w:val="26"/>
          <w:szCs w:val="26"/>
        </w:rPr>
        <w:t>Гусельки</w:t>
      </w:r>
      <w:proofErr w:type="spellEnd"/>
      <w:r w:rsidRPr="005A5891">
        <w:rPr>
          <w:rFonts w:ascii="PT Astra Serif" w:eastAsia="Calibri" w:hAnsi="PT Astra Serif"/>
          <w:sz w:val="26"/>
          <w:szCs w:val="26"/>
        </w:rPr>
        <w:t>», здания школ – 100 процентов).</w:t>
      </w:r>
    </w:p>
    <w:p w:rsidR="00B90B72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Транспортное обеспечение обучающихся и воспитанников муниципальных образовательных учреждений города Югорска обеспечивает муниципальное казенное учреждение «Центр материально-технического и информационно-методического обеспечения», подведомственное Управлению образования администрации города Югорска.</w:t>
      </w:r>
    </w:p>
    <w:p w:rsidR="00AA3820" w:rsidRPr="005A5891" w:rsidRDefault="00AA3820" w:rsidP="005A5891">
      <w:pPr>
        <w:pStyle w:val="2"/>
        <w:shd w:val="clear" w:color="auto" w:fill="auto"/>
        <w:spacing w:after="0" w:line="240" w:lineRule="auto"/>
        <w:ind w:right="6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5A5891">
        <w:rPr>
          <w:rFonts w:ascii="PT Astra Serif" w:hAnsi="PT Astra Serif" w:cs="Times New Roman"/>
          <w:sz w:val="26"/>
          <w:szCs w:val="26"/>
        </w:rPr>
        <w:t>В новом учебном году перевозки детей будут осуществляться двумя автобусами: КАВЗ 2018 года выпуска и ПАЗ 2018 года выпуска (26 и 22 посадочных мест)</w:t>
      </w:r>
      <w:proofErr w:type="gramStart"/>
      <w:r w:rsidRPr="005A5891">
        <w:rPr>
          <w:rStyle w:val="a9"/>
          <w:rFonts w:ascii="PT Astra Serif" w:hAnsi="PT Astra Serif" w:cs="Times New Roman"/>
          <w:sz w:val="26"/>
          <w:szCs w:val="26"/>
        </w:rPr>
        <w:t>,</w:t>
      </w:r>
      <w:r w:rsidRPr="005A5891">
        <w:rPr>
          <w:rFonts w:ascii="PT Astra Serif" w:eastAsia="Calibri" w:hAnsi="PT Astra Serif" w:cs="Times New Roman"/>
          <w:sz w:val="26"/>
          <w:szCs w:val="26"/>
        </w:rPr>
        <w:t>к</w:t>
      </w:r>
      <w:proofErr w:type="gramEnd"/>
      <w:r w:rsidRPr="005A5891">
        <w:rPr>
          <w:rFonts w:ascii="PT Astra Serif" w:eastAsia="Calibri" w:hAnsi="PT Astra Serif" w:cs="Times New Roman"/>
          <w:sz w:val="26"/>
          <w:szCs w:val="26"/>
        </w:rPr>
        <w:t xml:space="preserve">оторые в установленном порядке оснащены </w:t>
      </w:r>
      <w:proofErr w:type="spellStart"/>
      <w:r w:rsidRPr="005A5891">
        <w:rPr>
          <w:rFonts w:ascii="PT Astra Serif" w:eastAsia="Calibri" w:hAnsi="PT Astra Serif" w:cs="Times New Roman"/>
          <w:sz w:val="26"/>
          <w:szCs w:val="26"/>
        </w:rPr>
        <w:t>тахографами</w:t>
      </w:r>
      <w:proofErr w:type="spellEnd"/>
      <w:r w:rsidRPr="005A5891">
        <w:rPr>
          <w:rFonts w:ascii="PT Astra Serif" w:eastAsia="Calibri" w:hAnsi="PT Astra Serif" w:cs="Times New Roman"/>
          <w:sz w:val="26"/>
          <w:szCs w:val="26"/>
        </w:rPr>
        <w:t xml:space="preserve">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детей», проблесковыми маячками.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Организация по обеспечению питанием учащихся по очной форме в учебное время осуществляется муниципальными общеобразовательными учреждениями самостоятельно в соответствии с законодательством Российской Федерации.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Питание учащихся осуществляется в соответствии с двухнедельным меню, разработанным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и утвержденным руководителем образовательного учреждения.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С 01.09.2020 года обеспечено бесплатное горячее питание для учащихся 1-4 классов.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Организация одноразового питания (завтрак) обучающихся не льготной категории 5-11 классов осуществляется за счет средств бюджета города Югорска и средств родительской платы. Минимальный размер расходов на обеспечение одноразового питания (завтрак) составляет 134 рубля. Из местного бюджета выделяются средства в размере 104 рублей на каждого питающегося школьника не льготной категории</w:t>
      </w:r>
      <w:r w:rsidR="00987A7E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lastRenderedPageBreak/>
        <w:t>Питание организуется в специально оборудованных помещениях школьных столовых, обеспеченных современным многофункциональным оборудованием для совершенствования качества организации школьного питания. Имеется возможность приобретения учащимися буфетной продукции.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Обслуживание обучающихся осуществляется штатными работниками общеобразовательных организаций, имеющими соответствующую квалификацию, прошедшими предварительный и периодический осмотр в установленном порядке, имеющими личную медицинскую книжку установленного образца.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Пищеблоки оснащены ультрафиолетовыми бактерицидными лампами мощного спектра действия для проведения дезинфекции.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Во всех образовательных учреждениях организован производственный </w:t>
      </w:r>
      <w:proofErr w:type="gram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контроль за</w:t>
      </w:r>
      <w:proofErr w:type="gram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доброкачественностью и безопасностью приготовленной пищи, за соблюдением условий хранений и сроков годности пищевых продуктов, качеством приготовленных блюд на пищеблоке. В целях обеспечения качественного питания учащихся осуществляется систематический общественный </w:t>
      </w:r>
      <w:proofErr w:type="gram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контроль за</w:t>
      </w:r>
      <w:proofErr w:type="gram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организацией питания представителями родительской общественности, членами Управляющих советов школ; Управлением образования два раза в год осуществляется мониторинг организации питания обучающихся.</w:t>
      </w:r>
    </w:p>
    <w:p w:rsidR="00AA3820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В 2021 году продолж</w:t>
      </w:r>
      <w:r w:rsidR="0071069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и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ла работу комиссия по </w:t>
      </w:r>
      <w:proofErr w:type="gramStart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контролю за</w:t>
      </w:r>
      <w:proofErr w:type="gramEnd"/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организацией питания обучающихся в образовательных организациях города Югорска, в состав которой вход</w:t>
      </w:r>
      <w:r w:rsidR="0071069F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или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депутаты Думы города Югорска, члены общественного совета, представители управляющих советов образовательных учреждений, администрации города. Комиссия в соответствии с утвержденным графиком провела проверки во всех муниципальных общеобразовательных школах, нарушений не выявлено.</w:t>
      </w:r>
    </w:p>
    <w:p w:rsidR="00000E8B" w:rsidRPr="005A5891" w:rsidRDefault="00AA3820" w:rsidP="005A5891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Обеспеченность педагогическими кадрами и учебниками – 100 процентов. </w:t>
      </w:r>
      <w:r w:rsidR="00B90B7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В целях организации образовательного процесса в соответствии с новыми санитарными требованиями в условиях распространения </w:t>
      </w:r>
      <w:proofErr w:type="spellStart"/>
      <w:r w:rsidR="00B90B7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коронавирусной</w:t>
      </w:r>
      <w:proofErr w:type="spellEnd"/>
      <w:r w:rsidR="004143AD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B90B7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инфекции</w:t>
      </w:r>
      <w:r w:rsidR="004143AD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B90B72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во всех образовательных учреждениях утверждены планы профилактических мероприятий, школы осуществляют работу по специально разработанному расписанию уроков и перемен, составленному с целью минимизации контактов обучающихся (в том числе при  проведении термометрии, приема пищи в столовой). За каждым классом закреплен отдельный учебный кабинет. Все учреждения имеют необходимый запас индивидуальных масок, дезинфицирующих средств, антисептиков, бесконтактных термометров. </w:t>
      </w:r>
    </w:p>
    <w:p w:rsidR="002B04FD" w:rsidRPr="005A5891" w:rsidRDefault="00B90B72" w:rsidP="005A5891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В результате комплексных мероприятий, выполненных для подготовки образовательных учреждений, к новому учебному году все образовательные учреждения признаны межведомственной комиссией готовыми к новому 202</w:t>
      </w:r>
      <w:r w:rsidR="00000E8B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1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-202</w:t>
      </w:r>
      <w:r w:rsidR="00000E8B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2</w:t>
      </w:r>
      <w:r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учебном</w:t>
      </w:r>
      <w:r w:rsidR="00000E8B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у году</w:t>
      </w:r>
      <w:r w:rsidR="00643854" w:rsidRPr="005A5891">
        <w:rPr>
          <w:rFonts w:ascii="PT Astra Serif" w:eastAsia="Calibri" w:hAnsi="PT Astra Serif" w:cs="Times New Roman"/>
          <w:sz w:val="26"/>
          <w:szCs w:val="26"/>
          <w:lang w:eastAsia="ar-SA"/>
        </w:rPr>
        <w:t>.</w:t>
      </w:r>
    </w:p>
    <w:p w:rsidR="00B90B72" w:rsidRPr="005A5891" w:rsidRDefault="00B90B72" w:rsidP="005A589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B90B72" w:rsidRPr="005A5891" w:rsidSect="005A5891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AD" w:rsidRDefault="004143AD" w:rsidP="00EF2D75">
      <w:pPr>
        <w:spacing w:after="0" w:line="240" w:lineRule="auto"/>
      </w:pPr>
      <w:r>
        <w:separator/>
      </w:r>
    </w:p>
  </w:endnote>
  <w:endnote w:type="continuationSeparator" w:id="0">
    <w:p w:rsidR="004143AD" w:rsidRDefault="004143AD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AD" w:rsidRDefault="004143AD" w:rsidP="00EF2D75">
      <w:pPr>
        <w:spacing w:after="0" w:line="240" w:lineRule="auto"/>
      </w:pPr>
      <w:r>
        <w:separator/>
      </w:r>
    </w:p>
  </w:footnote>
  <w:footnote w:type="continuationSeparator" w:id="0">
    <w:p w:rsidR="004143AD" w:rsidRDefault="004143AD" w:rsidP="00EF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74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43AD" w:rsidRPr="004143AD" w:rsidRDefault="004143AD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4143AD">
          <w:rPr>
            <w:rFonts w:ascii="PT Astra Serif" w:hAnsi="PT Astra Serif"/>
            <w:sz w:val="28"/>
            <w:szCs w:val="28"/>
          </w:rPr>
          <w:fldChar w:fldCharType="begin"/>
        </w:r>
        <w:r w:rsidRPr="004143A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43AD">
          <w:rPr>
            <w:rFonts w:ascii="PT Astra Serif" w:hAnsi="PT Astra Serif"/>
            <w:sz w:val="28"/>
            <w:szCs w:val="28"/>
          </w:rPr>
          <w:fldChar w:fldCharType="separate"/>
        </w:r>
        <w:r w:rsidR="0048684D">
          <w:rPr>
            <w:rFonts w:ascii="PT Astra Serif" w:hAnsi="PT Astra Serif"/>
            <w:noProof/>
            <w:sz w:val="28"/>
            <w:szCs w:val="28"/>
          </w:rPr>
          <w:t>11</w:t>
        </w:r>
        <w:r w:rsidRPr="004143A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4143AD" w:rsidRDefault="004143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4"/>
    <w:rsid w:val="00000E8B"/>
    <w:rsid w:val="000024AD"/>
    <w:rsid w:val="000373CF"/>
    <w:rsid w:val="00040D7C"/>
    <w:rsid w:val="000569AC"/>
    <w:rsid w:val="0006055F"/>
    <w:rsid w:val="00061F70"/>
    <w:rsid w:val="00076D21"/>
    <w:rsid w:val="00083A80"/>
    <w:rsid w:val="000A59BC"/>
    <w:rsid w:val="000B0386"/>
    <w:rsid w:val="000B7EA3"/>
    <w:rsid w:val="000C01DB"/>
    <w:rsid w:val="000F3592"/>
    <w:rsid w:val="00115362"/>
    <w:rsid w:val="00122D1C"/>
    <w:rsid w:val="001256E1"/>
    <w:rsid w:val="001313DD"/>
    <w:rsid w:val="00132B4B"/>
    <w:rsid w:val="00180292"/>
    <w:rsid w:val="00186D46"/>
    <w:rsid w:val="00195AAC"/>
    <w:rsid w:val="00197709"/>
    <w:rsid w:val="001A3659"/>
    <w:rsid w:val="00217560"/>
    <w:rsid w:val="00250F03"/>
    <w:rsid w:val="002526D7"/>
    <w:rsid w:val="0025451B"/>
    <w:rsid w:val="00275DA7"/>
    <w:rsid w:val="002817AD"/>
    <w:rsid w:val="002938DA"/>
    <w:rsid w:val="002A18C2"/>
    <w:rsid w:val="002B04FD"/>
    <w:rsid w:val="002C56CD"/>
    <w:rsid w:val="002F1F3C"/>
    <w:rsid w:val="00323034"/>
    <w:rsid w:val="00332084"/>
    <w:rsid w:val="00344219"/>
    <w:rsid w:val="003546BE"/>
    <w:rsid w:val="0039313B"/>
    <w:rsid w:val="003D5B34"/>
    <w:rsid w:val="003F20A0"/>
    <w:rsid w:val="00401639"/>
    <w:rsid w:val="0040362B"/>
    <w:rsid w:val="004143AD"/>
    <w:rsid w:val="00424CDE"/>
    <w:rsid w:val="00426DA4"/>
    <w:rsid w:val="0042765F"/>
    <w:rsid w:val="00441923"/>
    <w:rsid w:val="00447530"/>
    <w:rsid w:val="00472783"/>
    <w:rsid w:val="0048684D"/>
    <w:rsid w:val="004872B7"/>
    <w:rsid w:val="004B73DC"/>
    <w:rsid w:val="004C15CD"/>
    <w:rsid w:val="004E522D"/>
    <w:rsid w:val="00526263"/>
    <w:rsid w:val="00533799"/>
    <w:rsid w:val="0057582B"/>
    <w:rsid w:val="005968C7"/>
    <w:rsid w:val="005A5891"/>
    <w:rsid w:val="005B5CB9"/>
    <w:rsid w:val="005B61A4"/>
    <w:rsid w:val="005D12A8"/>
    <w:rsid w:val="005F621A"/>
    <w:rsid w:val="005F795E"/>
    <w:rsid w:val="00613AB0"/>
    <w:rsid w:val="006149FF"/>
    <w:rsid w:val="00633F27"/>
    <w:rsid w:val="00641A3F"/>
    <w:rsid w:val="00643854"/>
    <w:rsid w:val="00645B2A"/>
    <w:rsid w:val="006618C1"/>
    <w:rsid w:val="00667256"/>
    <w:rsid w:val="00672E46"/>
    <w:rsid w:val="00675417"/>
    <w:rsid w:val="00676B17"/>
    <w:rsid w:val="00677571"/>
    <w:rsid w:val="006B0278"/>
    <w:rsid w:val="006C4586"/>
    <w:rsid w:val="006E01B9"/>
    <w:rsid w:val="00701F3A"/>
    <w:rsid w:val="0071069F"/>
    <w:rsid w:val="00714DC5"/>
    <w:rsid w:val="00760EBD"/>
    <w:rsid w:val="007638E0"/>
    <w:rsid w:val="007A26F8"/>
    <w:rsid w:val="007C2BE2"/>
    <w:rsid w:val="007D3EA7"/>
    <w:rsid w:val="00832117"/>
    <w:rsid w:val="008375A0"/>
    <w:rsid w:val="0084019F"/>
    <w:rsid w:val="00846502"/>
    <w:rsid w:val="00854BB8"/>
    <w:rsid w:val="008819D8"/>
    <w:rsid w:val="008A4C17"/>
    <w:rsid w:val="008C1AB5"/>
    <w:rsid w:val="008E2C61"/>
    <w:rsid w:val="008F2CC3"/>
    <w:rsid w:val="0096604A"/>
    <w:rsid w:val="00972CD4"/>
    <w:rsid w:val="00987A7E"/>
    <w:rsid w:val="009A741F"/>
    <w:rsid w:val="009B0A8A"/>
    <w:rsid w:val="009C2DD7"/>
    <w:rsid w:val="009C6AA9"/>
    <w:rsid w:val="009D059D"/>
    <w:rsid w:val="009D2AB0"/>
    <w:rsid w:val="009F2212"/>
    <w:rsid w:val="00A25BCD"/>
    <w:rsid w:val="00A33670"/>
    <w:rsid w:val="00A603AF"/>
    <w:rsid w:val="00A66785"/>
    <w:rsid w:val="00AA3820"/>
    <w:rsid w:val="00AB494C"/>
    <w:rsid w:val="00AF530D"/>
    <w:rsid w:val="00B00C96"/>
    <w:rsid w:val="00B6405D"/>
    <w:rsid w:val="00B6596E"/>
    <w:rsid w:val="00B851CF"/>
    <w:rsid w:val="00B90B72"/>
    <w:rsid w:val="00BC1509"/>
    <w:rsid w:val="00C0718A"/>
    <w:rsid w:val="00C256EA"/>
    <w:rsid w:val="00C43A5D"/>
    <w:rsid w:val="00C709D4"/>
    <w:rsid w:val="00CB2ECC"/>
    <w:rsid w:val="00CC5818"/>
    <w:rsid w:val="00CC73DD"/>
    <w:rsid w:val="00CD4299"/>
    <w:rsid w:val="00CE7698"/>
    <w:rsid w:val="00D040FB"/>
    <w:rsid w:val="00D12E0A"/>
    <w:rsid w:val="00D433A9"/>
    <w:rsid w:val="00D601E5"/>
    <w:rsid w:val="00D6653E"/>
    <w:rsid w:val="00D665A5"/>
    <w:rsid w:val="00D73C13"/>
    <w:rsid w:val="00D948D7"/>
    <w:rsid w:val="00DA7ECB"/>
    <w:rsid w:val="00DF0745"/>
    <w:rsid w:val="00E122B7"/>
    <w:rsid w:val="00E16F0D"/>
    <w:rsid w:val="00E21C1B"/>
    <w:rsid w:val="00E41B58"/>
    <w:rsid w:val="00E43991"/>
    <w:rsid w:val="00EA64AB"/>
    <w:rsid w:val="00EB3E98"/>
    <w:rsid w:val="00EC0E09"/>
    <w:rsid w:val="00ED3345"/>
    <w:rsid w:val="00EF2D75"/>
    <w:rsid w:val="00F207D7"/>
    <w:rsid w:val="00F211CA"/>
    <w:rsid w:val="00F30C95"/>
    <w:rsid w:val="00F4290D"/>
    <w:rsid w:val="00F502B4"/>
    <w:rsid w:val="00F662B5"/>
    <w:rsid w:val="00F72871"/>
    <w:rsid w:val="00FC06DA"/>
    <w:rsid w:val="00FC1213"/>
    <w:rsid w:val="00FD7FE1"/>
    <w:rsid w:val="00FE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9">
    <w:name w:val="Emphasis"/>
    <w:qFormat/>
    <w:rsid w:val="00AA3820"/>
    <w:rPr>
      <w:i/>
      <w:iCs/>
    </w:rPr>
  </w:style>
  <w:style w:type="paragraph" w:styleId="aa">
    <w:name w:val="header"/>
    <w:basedOn w:val="a"/>
    <w:link w:val="ab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D75"/>
  </w:style>
  <w:style w:type="paragraph" w:styleId="ac">
    <w:name w:val="footer"/>
    <w:basedOn w:val="a"/>
    <w:link w:val="ad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9">
    <w:name w:val="Emphasis"/>
    <w:qFormat/>
    <w:rsid w:val="00AA3820"/>
    <w:rPr>
      <w:i/>
      <w:iCs/>
    </w:rPr>
  </w:style>
  <w:style w:type="paragraph" w:styleId="aa">
    <w:name w:val="header"/>
    <w:basedOn w:val="a"/>
    <w:link w:val="ab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D75"/>
  </w:style>
  <w:style w:type="paragraph" w:styleId="ac">
    <w:name w:val="footer"/>
    <w:basedOn w:val="a"/>
    <w:link w:val="ad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EAA1-2429-44DC-9846-41BAB05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11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Салейко Анастасия Станиславовна</cp:lastModifiedBy>
  <cp:revision>45</cp:revision>
  <cp:lastPrinted>2021-10-11T11:44:00Z</cp:lastPrinted>
  <dcterms:created xsi:type="dcterms:W3CDTF">2021-01-25T10:12:00Z</dcterms:created>
  <dcterms:modified xsi:type="dcterms:W3CDTF">2021-11-03T06:12:00Z</dcterms:modified>
</cp:coreProperties>
</file>