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DC3" w:rsidRDefault="007A7DC3" w:rsidP="007A7DC3">
      <w:pPr>
        <w:pStyle w:val="a3"/>
        <w:jc w:val="center"/>
        <w:rPr>
          <w:rFonts w:ascii="PT Astra Serif" w:hAnsi="PT Astra Serif"/>
          <w:b/>
          <w:szCs w:val="24"/>
        </w:rPr>
      </w:pPr>
      <w:r>
        <w:rPr>
          <w:rFonts w:ascii="PT Astra Serif" w:hAnsi="PT Astra Serif"/>
          <w:b/>
          <w:szCs w:val="24"/>
        </w:rPr>
        <w:t>КОНТРОЛЬНО – СЧЕТНАЯ ПАЛАТА ГОРОДА ЮГОРСКА</w:t>
      </w:r>
    </w:p>
    <w:p w:rsidR="007A7DC3" w:rsidRDefault="007A7DC3" w:rsidP="007A7DC3">
      <w:pPr>
        <w:spacing w:after="0"/>
        <w:rPr>
          <w:rFonts w:ascii="PT Astra Serif" w:hAnsi="PT Astra Serif" w:cs="Times New Roman"/>
          <w:sz w:val="24"/>
          <w:szCs w:val="24"/>
        </w:rPr>
      </w:pPr>
    </w:p>
    <w:p w:rsidR="007A7DC3" w:rsidRDefault="007A7DC3" w:rsidP="007A7DC3">
      <w:pPr>
        <w:spacing w:after="0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628260 Российская Федерация, Тюменская область,</w:t>
      </w:r>
    </w:p>
    <w:p w:rsidR="007A7DC3" w:rsidRDefault="007A7DC3" w:rsidP="007A7DC3">
      <w:pPr>
        <w:spacing w:after="0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Ханты-Мансийский автономный округ</w:t>
      </w:r>
      <w:r>
        <w:rPr>
          <w:rFonts w:ascii="PT Astra Serif" w:hAnsi="PT Astra Serif" w:cs="Times New Roman"/>
        </w:rPr>
        <w:tab/>
      </w:r>
      <w:r>
        <w:rPr>
          <w:rFonts w:ascii="PT Astra Serif" w:hAnsi="PT Astra Serif" w:cs="Times New Roman"/>
        </w:rPr>
        <w:tab/>
      </w:r>
      <w:r>
        <w:rPr>
          <w:rFonts w:ascii="PT Astra Serif" w:hAnsi="PT Astra Serif" w:cs="Times New Roman"/>
        </w:rPr>
        <w:tab/>
        <w:t xml:space="preserve">                                   телефакс: (34675) 5-00- 83</w:t>
      </w:r>
    </w:p>
    <w:p w:rsidR="007A7DC3" w:rsidRDefault="007A7DC3" w:rsidP="007A7DC3">
      <w:pPr>
        <w:spacing w:after="0" w:line="240" w:lineRule="auto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 xml:space="preserve"> г. </w:t>
      </w:r>
      <w:proofErr w:type="spellStart"/>
      <w:r>
        <w:rPr>
          <w:rFonts w:ascii="PT Astra Serif" w:hAnsi="PT Astra Serif" w:cs="Times New Roman"/>
        </w:rPr>
        <w:t>Югорск</w:t>
      </w:r>
      <w:proofErr w:type="spellEnd"/>
      <w:r>
        <w:rPr>
          <w:rFonts w:ascii="PT Astra Serif" w:hAnsi="PT Astra Serif" w:cs="Times New Roman"/>
        </w:rPr>
        <w:t xml:space="preserve">  ул. 40 лет Победы, 11                             </w:t>
      </w:r>
      <w:r>
        <w:rPr>
          <w:rFonts w:ascii="PT Astra Serif" w:hAnsi="PT Astra Serif" w:cs="Times New Roman"/>
        </w:rPr>
        <w:tab/>
      </w:r>
      <w:r>
        <w:rPr>
          <w:rFonts w:ascii="PT Astra Serif" w:hAnsi="PT Astra Serif" w:cs="Times New Roman"/>
        </w:rPr>
        <w:tab/>
        <w:t xml:space="preserve">                     телефон:  (34675)  5-00-52; 5-00-83</w:t>
      </w:r>
    </w:p>
    <w:p w:rsidR="007A7DC3" w:rsidRDefault="007A7DC3" w:rsidP="007A7DC3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</w:rPr>
        <w:t>___________________________________________________________________________________________</w:t>
      </w:r>
      <w:r>
        <w:rPr>
          <w:rFonts w:ascii="PT Astra Serif" w:hAnsi="PT Astra Serif" w:cs="Times New Roman"/>
          <w:sz w:val="24"/>
          <w:szCs w:val="24"/>
        </w:rPr>
        <w:t xml:space="preserve">         </w:t>
      </w:r>
    </w:p>
    <w:p w:rsidR="007A7DC3" w:rsidRDefault="007A7DC3" w:rsidP="007A7DC3">
      <w:pPr>
        <w:spacing w:after="0"/>
        <w:jc w:val="center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ЭКСПЕРТНОЕ ЗАКЛЮЧЕНИЕ</w:t>
      </w:r>
    </w:p>
    <w:p w:rsidR="007A7DC3" w:rsidRDefault="007A7DC3" w:rsidP="007A7DC3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на проект постановления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</w:t>
      </w:r>
    </w:p>
    <w:p w:rsidR="007A7DC3" w:rsidRDefault="007A7DC3" w:rsidP="007A7DC3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«О внесении изменений в постановление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от 31.10.2018 № 3011 </w:t>
      </w:r>
    </w:p>
    <w:p w:rsidR="007A7DC3" w:rsidRDefault="007A7DC3" w:rsidP="007A7DC3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«О муниципальной программе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«Развитие жилищной сферы»   </w:t>
      </w:r>
    </w:p>
    <w:p w:rsidR="007A7DC3" w:rsidRDefault="007A7DC3" w:rsidP="007A7DC3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</w:p>
    <w:p w:rsidR="007A7DC3" w:rsidRDefault="007A7DC3" w:rsidP="007A7DC3">
      <w:pPr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     № </w:t>
      </w:r>
      <w:r w:rsidR="009658B1">
        <w:rPr>
          <w:rFonts w:ascii="PT Astra Serif" w:hAnsi="PT Astra Serif" w:cs="Times New Roman"/>
          <w:sz w:val="24"/>
          <w:szCs w:val="24"/>
        </w:rPr>
        <w:t>97</w:t>
      </w:r>
      <w:r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</w:t>
      </w:r>
      <w:r w:rsidR="009D7154">
        <w:rPr>
          <w:rFonts w:ascii="PT Astra Serif" w:hAnsi="PT Astra Serif" w:cs="Times New Roman"/>
          <w:sz w:val="24"/>
          <w:szCs w:val="24"/>
        </w:rPr>
        <w:t xml:space="preserve">                               </w:t>
      </w:r>
      <w:r w:rsidR="005958CC">
        <w:rPr>
          <w:rFonts w:ascii="PT Astra Serif" w:hAnsi="PT Astra Serif" w:cs="Times New Roman"/>
          <w:sz w:val="24"/>
          <w:szCs w:val="24"/>
        </w:rPr>
        <w:t xml:space="preserve">   </w:t>
      </w:r>
      <w:r w:rsidR="009658B1">
        <w:rPr>
          <w:rFonts w:ascii="PT Astra Serif" w:hAnsi="PT Astra Serif" w:cs="Times New Roman"/>
          <w:sz w:val="24"/>
          <w:szCs w:val="24"/>
        </w:rPr>
        <w:t xml:space="preserve">  </w:t>
      </w:r>
      <w:r>
        <w:rPr>
          <w:rFonts w:ascii="PT Astra Serif" w:hAnsi="PT Astra Serif" w:cs="Times New Roman"/>
          <w:sz w:val="24"/>
          <w:szCs w:val="24"/>
        </w:rPr>
        <w:t xml:space="preserve">        от   </w:t>
      </w:r>
      <w:r w:rsidR="009658B1">
        <w:rPr>
          <w:rFonts w:ascii="PT Astra Serif" w:hAnsi="PT Astra Serif" w:cs="Times New Roman"/>
          <w:sz w:val="24"/>
          <w:szCs w:val="24"/>
        </w:rPr>
        <w:t>0</w:t>
      </w:r>
      <w:r w:rsidR="009D7154">
        <w:rPr>
          <w:rFonts w:ascii="PT Astra Serif" w:hAnsi="PT Astra Serif" w:cs="Times New Roman"/>
          <w:sz w:val="24"/>
          <w:szCs w:val="24"/>
        </w:rPr>
        <w:t>2</w:t>
      </w:r>
      <w:r w:rsidR="005958CC">
        <w:rPr>
          <w:rFonts w:ascii="PT Astra Serif" w:hAnsi="PT Astra Serif" w:cs="Times New Roman"/>
          <w:sz w:val="24"/>
          <w:szCs w:val="24"/>
        </w:rPr>
        <w:t xml:space="preserve"> </w:t>
      </w:r>
      <w:r w:rsidR="009658B1">
        <w:rPr>
          <w:rFonts w:ascii="PT Astra Serif" w:hAnsi="PT Astra Serif" w:cs="Times New Roman"/>
          <w:sz w:val="24"/>
          <w:szCs w:val="24"/>
        </w:rPr>
        <w:t>декабря</w:t>
      </w:r>
      <w:r>
        <w:rPr>
          <w:rFonts w:ascii="PT Astra Serif" w:hAnsi="PT Astra Serif" w:cs="Times New Roman"/>
          <w:sz w:val="24"/>
          <w:szCs w:val="24"/>
        </w:rPr>
        <w:t xml:space="preserve">  202</w:t>
      </w:r>
      <w:r w:rsidR="00EB459D">
        <w:rPr>
          <w:rFonts w:ascii="PT Astra Serif" w:hAnsi="PT Astra Serif" w:cs="Times New Roman"/>
          <w:sz w:val="24"/>
          <w:szCs w:val="24"/>
        </w:rPr>
        <w:t>2</w:t>
      </w:r>
      <w:r>
        <w:rPr>
          <w:rFonts w:ascii="PT Astra Serif" w:hAnsi="PT Astra Serif" w:cs="Times New Roman"/>
          <w:sz w:val="24"/>
          <w:szCs w:val="24"/>
        </w:rPr>
        <w:t xml:space="preserve"> года</w:t>
      </w:r>
    </w:p>
    <w:p w:rsidR="007A7DC3" w:rsidRDefault="007A7DC3" w:rsidP="007A7DC3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    В соответствии с Бюджетным кодексом Российской Федерации проведена экспертиза проекта постановления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от 31.10.2018 № 3011 «О муниципальной программе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«Развитие жилищной сферы»  (далее по тексту - «Проект постановления»). </w:t>
      </w:r>
    </w:p>
    <w:p w:rsidR="007A7DC3" w:rsidRDefault="007A7DC3" w:rsidP="007A7DC3">
      <w:pPr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В ходе подготовки заключения контрольно-счетной палатой были проанализированы представленные материалы:</w:t>
      </w:r>
    </w:p>
    <w:p w:rsidR="007A7DC3" w:rsidRDefault="007A7DC3" w:rsidP="009C1925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проект постановления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 от 31.10.2018 № 3011» с приложениями;</w:t>
      </w:r>
    </w:p>
    <w:p w:rsidR="007A7DC3" w:rsidRPr="0011283F" w:rsidRDefault="007A7DC3" w:rsidP="009C1925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>
        <w:rPr>
          <w:rFonts w:ascii="PT Astra Serif" w:hAnsi="PT Astra Serif" w:cs="Times New Roman"/>
          <w:sz w:val="24"/>
          <w:szCs w:val="24"/>
        </w:rPr>
        <w:t xml:space="preserve">- </w:t>
      </w:r>
      <w:r w:rsidRPr="0011283F">
        <w:rPr>
          <w:rFonts w:ascii="PT Astra Serif" w:hAnsi="PT Astra Serif" w:cs="Times New Roman"/>
          <w:sz w:val="24"/>
          <w:szCs w:val="24"/>
        </w:rPr>
        <w:t xml:space="preserve">заключение юридического управления администрации города </w:t>
      </w:r>
      <w:proofErr w:type="spellStart"/>
      <w:r w:rsidRPr="0011283F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11283F">
        <w:rPr>
          <w:rFonts w:ascii="PT Astra Serif" w:hAnsi="PT Astra Serif" w:cs="Times New Roman"/>
          <w:sz w:val="24"/>
          <w:szCs w:val="24"/>
        </w:rPr>
        <w:t xml:space="preserve"> от </w:t>
      </w:r>
      <w:r w:rsidR="00CC1F9A">
        <w:rPr>
          <w:rFonts w:ascii="PT Astra Serif" w:hAnsi="PT Astra Serif" w:cs="Times New Roman"/>
          <w:sz w:val="24"/>
          <w:szCs w:val="24"/>
        </w:rPr>
        <w:t>05.12.</w:t>
      </w:r>
      <w:r w:rsidRPr="0011283F">
        <w:rPr>
          <w:rFonts w:ascii="PT Astra Serif" w:hAnsi="PT Astra Serif" w:cs="Times New Roman"/>
          <w:sz w:val="24"/>
          <w:szCs w:val="24"/>
        </w:rPr>
        <w:t>202</w:t>
      </w:r>
      <w:r w:rsidR="00EB459D">
        <w:rPr>
          <w:rFonts w:ascii="PT Astra Serif" w:hAnsi="PT Astra Serif" w:cs="Times New Roman"/>
          <w:sz w:val="24"/>
          <w:szCs w:val="24"/>
        </w:rPr>
        <w:t>2</w:t>
      </w:r>
      <w:r w:rsidRPr="0011283F">
        <w:rPr>
          <w:rFonts w:ascii="PT Astra Serif" w:hAnsi="PT Astra Serif" w:cs="Times New Roman"/>
          <w:sz w:val="24"/>
          <w:szCs w:val="24"/>
        </w:rPr>
        <w:t xml:space="preserve">  № </w:t>
      </w:r>
      <w:r w:rsidR="00CC1F9A">
        <w:rPr>
          <w:rFonts w:ascii="PT Astra Serif" w:hAnsi="PT Astra Serif" w:cs="Times New Roman"/>
          <w:sz w:val="24"/>
          <w:szCs w:val="24"/>
        </w:rPr>
        <w:t>357</w:t>
      </w:r>
      <w:bookmarkStart w:id="0" w:name="_GoBack"/>
      <w:bookmarkEnd w:id="0"/>
      <w:r w:rsidRPr="0011283F">
        <w:rPr>
          <w:rFonts w:ascii="PT Astra Serif" w:hAnsi="PT Astra Serif" w:cs="Times New Roman"/>
          <w:sz w:val="24"/>
          <w:szCs w:val="24"/>
        </w:rPr>
        <w:t xml:space="preserve">  о  проведенных правовой и  антикоррупционной э</w:t>
      </w:r>
      <w:r w:rsidR="005958CC">
        <w:rPr>
          <w:rFonts w:ascii="PT Astra Serif" w:hAnsi="PT Astra Serif" w:cs="Times New Roman"/>
          <w:sz w:val="24"/>
          <w:szCs w:val="24"/>
        </w:rPr>
        <w:t xml:space="preserve">кспертизах </w:t>
      </w:r>
      <w:r w:rsidRPr="0011283F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EB459D">
        <w:rPr>
          <w:rFonts w:ascii="PT Astra Serif" w:hAnsi="PT Astra Serif" w:cs="Times New Roman"/>
          <w:sz w:val="24"/>
          <w:szCs w:val="24"/>
        </w:rPr>
        <w:t xml:space="preserve">нормативного правового акта города </w:t>
      </w:r>
      <w:proofErr w:type="spellStart"/>
      <w:r w:rsidR="00EB459D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="005958CC">
        <w:rPr>
          <w:rFonts w:ascii="PT Astra Serif" w:hAnsi="PT Astra Serif" w:cs="Times New Roman"/>
          <w:sz w:val="24"/>
          <w:szCs w:val="24"/>
        </w:rPr>
        <w:t xml:space="preserve"> (об отсутствии </w:t>
      </w:r>
      <w:proofErr w:type="spellStart"/>
      <w:r w:rsidR="005958CC">
        <w:rPr>
          <w:rFonts w:ascii="PT Astra Serif" w:hAnsi="PT Astra Serif" w:cs="Times New Roman"/>
          <w:sz w:val="24"/>
          <w:szCs w:val="24"/>
        </w:rPr>
        <w:t>коррупциогенных</w:t>
      </w:r>
      <w:proofErr w:type="spellEnd"/>
      <w:r w:rsidR="005958CC">
        <w:rPr>
          <w:rFonts w:ascii="PT Astra Serif" w:hAnsi="PT Astra Serif" w:cs="Times New Roman"/>
          <w:sz w:val="24"/>
          <w:szCs w:val="24"/>
        </w:rPr>
        <w:t xml:space="preserve"> факторов)</w:t>
      </w:r>
      <w:r w:rsidRPr="0011283F">
        <w:rPr>
          <w:rFonts w:ascii="PT Astra Serif" w:hAnsi="PT Astra Serif" w:cs="Times New Roman"/>
          <w:sz w:val="24"/>
          <w:szCs w:val="24"/>
        </w:rPr>
        <w:t>;</w:t>
      </w:r>
      <w:proofErr w:type="gramEnd"/>
    </w:p>
    <w:p w:rsidR="00EB459D" w:rsidRDefault="007A7DC3" w:rsidP="009C1925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пояснительная записка </w:t>
      </w:r>
      <w:r>
        <w:rPr>
          <w:rFonts w:ascii="PT Astra Serif" w:hAnsi="PT Astra Serif"/>
          <w:sz w:val="24"/>
          <w:szCs w:val="24"/>
        </w:rPr>
        <w:t xml:space="preserve">и </w:t>
      </w:r>
      <w:r w:rsidRPr="00C17047">
        <w:rPr>
          <w:rFonts w:ascii="PT Astra Serif" w:hAnsi="PT Astra Serif"/>
          <w:sz w:val="24"/>
          <w:szCs w:val="24"/>
        </w:rPr>
        <w:t xml:space="preserve">лист согласования </w:t>
      </w:r>
      <w:r>
        <w:rPr>
          <w:rFonts w:ascii="PT Astra Serif" w:hAnsi="PT Astra Serif"/>
          <w:sz w:val="24"/>
          <w:szCs w:val="24"/>
        </w:rPr>
        <w:t>по проекту постановления, сравнительная таблица</w:t>
      </w:r>
      <w:r w:rsidR="00EB459D">
        <w:rPr>
          <w:rFonts w:ascii="PT Astra Serif" w:hAnsi="PT Astra Serif"/>
          <w:sz w:val="24"/>
          <w:szCs w:val="24"/>
        </w:rPr>
        <w:t xml:space="preserve">; </w:t>
      </w:r>
    </w:p>
    <w:p w:rsidR="009D7154" w:rsidRDefault="009D7154" w:rsidP="009D7154">
      <w:pPr>
        <w:tabs>
          <w:tab w:val="center" w:pos="4960"/>
          <w:tab w:val="left" w:pos="6510"/>
        </w:tabs>
        <w:spacing w:after="0"/>
        <w:ind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Представленным Проектом постановления предусмотрено уточнение объемов финансовых затрат муниципальной программы в целях формирования проекта бюджета  на  2023 год и плановый период 2024 и 2025 годов и на прогнозный период 2026-2030 годы вносятся следующие  изменения, предусматривающие: </w:t>
      </w:r>
    </w:p>
    <w:p w:rsidR="009D7154" w:rsidRDefault="009D7154" w:rsidP="009D7154">
      <w:pPr>
        <w:tabs>
          <w:tab w:val="center" w:pos="4960"/>
          <w:tab w:val="left" w:pos="6510"/>
        </w:tabs>
        <w:spacing w:after="0"/>
        <w:ind w:firstLine="426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>
        <w:rPr>
          <w:rFonts w:ascii="PT Astra Serif" w:hAnsi="PT Astra Serif" w:cs="Times New Roman"/>
          <w:sz w:val="24"/>
          <w:szCs w:val="24"/>
        </w:rPr>
        <w:t xml:space="preserve">Увеличение общего объема финансирования затрат на реализацию мероприятий программы на 2023 год и плановый период 2024-2025 годы и на прогнозный период 2026-2030 годы составил </w:t>
      </w:r>
      <w:r>
        <w:rPr>
          <w:rFonts w:ascii="PT Astra Serif" w:hAnsi="PT Astra Serif" w:cs="Times New Roman"/>
          <w:b/>
          <w:sz w:val="24"/>
          <w:szCs w:val="24"/>
        </w:rPr>
        <w:t xml:space="preserve">(+) </w:t>
      </w:r>
      <w:r w:rsidR="007011C5">
        <w:rPr>
          <w:rFonts w:ascii="PT Astra Serif" w:hAnsi="PT Astra Serif" w:cs="Times New Roman"/>
          <w:b/>
          <w:sz w:val="24"/>
          <w:szCs w:val="24"/>
        </w:rPr>
        <w:t>544 406,9</w:t>
      </w:r>
      <w:r>
        <w:rPr>
          <w:rFonts w:ascii="PT Astra Serif" w:hAnsi="PT Astra Serif" w:cs="Times New Roman"/>
          <w:b/>
          <w:sz w:val="24"/>
          <w:szCs w:val="24"/>
        </w:rPr>
        <w:t xml:space="preserve"> тыс. рублей, </w:t>
      </w:r>
      <w:r>
        <w:rPr>
          <w:rFonts w:ascii="Times New Roman" w:hAnsi="Times New Roman"/>
          <w:sz w:val="24"/>
          <w:szCs w:val="24"/>
        </w:rPr>
        <w:t xml:space="preserve">в том числе на 2023 год (+) </w:t>
      </w:r>
      <w:r w:rsidR="009658B1">
        <w:rPr>
          <w:rFonts w:ascii="Times New Roman" w:hAnsi="Times New Roman"/>
          <w:sz w:val="24"/>
          <w:szCs w:val="24"/>
        </w:rPr>
        <w:t>131 501,0</w:t>
      </w:r>
      <w:r>
        <w:rPr>
          <w:rFonts w:ascii="Times New Roman" w:hAnsi="Times New Roman"/>
          <w:sz w:val="24"/>
          <w:szCs w:val="24"/>
        </w:rPr>
        <w:t xml:space="preserve"> тыс. рублей </w:t>
      </w:r>
      <w:r>
        <w:rPr>
          <w:rFonts w:ascii="PT Astra Serif" w:hAnsi="PT Astra Serif"/>
          <w:sz w:val="24"/>
          <w:szCs w:val="24"/>
        </w:rPr>
        <w:t xml:space="preserve"> на 2024 год (+) </w:t>
      </w:r>
      <w:r w:rsidR="009658B1">
        <w:rPr>
          <w:rFonts w:ascii="PT Astra Serif" w:hAnsi="PT Astra Serif"/>
          <w:sz w:val="24"/>
          <w:szCs w:val="24"/>
        </w:rPr>
        <w:t>202 410,6</w:t>
      </w:r>
      <w:r>
        <w:rPr>
          <w:rFonts w:ascii="PT Astra Serif" w:hAnsi="PT Astra Serif"/>
          <w:sz w:val="24"/>
          <w:szCs w:val="24"/>
        </w:rPr>
        <w:t xml:space="preserve"> тыс. рублей, на 2025 год (</w:t>
      </w:r>
      <w:r w:rsidR="009658B1">
        <w:rPr>
          <w:rFonts w:ascii="PT Astra Serif" w:hAnsi="PT Astra Serif"/>
          <w:sz w:val="24"/>
          <w:szCs w:val="24"/>
        </w:rPr>
        <w:t>-</w:t>
      </w:r>
      <w:r>
        <w:rPr>
          <w:rFonts w:ascii="PT Astra Serif" w:hAnsi="PT Astra Serif"/>
          <w:sz w:val="24"/>
          <w:szCs w:val="24"/>
        </w:rPr>
        <w:t xml:space="preserve">) </w:t>
      </w:r>
      <w:r w:rsidR="009658B1">
        <w:rPr>
          <w:rFonts w:ascii="PT Astra Serif" w:hAnsi="PT Astra Serif"/>
          <w:sz w:val="24"/>
          <w:szCs w:val="24"/>
        </w:rPr>
        <w:t>57 428,8</w:t>
      </w:r>
      <w:r>
        <w:rPr>
          <w:rFonts w:ascii="PT Astra Serif" w:hAnsi="PT Astra Serif"/>
          <w:sz w:val="24"/>
          <w:szCs w:val="24"/>
        </w:rPr>
        <w:t xml:space="preserve"> тыс. рублей и на прогнозный период 2026-2030 годы (+) 153 066,5</w:t>
      </w:r>
      <w:proofErr w:type="gramEnd"/>
      <w:r>
        <w:rPr>
          <w:rFonts w:ascii="PT Astra Serif" w:hAnsi="PT Astra Serif"/>
          <w:sz w:val="24"/>
          <w:szCs w:val="24"/>
        </w:rPr>
        <w:t xml:space="preserve"> тыс. рублей.</w:t>
      </w:r>
    </w:p>
    <w:p w:rsidR="009D7154" w:rsidRDefault="009D7154" w:rsidP="009D7154">
      <w:pPr>
        <w:tabs>
          <w:tab w:val="center" w:pos="4960"/>
          <w:tab w:val="left" w:pos="6510"/>
        </w:tabs>
        <w:spacing w:after="0"/>
        <w:ind w:firstLine="426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Общий объем финансового обеспечения на реализацию программы с учетом </w:t>
      </w:r>
      <w:proofErr w:type="gramStart"/>
      <w:r>
        <w:rPr>
          <w:rFonts w:ascii="PT Astra Serif" w:hAnsi="PT Astra Serif"/>
          <w:sz w:val="24"/>
          <w:szCs w:val="24"/>
        </w:rPr>
        <w:t>внесенных</w:t>
      </w:r>
      <w:proofErr w:type="gramEnd"/>
      <w:r>
        <w:rPr>
          <w:rFonts w:ascii="PT Astra Serif" w:hAnsi="PT Astra Serif"/>
          <w:sz w:val="24"/>
          <w:szCs w:val="24"/>
        </w:rPr>
        <w:t xml:space="preserve"> уточнений  </w:t>
      </w:r>
      <w:r>
        <w:rPr>
          <w:rFonts w:ascii="Times New Roman" w:hAnsi="Times New Roman" w:cs="Times New Roman"/>
          <w:sz w:val="24"/>
          <w:szCs w:val="24"/>
        </w:rPr>
        <w:t xml:space="preserve">составил  </w:t>
      </w:r>
      <w:r w:rsidR="007011C5">
        <w:rPr>
          <w:rFonts w:ascii="Times New Roman" w:hAnsi="Times New Roman" w:cs="Times New Roman"/>
          <w:b/>
          <w:sz w:val="24"/>
          <w:szCs w:val="24"/>
        </w:rPr>
        <w:t>2 277 171,1</w:t>
      </w:r>
      <w:r>
        <w:rPr>
          <w:rFonts w:ascii="Times New Roman" w:hAnsi="Times New Roman"/>
          <w:b/>
          <w:sz w:val="24"/>
          <w:szCs w:val="24"/>
        </w:rPr>
        <w:t xml:space="preserve"> тыс. рублей</w:t>
      </w:r>
      <w:r>
        <w:rPr>
          <w:rFonts w:ascii="Times New Roman" w:hAnsi="Times New Roman"/>
          <w:sz w:val="24"/>
          <w:szCs w:val="24"/>
        </w:rPr>
        <w:t xml:space="preserve">, в том числе </w:t>
      </w:r>
      <w:r>
        <w:rPr>
          <w:rFonts w:ascii="Times New Roman" w:hAnsi="Times New Roman"/>
          <w:b/>
          <w:sz w:val="24"/>
          <w:szCs w:val="24"/>
        </w:rPr>
        <w:t xml:space="preserve">на 2023 год – </w:t>
      </w:r>
      <w:r w:rsidR="007011C5">
        <w:rPr>
          <w:rFonts w:ascii="Times New Roman" w:hAnsi="Times New Roman"/>
          <w:b/>
          <w:sz w:val="24"/>
          <w:szCs w:val="24"/>
        </w:rPr>
        <w:t>231 739,6</w:t>
      </w:r>
      <w:r>
        <w:rPr>
          <w:rFonts w:ascii="Times New Roman" w:hAnsi="Times New Roman"/>
          <w:b/>
          <w:sz w:val="24"/>
          <w:szCs w:val="24"/>
        </w:rPr>
        <w:t xml:space="preserve"> тыс. рублей </w:t>
      </w:r>
      <w:r>
        <w:rPr>
          <w:rFonts w:ascii="PT Astra Serif" w:hAnsi="PT Astra Serif"/>
          <w:b/>
          <w:sz w:val="24"/>
          <w:szCs w:val="24"/>
        </w:rPr>
        <w:t xml:space="preserve"> на 2024 год – </w:t>
      </w:r>
      <w:r w:rsidR="007011C5">
        <w:rPr>
          <w:rFonts w:ascii="PT Astra Serif" w:hAnsi="PT Astra Serif"/>
          <w:b/>
          <w:sz w:val="24"/>
          <w:szCs w:val="24"/>
        </w:rPr>
        <w:t>321 900,9</w:t>
      </w:r>
      <w:r>
        <w:rPr>
          <w:rFonts w:ascii="PT Astra Serif" w:hAnsi="PT Astra Serif"/>
          <w:b/>
          <w:sz w:val="24"/>
          <w:szCs w:val="24"/>
        </w:rPr>
        <w:t xml:space="preserve"> тыс. рублей</w:t>
      </w:r>
      <w:r>
        <w:rPr>
          <w:rFonts w:ascii="PT Astra Serif" w:hAnsi="PT Astra Serif"/>
          <w:sz w:val="24"/>
          <w:szCs w:val="24"/>
        </w:rPr>
        <w:t>,</w:t>
      </w:r>
      <w:r>
        <w:rPr>
          <w:rFonts w:ascii="PT Astra Serif" w:hAnsi="PT Astra Serif"/>
          <w:b/>
          <w:sz w:val="24"/>
          <w:szCs w:val="24"/>
        </w:rPr>
        <w:t xml:space="preserve"> на 2025 год – </w:t>
      </w:r>
      <w:r w:rsidR="007011C5">
        <w:rPr>
          <w:rFonts w:ascii="PT Astra Serif" w:hAnsi="PT Astra Serif"/>
          <w:b/>
          <w:sz w:val="24"/>
          <w:szCs w:val="24"/>
        </w:rPr>
        <w:t>142 200,1</w:t>
      </w:r>
      <w:r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b/>
          <w:sz w:val="24"/>
          <w:szCs w:val="24"/>
        </w:rPr>
        <w:t>тыс. рублей и</w:t>
      </w:r>
      <w:r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b/>
          <w:sz w:val="24"/>
          <w:szCs w:val="24"/>
        </w:rPr>
        <w:t>на прогнозный период 2026-2030 годы 605 018,5</w:t>
      </w:r>
      <w:r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b/>
          <w:sz w:val="24"/>
          <w:szCs w:val="24"/>
        </w:rPr>
        <w:t>тыс. рублей.</w:t>
      </w:r>
      <w:r>
        <w:rPr>
          <w:rFonts w:ascii="PT Astra Serif" w:hAnsi="PT Astra Serif"/>
          <w:sz w:val="24"/>
          <w:szCs w:val="24"/>
        </w:rPr>
        <w:t xml:space="preserve"> </w:t>
      </w:r>
    </w:p>
    <w:p w:rsidR="009D7154" w:rsidRDefault="009D7154" w:rsidP="009D7154">
      <w:pPr>
        <w:tabs>
          <w:tab w:val="center" w:pos="4960"/>
          <w:tab w:val="left" w:pos="6510"/>
        </w:tabs>
        <w:spacing w:after="0"/>
        <w:ind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 соответствии с указанными уточнениями внесены соответствующие изменения в Паспорт Программы, таблицы 2</w:t>
      </w:r>
      <w:r w:rsidR="007011C5">
        <w:rPr>
          <w:rFonts w:ascii="PT Astra Serif" w:hAnsi="PT Astra Serif"/>
          <w:sz w:val="24"/>
          <w:szCs w:val="24"/>
        </w:rPr>
        <w:t>,3,5</w:t>
      </w:r>
      <w:r>
        <w:rPr>
          <w:rFonts w:ascii="PT Astra Serif" w:hAnsi="PT Astra Serif"/>
          <w:sz w:val="24"/>
          <w:szCs w:val="24"/>
        </w:rPr>
        <w:t xml:space="preserve"> муниципальной программы изложены в новой редакции.</w:t>
      </w:r>
    </w:p>
    <w:p w:rsidR="009D7154" w:rsidRDefault="009D7154" w:rsidP="009D7154">
      <w:pPr>
        <w:pStyle w:val="a6"/>
        <w:tabs>
          <w:tab w:val="center" w:pos="4960"/>
          <w:tab w:val="left" w:pos="6510"/>
        </w:tabs>
        <w:spacing w:after="0"/>
        <w:ind w:left="0"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Уточнения произведены в соответствии с постановлениями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от 03.11.2021 № 2096-п «О порядке принятия решения о разработке муниципальных программ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, их формирования, утверждения и реализации», от 08.11.2021 № 2108-п «Об утверждении Методических рекомендаций по разработке проектов муниципальных программ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».</w:t>
      </w:r>
    </w:p>
    <w:p w:rsidR="006F2B6A" w:rsidRDefault="006F2B6A" w:rsidP="006F2B6A">
      <w:pPr>
        <w:pStyle w:val="a6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/>
          <w:sz w:val="24"/>
        </w:rPr>
        <w:t xml:space="preserve">Проект постановления администрации города </w:t>
      </w:r>
      <w:proofErr w:type="spellStart"/>
      <w:r>
        <w:rPr>
          <w:rFonts w:ascii="PT Astra Serif" w:hAnsi="PT Astra Serif"/>
          <w:sz w:val="24"/>
        </w:rPr>
        <w:t>Югорска</w:t>
      </w:r>
      <w:proofErr w:type="spellEnd"/>
      <w:r>
        <w:rPr>
          <w:rFonts w:ascii="PT Astra Serif" w:hAnsi="PT Astra Serif"/>
          <w:sz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PT Astra Serif" w:hAnsi="PT Astra Serif"/>
          <w:sz w:val="24"/>
        </w:rPr>
        <w:t>Югорска</w:t>
      </w:r>
      <w:proofErr w:type="spellEnd"/>
      <w:r>
        <w:rPr>
          <w:rFonts w:ascii="PT Astra Serif" w:hAnsi="PT Astra Serif"/>
          <w:sz w:val="24"/>
        </w:rPr>
        <w:t xml:space="preserve"> от </w:t>
      </w:r>
      <w:r>
        <w:rPr>
          <w:rFonts w:ascii="PT Astra Serif" w:hAnsi="PT Astra Serif" w:cs="Times New Roman"/>
          <w:sz w:val="24"/>
          <w:szCs w:val="24"/>
        </w:rPr>
        <w:t xml:space="preserve">31.10.2018 № </w:t>
      </w:r>
      <w:r>
        <w:rPr>
          <w:rFonts w:ascii="PT Astra Serif" w:hAnsi="PT Astra Serif"/>
          <w:sz w:val="24"/>
          <w:szCs w:val="24"/>
        </w:rPr>
        <w:t>3011».</w:t>
      </w:r>
    </w:p>
    <w:p w:rsidR="007A7DC3" w:rsidRDefault="007A7DC3" w:rsidP="007A7DC3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/>
          <w:sz w:val="24"/>
          <w:szCs w:val="24"/>
        </w:rPr>
      </w:pPr>
    </w:p>
    <w:p w:rsidR="001D58E3" w:rsidRDefault="001D58E3" w:rsidP="005C5EFF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p w:rsidR="001D58E3" w:rsidRDefault="007A7DC3" w:rsidP="005C5EFF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Зам</w:t>
      </w:r>
      <w:r w:rsidR="001D58E3">
        <w:rPr>
          <w:rFonts w:ascii="PT Astra Serif" w:hAnsi="PT Astra Serif" w:cs="Times New Roman"/>
          <w:sz w:val="24"/>
          <w:szCs w:val="24"/>
        </w:rPr>
        <w:t>еститель</w:t>
      </w:r>
      <w:r>
        <w:rPr>
          <w:rFonts w:ascii="PT Astra Serif" w:hAnsi="PT Astra Serif" w:cs="Times New Roman"/>
          <w:sz w:val="24"/>
          <w:szCs w:val="24"/>
        </w:rPr>
        <w:t xml:space="preserve"> председателя</w:t>
      </w:r>
      <w:r w:rsidR="00680E6D">
        <w:rPr>
          <w:rFonts w:ascii="PT Astra Serif" w:hAnsi="PT Astra Serif" w:cs="Times New Roman"/>
          <w:sz w:val="24"/>
          <w:szCs w:val="24"/>
        </w:rPr>
        <w:t xml:space="preserve"> </w:t>
      </w:r>
    </w:p>
    <w:p w:rsidR="00245C47" w:rsidRDefault="007A7DC3" w:rsidP="005C5EFF">
      <w:pPr>
        <w:tabs>
          <w:tab w:val="center" w:pos="4960"/>
          <w:tab w:val="left" w:pos="6510"/>
        </w:tabs>
        <w:spacing w:after="0"/>
        <w:jc w:val="both"/>
      </w:pPr>
      <w:r>
        <w:rPr>
          <w:rFonts w:ascii="PT Astra Serif" w:hAnsi="PT Astra Serif" w:cs="Times New Roman"/>
          <w:sz w:val="24"/>
          <w:szCs w:val="24"/>
        </w:rPr>
        <w:t xml:space="preserve">контрольно-счетной палаты города                                                   </w:t>
      </w:r>
      <w:r w:rsidR="001D58E3">
        <w:rPr>
          <w:rFonts w:ascii="PT Astra Serif" w:hAnsi="PT Astra Serif" w:cs="Times New Roman"/>
          <w:sz w:val="24"/>
          <w:szCs w:val="24"/>
        </w:rPr>
        <w:t xml:space="preserve">           </w:t>
      </w:r>
      <w:r>
        <w:rPr>
          <w:rFonts w:ascii="PT Astra Serif" w:hAnsi="PT Astra Serif" w:cs="Times New Roman"/>
          <w:sz w:val="24"/>
          <w:szCs w:val="24"/>
        </w:rPr>
        <w:t xml:space="preserve">  </w:t>
      </w:r>
      <w:r w:rsidR="00680E6D">
        <w:rPr>
          <w:rFonts w:ascii="PT Astra Serif" w:hAnsi="PT Astra Serif" w:cs="Times New Roman"/>
          <w:sz w:val="24"/>
          <w:szCs w:val="24"/>
        </w:rPr>
        <w:t xml:space="preserve">  </w:t>
      </w:r>
      <w:r w:rsidR="001D58E3">
        <w:rPr>
          <w:rFonts w:ascii="PT Astra Serif" w:hAnsi="PT Astra Serif" w:cs="Times New Roman"/>
          <w:sz w:val="24"/>
          <w:szCs w:val="24"/>
        </w:rPr>
        <w:t xml:space="preserve">                  О.Ю. Чистякова</w:t>
      </w:r>
    </w:p>
    <w:sectPr w:rsidR="00245C47" w:rsidSect="00A5756B">
      <w:pgSz w:w="11906" w:h="16838"/>
      <w:pgMar w:top="426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E24"/>
    <w:rsid w:val="0011283F"/>
    <w:rsid w:val="00116243"/>
    <w:rsid w:val="001D58E3"/>
    <w:rsid w:val="00245C47"/>
    <w:rsid w:val="003274E4"/>
    <w:rsid w:val="004D22BD"/>
    <w:rsid w:val="00577F86"/>
    <w:rsid w:val="005958CC"/>
    <w:rsid w:val="005C5EFF"/>
    <w:rsid w:val="00672D48"/>
    <w:rsid w:val="00680E6D"/>
    <w:rsid w:val="006B7985"/>
    <w:rsid w:val="006F2B6A"/>
    <w:rsid w:val="007011C5"/>
    <w:rsid w:val="007A7DC3"/>
    <w:rsid w:val="00800A4C"/>
    <w:rsid w:val="009658B1"/>
    <w:rsid w:val="009C1925"/>
    <w:rsid w:val="009D7154"/>
    <w:rsid w:val="00C60557"/>
    <w:rsid w:val="00CC1F9A"/>
    <w:rsid w:val="00D51E24"/>
    <w:rsid w:val="00DF7C70"/>
    <w:rsid w:val="00E210FC"/>
    <w:rsid w:val="00E435E3"/>
    <w:rsid w:val="00EB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DC3"/>
    <w:pPr>
      <w:suppressAutoHyphens/>
    </w:pPr>
    <w:rPr>
      <w:rFonts w:ascii="Calibri" w:eastAsia="Lucida Sans Unicode" w:hAnsi="Calibri" w:cs="font290"/>
      <w:kern w:val="2"/>
      <w:sz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7A7DC3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7A7DC3"/>
    <w:rPr>
      <w:rFonts w:ascii="Times New Roman" w:eastAsia="Times New Roman" w:hAnsi="Times New Roman" w:cs="Times New Roman"/>
      <w:kern w:val="2"/>
      <w:szCs w:val="20"/>
      <w:lang w:eastAsia="ar-SA"/>
    </w:rPr>
  </w:style>
  <w:style w:type="table" w:styleId="a5">
    <w:name w:val="Table Grid"/>
    <w:basedOn w:val="a1"/>
    <w:uiPriority w:val="59"/>
    <w:rsid w:val="007A7DC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F2B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DC3"/>
    <w:pPr>
      <w:suppressAutoHyphens/>
    </w:pPr>
    <w:rPr>
      <w:rFonts w:ascii="Calibri" w:eastAsia="Lucida Sans Unicode" w:hAnsi="Calibri" w:cs="font290"/>
      <w:kern w:val="2"/>
      <w:sz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7A7DC3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7A7DC3"/>
    <w:rPr>
      <w:rFonts w:ascii="Times New Roman" w:eastAsia="Times New Roman" w:hAnsi="Times New Roman" w:cs="Times New Roman"/>
      <w:kern w:val="2"/>
      <w:szCs w:val="20"/>
      <w:lang w:eastAsia="ar-SA"/>
    </w:rPr>
  </w:style>
  <w:style w:type="table" w:styleId="a5">
    <w:name w:val="Table Grid"/>
    <w:basedOn w:val="a1"/>
    <w:uiPriority w:val="59"/>
    <w:rsid w:val="007A7DC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F2B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Балуева Людмила Георгиевна</dc:creator>
  <cp:keywords/>
  <dc:description/>
  <cp:lastModifiedBy>Заварзина Елена Владимировна</cp:lastModifiedBy>
  <cp:revision>13</cp:revision>
  <cp:lastPrinted>2022-12-02T10:59:00Z</cp:lastPrinted>
  <dcterms:created xsi:type="dcterms:W3CDTF">2021-11-15T10:21:00Z</dcterms:created>
  <dcterms:modified xsi:type="dcterms:W3CDTF">2022-12-05T12:52:00Z</dcterms:modified>
</cp:coreProperties>
</file>