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23A99" w:rsidRDefault="00F23A99" w:rsidP="003776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Теплица с пристроенными вспомогательными помещениями с кадастровым номером 86:22:0007001:2684 расположенная по адресу: г. Югорск, ул. Свердлова, д. </w:t>
            </w:r>
            <w:proofErr w:type="spellStart"/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5г</w:t>
            </w:r>
            <w:proofErr w:type="spellEnd"/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расположенная на земельном участке с кадастровым номером 86:22:0007001:2303  разрешенное использование: предпринимательство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F23A9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Теплица с пристроенными вспомогательными помещениями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общая площадь 183,9 </w:t>
            </w:r>
            <w:proofErr w:type="spellStart"/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- 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Пристрой: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железобетонный,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стены: кирпичные железобетонные блоки,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перекрытия: железобетонные,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крыша: шифер,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линолеум.</w:t>
            </w:r>
          </w:p>
          <w:p w:rsidR="00F23A99" w:rsidRPr="00A62349" w:rsidRDefault="00F23A99" w:rsidP="00F23A99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электроснабжение, водоснабжение, канализация.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- 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Теплица:</w:t>
            </w: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этаж, год постройки 1996, </w:t>
            </w:r>
          </w:p>
          <w:p w:rsidR="00F23A99" w:rsidRPr="00A62349" w:rsidRDefault="00F23A99" w:rsidP="00F23A9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свайный из стальных труб, </w:t>
            </w:r>
          </w:p>
          <w:p w:rsidR="00F23A99" w:rsidRPr="00A62349" w:rsidRDefault="00F23A99" w:rsidP="00F23A99">
            <w:pPr>
              <w:ind w:righ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стены: железный каркас, остекление на деревянном каркасе по деревянным брускам, </w:t>
            </w:r>
          </w:p>
          <w:p w:rsidR="00F23A99" w:rsidRPr="00A62349" w:rsidRDefault="00F23A99" w:rsidP="00F23A99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62349">
              <w:rPr>
                <w:rFonts w:ascii="PT Astra Serif" w:hAnsi="PT Astra Serif"/>
                <w:color w:val="000000"/>
                <w:sz w:val="24"/>
                <w:szCs w:val="24"/>
              </w:rPr>
              <w:t>крыша: остекление на деревянном каркасе по деревянным брускам, полы: земляной пол.</w:t>
            </w:r>
          </w:p>
          <w:p w:rsidR="00D17F7B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Расположено на земельном участке общей площадью 944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23A9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23A99" w:rsidRDefault="00F23A99" w:rsidP="003776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Рыночная стоимость земельного участка, предназначенного для обслуживания вышеуказанного объекта, является фиксированной и  составляет 682 000,00 рублей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F23A99" w:rsidRDefault="00F23A9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848 000,00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F23A99" w:rsidRDefault="00F23A9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F23A99" w:rsidRDefault="00F23A9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>84 800,00</w:t>
            </w:r>
            <w:r w:rsidR="000A6A3B" w:rsidRPr="00F2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Pr="00F23A99" w:rsidRDefault="00F23A9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>42 400,00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Pr="00F23A99" w:rsidRDefault="00F23A99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>169 600,00</w:t>
            </w:r>
          </w:p>
        </w:tc>
      </w:tr>
      <w:tr w:rsidR="00F23A99" w:rsidTr="0092577A">
        <w:tc>
          <w:tcPr>
            <w:tcW w:w="2660" w:type="dxa"/>
          </w:tcPr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A99" w:rsidTr="0092577A">
        <w:tc>
          <w:tcPr>
            <w:tcW w:w="2660" w:type="dxa"/>
          </w:tcPr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Объект незавершенного строительства с кадастровым номером 86:22:0008001:1242 расположенный по адресу: г. Югорск,                      ул. </w:t>
            </w:r>
            <w:proofErr w:type="gramStart"/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Восточная</w:t>
            </w:r>
            <w:proofErr w:type="gramEnd"/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, д. 5, расположенный на земельном участке с кадастровым номером 86:22:0008001:230 разрешенное использование: </w:t>
            </w:r>
            <w:proofErr w:type="spellStart"/>
            <w:r w:rsidRPr="00F23A9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ИЖС</w:t>
            </w:r>
            <w:proofErr w:type="spellEnd"/>
          </w:p>
        </w:tc>
      </w:tr>
      <w:tr w:rsidR="00F23A99" w:rsidTr="0092577A">
        <w:tc>
          <w:tcPr>
            <w:tcW w:w="2660" w:type="dxa"/>
          </w:tcPr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Югорска от 22.07.2021              № 1364-п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F23A99" w:rsidTr="0092577A">
        <w:tc>
          <w:tcPr>
            <w:tcW w:w="2660" w:type="dxa"/>
          </w:tcPr>
          <w:p w:rsidR="00F23A99" w:rsidRPr="00D17F7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F23A9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Степень готовности объекта незавершенного строительства 55%</w:t>
            </w:r>
          </w:p>
        </w:tc>
      </w:tr>
      <w:tr w:rsidR="00F23A99" w:rsidTr="0092577A">
        <w:tc>
          <w:tcPr>
            <w:tcW w:w="2660" w:type="dxa"/>
          </w:tcPr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F23A99" w:rsidTr="0092577A">
        <w:tc>
          <w:tcPr>
            <w:tcW w:w="2660" w:type="dxa"/>
          </w:tcPr>
          <w:p w:rsidR="00F23A99" w:rsidRPr="002057C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Рыночная стоимость земельного участка, предназначенного для обслуживания вышеуказанного объекта, является фиксированной и  составляет 493 000,00 рублей</w:t>
            </w:r>
          </w:p>
        </w:tc>
      </w:tr>
      <w:tr w:rsidR="00F23A99" w:rsidTr="0092577A">
        <w:tc>
          <w:tcPr>
            <w:tcW w:w="2660" w:type="dxa"/>
          </w:tcPr>
          <w:p w:rsidR="00F23A99" w:rsidRPr="00B157F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604 000,00</w:t>
            </w:r>
          </w:p>
        </w:tc>
      </w:tr>
      <w:tr w:rsidR="00F23A99" w:rsidTr="0092577A">
        <w:tc>
          <w:tcPr>
            <w:tcW w:w="2660" w:type="dxa"/>
          </w:tcPr>
          <w:p w:rsidR="00F23A99" w:rsidRPr="000A6A3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F23A99" w:rsidRPr="000A6A3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F23A99" w:rsidRPr="00B157F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>302 000,00</w:t>
            </w:r>
          </w:p>
        </w:tc>
      </w:tr>
      <w:tr w:rsidR="00F23A99" w:rsidTr="002F4D34">
        <w:tc>
          <w:tcPr>
            <w:tcW w:w="2660" w:type="dxa"/>
          </w:tcPr>
          <w:p w:rsidR="00F23A99" w:rsidRPr="000A6A3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F23A99" w:rsidRPr="000A6A3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F23A99" w:rsidRPr="00B157F9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Times New Roman" w:hAnsi="Times New Roman" w:cs="Times New Roman"/>
                <w:sz w:val="24"/>
                <w:szCs w:val="24"/>
              </w:rPr>
              <w:t xml:space="preserve">60 400,00 </w:t>
            </w:r>
          </w:p>
        </w:tc>
      </w:tr>
      <w:tr w:rsidR="00F23A99" w:rsidTr="0092577A">
        <w:tc>
          <w:tcPr>
            <w:tcW w:w="2660" w:type="dxa"/>
          </w:tcPr>
          <w:p w:rsidR="00F23A99" w:rsidRPr="006D110A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F23A99" w:rsidRPr="006D110A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F23A99" w:rsidRPr="006D110A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F23A99" w:rsidRPr="000A6A3B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30 200,00</w:t>
            </w:r>
          </w:p>
        </w:tc>
      </w:tr>
      <w:tr w:rsidR="00F23A99" w:rsidTr="0092577A">
        <w:tc>
          <w:tcPr>
            <w:tcW w:w="2660" w:type="dxa"/>
          </w:tcPr>
          <w:p w:rsidR="00F23A99" w:rsidRPr="006D110A" w:rsidRDefault="00F23A99" w:rsidP="0092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F23A99" w:rsidRPr="00F23A99" w:rsidRDefault="00F23A99" w:rsidP="00925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>120 800,00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F23A99" w:rsidP="00253AE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AE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F23A99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F23A99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876565" w:rsidP="0087656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75DBC" w:rsidRPr="00876565" w:rsidRDefault="00F75DB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 w:rsidR="004626B6"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 w:rsidR="00876565" w:rsidRPr="00876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113C" w:rsidRPr="008765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565" w:rsidRPr="0087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13C" w:rsidRPr="008765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76565" w:rsidRPr="0087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AA113C" w:rsidRDefault="00AA113C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46C3D"/>
    <w:rsid w:val="00253AEB"/>
    <w:rsid w:val="002B6CC4"/>
    <w:rsid w:val="002F4D34"/>
    <w:rsid w:val="003450DE"/>
    <w:rsid w:val="00377634"/>
    <w:rsid w:val="004626B6"/>
    <w:rsid w:val="004802FD"/>
    <w:rsid w:val="00484968"/>
    <w:rsid w:val="006B118F"/>
    <w:rsid w:val="006C3D48"/>
    <w:rsid w:val="006D0D35"/>
    <w:rsid w:val="006D110A"/>
    <w:rsid w:val="007026C5"/>
    <w:rsid w:val="00820CA8"/>
    <w:rsid w:val="00876565"/>
    <w:rsid w:val="0099470B"/>
    <w:rsid w:val="00A56581"/>
    <w:rsid w:val="00AA113C"/>
    <w:rsid w:val="00B157F9"/>
    <w:rsid w:val="00C4149B"/>
    <w:rsid w:val="00CB13B5"/>
    <w:rsid w:val="00D17F7B"/>
    <w:rsid w:val="00D24C20"/>
    <w:rsid w:val="00D63371"/>
    <w:rsid w:val="00D76A51"/>
    <w:rsid w:val="00DC5893"/>
    <w:rsid w:val="00E477B9"/>
    <w:rsid w:val="00E661D2"/>
    <w:rsid w:val="00EE6948"/>
    <w:rsid w:val="00F23A99"/>
    <w:rsid w:val="00F75DBC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865A-9F5E-4067-A65B-AD65129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25</cp:revision>
  <cp:lastPrinted>2020-12-04T07:59:00Z</cp:lastPrinted>
  <dcterms:created xsi:type="dcterms:W3CDTF">2019-06-25T04:55:00Z</dcterms:created>
  <dcterms:modified xsi:type="dcterms:W3CDTF">2021-07-27T06:37:00Z</dcterms:modified>
</cp:coreProperties>
</file>