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A" w:rsidRPr="007B2783" w:rsidRDefault="00B824E8" w:rsidP="007B2783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7B2783">
        <w:rPr>
          <w:rFonts w:ascii="PT Astra Serif" w:hAnsi="PT Astra Serif"/>
          <w:b/>
          <w:sz w:val="28"/>
          <w:szCs w:val="28"/>
        </w:rPr>
        <w:t xml:space="preserve">Пояснительная записка </w:t>
      </w:r>
      <w:r w:rsidR="00E628DA" w:rsidRPr="007B2783">
        <w:rPr>
          <w:rFonts w:ascii="PT Astra Serif" w:hAnsi="PT Astra Serif"/>
          <w:b/>
          <w:sz w:val="28"/>
          <w:szCs w:val="28"/>
        </w:rPr>
        <w:t xml:space="preserve">о </w:t>
      </w:r>
      <w:r w:rsidRPr="007B2783">
        <w:rPr>
          <w:rFonts w:ascii="PT Astra Serif" w:hAnsi="PT Astra Serif"/>
          <w:b/>
          <w:sz w:val="28"/>
          <w:szCs w:val="28"/>
        </w:rPr>
        <w:t xml:space="preserve">ходе </w:t>
      </w:r>
      <w:r w:rsidR="006A53B6" w:rsidRPr="007B2783">
        <w:rPr>
          <w:rFonts w:ascii="PT Astra Serif" w:hAnsi="PT Astra Serif"/>
          <w:b/>
          <w:sz w:val="28"/>
          <w:szCs w:val="28"/>
        </w:rPr>
        <w:t xml:space="preserve">выполнения </w:t>
      </w:r>
      <w:r w:rsidR="00E628DA" w:rsidRPr="007B2783">
        <w:rPr>
          <w:rFonts w:ascii="PT Astra Serif" w:hAnsi="PT Astra Serif"/>
          <w:b/>
          <w:sz w:val="28"/>
          <w:szCs w:val="28"/>
        </w:rPr>
        <w:t xml:space="preserve"> </w:t>
      </w:r>
      <w:r w:rsidR="001C21B6" w:rsidRPr="007B2783">
        <w:rPr>
          <w:rFonts w:ascii="PT Astra Serif" w:hAnsi="PT Astra Serif"/>
          <w:b/>
          <w:sz w:val="28"/>
          <w:szCs w:val="28"/>
        </w:rPr>
        <w:t>муниципальной п</w:t>
      </w:r>
      <w:r w:rsidR="00E628DA" w:rsidRPr="007B2783">
        <w:rPr>
          <w:rFonts w:ascii="PT Astra Serif" w:hAnsi="PT Astra Serif"/>
          <w:b/>
          <w:sz w:val="28"/>
          <w:szCs w:val="28"/>
        </w:rPr>
        <w:t>рограммы</w:t>
      </w:r>
      <w:r w:rsidR="001C21B6" w:rsidRPr="007B2783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E628DA" w:rsidRPr="007B2783">
        <w:rPr>
          <w:rFonts w:ascii="PT Astra Serif" w:hAnsi="PT Astra Serif"/>
          <w:b/>
          <w:sz w:val="28"/>
          <w:szCs w:val="28"/>
        </w:rPr>
        <w:t xml:space="preserve"> «</w:t>
      </w:r>
      <w:r w:rsidRPr="007B2783">
        <w:rPr>
          <w:rFonts w:ascii="PT Astra Serif" w:hAnsi="PT Astra Serif"/>
          <w:b/>
          <w:sz w:val="28"/>
          <w:szCs w:val="28"/>
        </w:rPr>
        <w:t>Доступная среда</w:t>
      </w:r>
      <w:r w:rsidR="00E628DA" w:rsidRPr="007B2783">
        <w:rPr>
          <w:rFonts w:ascii="PT Astra Serif" w:hAnsi="PT Astra Serif"/>
          <w:b/>
          <w:sz w:val="28"/>
          <w:szCs w:val="28"/>
        </w:rPr>
        <w:t>»</w:t>
      </w:r>
      <w:r w:rsidR="00F94525" w:rsidRPr="007B2783">
        <w:rPr>
          <w:rFonts w:ascii="PT Astra Serif" w:hAnsi="PT Astra Serif"/>
          <w:b/>
          <w:sz w:val="28"/>
          <w:szCs w:val="28"/>
        </w:rPr>
        <w:t xml:space="preserve"> за 20</w:t>
      </w:r>
      <w:r w:rsidR="001C21B6" w:rsidRPr="007B2783">
        <w:rPr>
          <w:rFonts w:ascii="PT Astra Serif" w:hAnsi="PT Astra Serif"/>
          <w:b/>
          <w:sz w:val="28"/>
          <w:szCs w:val="28"/>
        </w:rPr>
        <w:t>2</w:t>
      </w:r>
      <w:r w:rsidR="00A467C4" w:rsidRPr="007B2783">
        <w:rPr>
          <w:rFonts w:ascii="PT Astra Serif" w:hAnsi="PT Astra Serif"/>
          <w:b/>
          <w:sz w:val="28"/>
          <w:szCs w:val="28"/>
        </w:rPr>
        <w:t>1</w:t>
      </w:r>
      <w:r w:rsidR="00F94525" w:rsidRPr="007B2783">
        <w:rPr>
          <w:rFonts w:ascii="PT Astra Serif" w:hAnsi="PT Astra Serif"/>
          <w:b/>
          <w:sz w:val="28"/>
          <w:szCs w:val="28"/>
        </w:rPr>
        <w:t xml:space="preserve"> год</w:t>
      </w:r>
    </w:p>
    <w:p w:rsidR="00AB2EBC" w:rsidRPr="007B2783" w:rsidRDefault="00AB2EBC" w:rsidP="007B2783">
      <w:pPr>
        <w:jc w:val="both"/>
        <w:rPr>
          <w:rFonts w:ascii="PT Astra Serif" w:hAnsi="PT Astra Serif"/>
          <w:sz w:val="28"/>
          <w:szCs w:val="28"/>
        </w:rPr>
      </w:pPr>
    </w:p>
    <w:p w:rsidR="00464DA6" w:rsidRPr="007B2783" w:rsidRDefault="00464DA6" w:rsidP="007B278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B2783">
        <w:rPr>
          <w:rFonts w:ascii="PT Astra Serif" w:hAnsi="PT Astra Serif"/>
          <w:sz w:val="28"/>
          <w:szCs w:val="28"/>
        </w:rPr>
        <w:t>Постановлением администрации города Югорска</w:t>
      </w:r>
      <w:r w:rsidR="00842259" w:rsidRPr="007B2783">
        <w:rPr>
          <w:rFonts w:ascii="PT Astra Serif" w:hAnsi="PT Astra Serif"/>
          <w:sz w:val="28"/>
          <w:szCs w:val="28"/>
        </w:rPr>
        <w:t xml:space="preserve"> от 30.10.2018 № 3005 </w:t>
      </w:r>
      <w:r w:rsidR="00C03573" w:rsidRPr="007B2783">
        <w:rPr>
          <w:rFonts w:ascii="PT Astra Serif" w:hAnsi="PT Astra Serif"/>
          <w:sz w:val="28"/>
          <w:szCs w:val="28"/>
        </w:rPr>
        <w:t xml:space="preserve">(с изменениями) </w:t>
      </w:r>
      <w:r w:rsidR="00842259" w:rsidRPr="007B2783">
        <w:rPr>
          <w:rFonts w:ascii="PT Astra Serif" w:hAnsi="PT Astra Serif"/>
          <w:sz w:val="28"/>
          <w:szCs w:val="28"/>
        </w:rPr>
        <w:t>утверждена муниципальная  программа города Югорска «Доступная среда»</w:t>
      </w:r>
      <w:r w:rsidRPr="007B2783">
        <w:rPr>
          <w:rFonts w:ascii="PT Astra Serif" w:hAnsi="PT Astra Serif"/>
          <w:sz w:val="28"/>
          <w:szCs w:val="28"/>
        </w:rPr>
        <w:t>.</w:t>
      </w:r>
    </w:p>
    <w:p w:rsidR="00C03573" w:rsidRPr="007B2783" w:rsidRDefault="00C03573" w:rsidP="007B2783">
      <w:pPr>
        <w:suppressAutoHyphens w:val="0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Ответственным исполнителем Программы является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правление социальной политики администрации города Югорска, соисполнителями - д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епартамент жилищно-коммунального и строительного комплекса администрации города Югорска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,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у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правление культуры администрации города Югорска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, у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правление образования администрации города Югорска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.</w:t>
      </w:r>
    </w:p>
    <w:p w:rsidR="00C03573" w:rsidRPr="00C03573" w:rsidRDefault="00C03573" w:rsidP="007B2783">
      <w:pPr>
        <w:suppressAutoHyphens w:val="0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Цель Программы –</w:t>
      </w:r>
      <w:r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Создание условий, способствующих интеграции инвалидов в общество и повышение уровня их жизни</w:t>
      </w: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.</w:t>
      </w:r>
    </w:p>
    <w:p w:rsidR="00C03573" w:rsidRPr="00C03573" w:rsidRDefault="00C03573" w:rsidP="007B2783">
      <w:pPr>
        <w:suppressAutoHyphens w:val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Задачами Программы является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п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овышение уровня доступности приоритетных объектов в приоритетных сферах жизнедеятельности инвалидов и других маломобильных групп населения в городе Югорске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; п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овышение доступности и качества услуг инвалидам в городе Югорске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.</w:t>
      </w:r>
    </w:p>
    <w:p w:rsidR="007B2783" w:rsidRPr="007B2783" w:rsidRDefault="007B2783" w:rsidP="007B2783">
      <w:pPr>
        <w:pStyle w:val="ac"/>
        <w:rPr>
          <w:rFonts w:ascii="PT Astra Serif" w:hAnsi="PT Astra Serif" w:cs="Times New Roman"/>
          <w:sz w:val="28"/>
          <w:szCs w:val="28"/>
        </w:rPr>
      </w:pPr>
      <w:r w:rsidRPr="007B2783">
        <w:rPr>
          <w:rFonts w:ascii="PT Astra Serif" w:hAnsi="PT Astra Serif" w:cs="Times New Roman"/>
          <w:sz w:val="28"/>
          <w:szCs w:val="28"/>
        </w:rPr>
        <w:t>К</w:t>
      </w:r>
      <w:r w:rsidRPr="007B2783">
        <w:rPr>
          <w:rFonts w:ascii="PT Astra Serif" w:hAnsi="PT Astra Serif" w:cs="Times New Roman"/>
          <w:sz w:val="28"/>
          <w:szCs w:val="28"/>
        </w:rPr>
        <w:t xml:space="preserve"> отчету об исполнении муниципальной программы приведен отчет о достижении целевых показателей эффективности за 2021 год.</w:t>
      </w:r>
    </w:p>
    <w:p w:rsidR="007B2783" w:rsidRPr="007B2783" w:rsidRDefault="007B2783" w:rsidP="007B2783">
      <w:pPr>
        <w:ind w:firstLine="851"/>
        <w:jc w:val="both"/>
        <w:rPr>
          <w:rFonts w:ascii="PT Astra Serif" w:hAnsi="PT Astra Serif"/>
          <w:b/>
          <w:bCs/>
          <w:sz w:val="28"/>
          <w:szCs w:val="28"/>
        </w:rPr>
      </w:pPr>
      <w:r w:rsidRPr="007B2783">
        <w:rPr>
          <w:rFonts w:ascii="PT Astra Serif" w:hAnsi="PT Astra Serif"/>
          <w:bCs/>
          <w:sz w:val="28"/>
          <w:szCs w:val="28"/>
        </w:rPr>
        <w:t>В период с 02.02.2022 по 16.02.2022 на официальном сайте администрации города Югорска проведен опрос об уровне удовлетворенности населения города Югорска реализацией муниципальной программы в 2021 году. Результат опроса представлен в приложении к пояснительной записке.</w:t>
      </w:r>
    </w:p>
    <w:p w:rsidR="00C03573" w:rsidRPr="007B2783" w:rsidRDefault="00C03573" w:rsidP="007B278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EE3F93" w:rsidRPr="007B2783" w:rsidRDefault="00EE3F93" w:rsidP="007B278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B2783">
        <w:rPr>
          <w:rFonts w:ascii="PT Astra Serif" w:hAnsi="PT Astra Serif"/>
          <w:sz w:val="28"/>
          <w:szCs w:val="28"/>
        </w:rPr>
        <w:t>Программой на 20</w:t>
      </w:r>
      <w:r w:rsidR="001C21B6" w:rsidRPr="007B2783">
        <w:rPr>
          <w:rFonts w:ascii="PT Astra Serif" w:hAnsi="PT Astra Serif"/>
          <w:sz w:val="28"/>
          <w:szCs w:val="28"/>
        </w:rPr>
        <w:t>2</w:t>
      </w:r>
      <w:r w:rsidR="00C03573" w:rsidRPr="007B2783">
        <w:rPr>
          <w:rFonts w:ascii="PT Astra Serif" w:hAnsi="PT Astra Serif"/>
          <w:sz w:val="28"/>
          <w:szCs w:val="28"/>
        </w:rPr>
        <w:t>1</w:t>
      </w:r>
      <w:r w:rsidRPr="007B2783">
        <w:rPr>
          <w:rFonts w:ascii="PT Astra Serif" w:hAnsi="PT Astra Serif"/>
          <w:sz w:val="28"/>
          <w:szCs w:val="28"/>
        </w:rPr>
        <w:t xml:space="preserve"> год предусм</w:t>
      </w:r>
      <w:r w:rsidR="00B824E8" w:rsidRPr="007B2783">
        <w:rPr>
          <w:rFonts w:ascii="PT Astra Serif" w:hAnsi="PT Astra Serif"/>
          <w:sz w:val="28"/>
          <w:szCs w:val="28"/>
        </w:rPr>
        <w:t>о</w:t>
      </w:r>
      <w:r w:rsidRPr="007B2783">
        <w:rPr>
          <w:rFonts w:ascii="PT Astra Serif" w:hAnsi="PT Astra Serif"/>
          <w:sz w:val="28"/>
          <w:szCs w:val="28"/>
        </w:rPr>
        <w:t>тр</w:t>
      </w:r>
      <w:r w:rsidR="00B824E8" w:rsidRPr="007B2783">
        <w:rPr>
          <w:rFonts w:ascii="PT Astra Serif" w:hAnsi="PT Astra Serif"/>
          <w:sz w:val="28"/>
          <w:szCs w:val="28"/>
        </w:rPr>
        <w:t>ено</w:t>
      </w:r>
      <w:r w:rsidRPr="007B2783">
        <w:rPr>
          <w:rFonts w:ascii="PT Astra Serif" w:hAnsi="PT Astra Serif"/>
          <w:sz w:val="28"/>
          <w:szCs w:val="28"/>
        </w:rPr>
        <w:t xml:space="preserve"> финансирование мероприятий в объеме </w:t>
      </w:r>
      <w:r w:rsidR="00C03573" w:rsidRPr="007B2783">
        <w:rPr>
          <w:rFonts w:ascii="PT Astra Serif" w:hAnsi="PT Astra Serif"/>
          <w:sz w:val="28"/>
          <w:szCs w:val="28"/>
        </w:rPr>
        <w:t>6</w:t>
      </w:r>
      <w:r w:rsidR="001C21B6" w:rsidRPr="007B2783">
        <w:rPr>
          <w:rFonts w:ascii="PT Astra Serif" w:hAnsi="PT Astra Serif"/>
          <w:sz w:val="28"/>
          <w:szCs w:val="28"/>
        </w:rPr>
        <w:t>50</w:t>
      </w:r>
      <w:r w:rsidR="00F05767" w:rsidRPr="007B2783">
        <w:rPr>
          <w:rFonts w:ascii="PT Astra Serif" w:hAnsi="PT Astra Serif"/>
          <w:sz w:val="28"/>
          <w:szCs w:val="28"/>
        </w:rPr>
        <w:t xml:space="preserve">,0 </w:t>
      </w:r>
      <w:r w:rsidRPr="007B2783">
        <w:rPr>
          <w:rFonts w:ascii="PT Astra Serif" w:hAnsi="PT Astra Serif"/>
          <w:sz w:val="28"/>
          <w:szCs w:val="28"/>
        </w:rPr>
        <w:t xml:space="preserve">тыс. рублей, в том числе из средств бюджета города Югорска </w:t>
      </w:r>
      <w:r w:rsidR="00C03573" w:rsidRPr="007B2783">
        <w:rPr>
          <w:rFonts w:ascii="PT Astra Serif" w:hAnsi="PT Astra Serif"/>
          <w:sz w:val="28"/>
          <w:szCs w:val="28"/>
        </w:rPr>
        <w:t>6</w:t>
      </w:r>
      <w:r w:rsidR="001C21B6" w:rsidRPr="007B2783">
        <w:rPr>
          <w:rFonts w:ascii="PT Astra Serif" w:hAnsi="PT Astra Serif"/>
          <w:sz w:val="28"/>
          <w:szCs w:val="28"/>
        </w:rPr>
        <w:t>50</w:t>
      </w:r>
      <w:r w:rsidR="00F05767" w:rsidRPr="007B2783">
        <w:rPr>
          <w:rFonts w:ascii="PT Astra Serif" w:hAnsi="PT Astra Serif"/>
          <w:sz w:val="28"/>
          <w:szCs w:val="28"/>
        </w:rPr>
        <w:t>,0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 xml:space="preserve">тыс. рублей. Освоение средств </w:t>
      </w:r>
      <w:r w:rsidR="00B824E8" w:rsidRPr="007B2783">
        <w:rPr>
          <w:rFonts w:ascii="PT Astra Serif" w:hAnsi="PT Astra Serif"/>
          <w:sz w:val="28"/>
          <w:szCs w:val="28"/>
        </w:rPr>
        <w:t xml:space="preserve">за </w:t>
      </w:r>
      <w:r w:rsidR="001C21B6" w:rsidRPr="007B2783">
        <w:rPr>
          <w:rFonts w:ascii="PT Astra Serif" w:hAnsi="PT Astra Serif"/>
          <w:sz w:val="28"/>
          <w:szCs w:val="28"/>
        </w:rPr>
        <w:t>202</w:t>
      </w:r>
      <w:r w:rsidR="00C03573" w:rsidRPr="007B2783">
        <w:rPr>
          <w:rFonts w:ascii="PT Astra Serif" w:hAnsi="PT Astra Serif"/>
          <w:sz w:val="28"/>
          <w:szCs w:val="28"/>
        </w:rPr>
        <w:t>1</w:t>
      </w:r>
      <w:r w:rsidR="0018089B" w:rsidRPr="007B2783">
        <w:rPr>
          <w:rFonts w:ascii="PT Astra Serif" w:hAnsi="PT Astra Serif"/>
          <w:sz w:val="28"/>
          <w:szCs w:val="28"/>
        </w:rPr>
        <w:t xml:space="preserve"> год</w:t>
      </w:r>
      <w:r w:rsidR="00B824E8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 xml:space="preserve">составило </w:t>
      </w:r>
      <w:r w:rsidR="00C03573" w:rsidRPr="007B2783">
        <w:rPr>
          <w:rFonts w:ascii="PT Astra Serif" w:hAnsi="PT Astra Serif"/>
          <w:sz w:val="28"/>
          <w:szCs w:val="28"/>
        </w:rPr>
        <w:t>6</w:t>
      </w:r>
      <w:r w:rsidR="001C21B6" w:rsidRPr="007B2783">
        <w:rPr>
          <w:rFonts w:ascii="PT Astra Serif" w:hAnsi="PT Astra Serif"/>
          <w:sz w:val="28"/>
          <w:szCs w:val="28"/>
        </w:rPr>
        <w:t>50</w:t>
      </w:r>
      <w:r w:rsidR="00F05767" w:rsidRPr="007B2783">
        <w:rPr>
          <w:rFonts w:ascii="PT Astra Serif" w:hAnsi="PT Astra Serif"/>
          <w:sz w:val="28"/>
          <w:szCs w:val="28"/>
        </w:rPr>
        <w:t>,0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>тыс. рублей (</w:t>
      </w:r>
      <w:r w:rsidR="00030839" w:rsidRPr="007B2783">
        <w:rPr>
          <w:rFonts w:ascii="PT Astra Serif" w:hAnsi="PT Astra Serif"/>
          <w:sz w:val="28"/>
          <w:szCs w:val="28"/>
        </w:rPr>
        <w:t>100</w:t>
      </w:r>
      <w:r w:rsidR="00BA013E" w:rsidRPr="007B2783">
        <w:rPr>
          <w:rFonts w:ascii="PT Astra Serif" w:hAnsi="PT Astra Serif"/>
          <w:sz w:val="28"/>
          <w:szCs w:val="28"/>
        </w:rPr>
        <w:t>%</w:t>
      </w:r>
      <w:r w:rsidRPr="007B2783">
        <w:rPr>
          <w:rFonts w:ascii="PT Astra Serif" w:hAnsi="PT Astra Serif"/>
          <w:sz w:val="28"/>
          <w:szCs w:val="28"/>
        </w:rPr>
        <w:t xml:space="preserve"> от плана), в том числе средства бюджета города Югорска – </w:t>
      </w:r>
      <w:r w:rsidR="00C03573" w:rsidRPr="007B2783">
        <w:rPr>
          <w:rFonts w:ascii="PT Astra Serif" w:hAnsi="PT Astra Serif"/>
          <w:sz w:val="28"/>
          <w:szCs w:val="28"/>
        </w:rPr>
        <w:t>6</w:t>
      </w:r>
      <w:r w:rsidR="001C21B6" w:rsidRPr="007B2783">
        <w:rPr>
          <w:rFonts w:ascii="PT Astra Serif" w:hAnsi="PT Astra Serif"/>
          <w:sz w:val="28"/>
          <w:szCs w:val="28"/>
        </w:rPr>
        <w:t>50</w:t>
      </w:r>
      <w:r w:rsidR="00F05767" w:rsidRPr="007B2783">
        <w:rPr>
          <w:rFonts w:ascii="PT Astra Serif" w:hAnsi="PT Astra Serif"/>
          <w:sz w:val="28"/>
          <w:szCs w:val="28"/>
        </w:rPr>
        <w:t>,0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="00BA013E" w:rsidRPr="007B2783">
        <w:rPr>
          <w:rFonts w:ascii="PT Astra Serif" w:hAnsi="PT Astra Serif"/>
          <w:sz w:val="28"/>
          <w:szCs w:val="28"/>
        </w:rPr>
        <w:t xml:space="preserve"> тыс. рублей</w:t>
      </w:r>
      <w:r w:rsidRPr="007B2783">
        <w:rPr>
          <w:rFonts w:ascii="PT Astra Serif" w:hAnsi="PT Astra Serif"/>
          <w:sz w:val="28"/>
          <w:szCs w:val="28"/>
        </w:rPr>
        <w:t xml:space="preserve"> (</w:t>
      </w:r>
      <w:r w:rsidR="00F05767" w:rsidRPr="007B2783">
        <w:rPr>
          <w:rFonts w:ascii="PT Astra Serif" w:hAnsi="PT Astra Serif"/>
          <w:sz w:val="28"/>
          <w:szCs w:val="28"/>
        </w:rPr>
        <w:t>100</w:t>
      </w:r>
      <w:r w:rsidRPr="007B2783">
        <w:rPr>
          <w:rFonts w:ascii="PT Astra Serif" w:hAnsi="PT Astra Serif"/>
          <w:sz w:val="28"/>
          <w:szCs w:val="28"/>
        </w:rPr>
        <w:t>% от плана</w:t>
      </w:r>
      <w:r w:rsidR="00030839" w:rsidRPr="007B2783">
        <w:rPr>
          <w:rFonts w:ascii="PT Astra Serif" w:hAnsi="PT Astra Serif"/>
          <w:sz w:val="28"/>
          <w:szCs w:val="28"/>
        </w:rPr>
        <w:t>)</w:t>
      </w:r>
      <w:r w:rsidRPr="007B2783">
        <w:rPr>
          <w:rFonts w:ascii="PT Astra Serif" w:hAnsi="PT Astra Serif"/>
          <w:sz w:val="28"/>
          <w:szCs w:val="28"/>
        </w:rPr>
        <w:t xml:space="preserve">. </w:t>
      </w:r>
    </w:p>
    <w:p w:rsidR="00E628DA" w:rsidRPr="007B2783" w:rsidRDefault="00E628DA" w:rsidP="007B2783">
      <w:pPr>
        <w:jc w:val="both"/>
        <w:rPr>
          <w:rFonts w:ascii="PT Astra Serif" w:hAnsi="PT Astra Serif"/>
          <w:sz w:val="28"/>
          <w:szCs w:val="28"/>
        </w:rPr>
      </w:pPr>
      <w:r w:rsidRPr="007B2783">
        <w:rPr>
          <w:rFonts w:ascii="PT Astra Serif" w:hAnsi="PT Astra Serif"/>
          <w:sz w:val="28"/>
          <w:szCs w:val="28"/>
        </w:rPr>
        <w:t>В 20</w:t>
      </w:r>
      <w:r w:rsidR="001C21B6" w:rsidRPr="007B2783">
        <w:rPr>
          <w:rFonts w:ascii="PT Astra Serif" w:hAnsi="PT Astra Serif"/>
          <w:sz w:val="28"/>
          <w:szCs w:val="28"/>
        </w:rPr>
        <w:t>2</w:t>
      </w:r>
      <w:r w:rsidR="00C03573" w:rsidRPr="007B2783">
        <w:rPr>
          <w:rFonts w:ascii="PT Astra Serif" w:hAnsi="PT Astra Serif"/>
          <w:sz w:val="28"/>
          <w:szCs w:val="28"/>
        </w:rPr>
        <w:t>1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 xml:space="preserve"> году выполнены </w:t>
      </w:r>
      <w:r w:rsidR="00AB2EBC" w:rsidRPr="007B2783">
        <w:rPr>
          <w:rFonts w:ascii="PT Astra Serif" w:hAnsi="PT Astra Serif"/>
          <w:sz w:val="28"/>
          <w:szCs w:val="28"/>
        </w:rPr>
        <w:t>следующие мероприятия, предусмотренные Программой:</w:t>
      </w:r>
    </w:p>
    <w:p w:rsidR="00ED34A1" w:rsidRPr="007B2783" w:rsidRDefault="00C03573" w:rsidP="007B2783">
      <w:pPr>
        <w:tabs>
          <w:tab w:val="left" w:pos="1211"/>
        </w:tabs>
        <w:ind w:firstLine="870"/>
        <w:jc w:val="both"/>
        <w:rPr>
          <w:rFonts w:ascii="PT Astra Serif" w:hAnsi="PT Astra Serif" w:cs="Tahoma"/>
          <w:sz w:val="28"/>
          <w:szCs w:val="28"/>
        </w:rPr>
      </w:pPr>
      <w:r w:rsidRPr="007B2783">
        <w:rPr>
          <w:rFonts w:ascii="PT Astra Serif" w:hAnsi="PT Astra Serif" w:cs="Tahoma"/>
          <w:sz w:val="28"/>
          <w:szCs w:val="28"/>
        </w:rPr>
        <w:t>На реализацию</w:t>
      </w:r>
      <w:r w:rsidR="00ED34A1" w:rsidRPr="007B2783">
        <w:rPr>
          <w:rFonts w:ascii="PT Astra Serif" w:hAnsi="PT Astra Serif" w:cs="Tahoma"/>
          <w:b/>
          <w:sz w:val="28"/>
          <w:szCs w:val="28"/>
        </w:rPr>
        <w:t xml:space="preserve">   </w:t>
      </w:r>
      <w:r w:rsidR="00315D38" w:rsidRPr="007B2783">
        <w:rPr>
          <w:rFonts w:ascii="PT Astra Serif" w:hAnsi="PT Astra Serif" w:cs="Tahoma"/>
          <w:b/>
          <w:sz w:val="28"/>
          <w:szCs w:val="28"/>
        </w:rPr>
        <w:t>программного мероприятия 1</w:t>
      </w:r>
      <w:r w:rsidR="007B2783" w:rsidRPr="007B2783">
        <w:rPr>
          <w:rFonts w:ascii="PT Astra Serif" w:hAnsi="PT Astra Serif" w:cs="Tahoma"/>
          <w:b/>
          <w:sz w:val="28"/>
          <w:szCs w:val="28"/>
        </w:rPr>
        <w:t>.1</w:t>
      </w:r>
      <w:r w:rsidR="00ED34A1" w:rsidRPr="007B2783">
        <w:rPr>
          <w:rFonts w:ascii="PT Astra Serif" w:hAnsi="PT Astra Serif" w:cs="Tahoma"/>
          <w:sz w:val="28"/>
          <w:szCs w:val="28"/>
        </w:rPr>
        <w:t xml:space="preserve">  </w:t>
      </w:r>
      <w:r w:rsidR="00030839" w:rsidRPr="007B2783">
        <w:rPr>
          <w:rFonts w:ascii="PT Astra Serif" w:hAnsi="PT Astra Serif" w:cs="Tahoma"/>
          <w:sz w:val="28"/>
          <w:szCs w:val="28"/>
        </w:rPr>
        <w:t>«</w:t>
      </w:r>
      <w:r w:rsidR="00315D38" w:rsidRPr="007B2783">
        <w:rPr>
          <w:rFonts w:ascii="PT Astra Serif" w:hAnsi="PT Astra Serif" w:cs="Tahoma"/>
          <w:sz w:val="28"/>
          <w:szCs w:val="28"/>
        </w:rPr>
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</w:r>
      <w:r w:rsidR="00030839" w:rsidRPr="007B2783">
        <w:rPr>
          <w:rFonts w:ascii="PT Astra Serif" w:hAnsi="PT Astra Serif" w:cs="Tahoma"/>
          <w:sz w:val="28"/>
          <w:szCs w:val="28"/>
        </w:rPr>
        <w:t xml:space="preserve">» </w:t>
      </w:r>
      <w:r w:rsidRPr="007B2783">
        <w:rPr>
          <w:rFonts w:ascii="PT Astra Serif" w:hAnsi="PT Astra Serif" w:cs="Tahoma"/>
          <w:sz w:val="28"/>
          <w:szCs w:val="28"/>
        </w:rPr>
        <w:t xml:space="preserve">были предусмотрены бюджетные ассигнования в сумме 500,0  тыс. рублей. За отчетный период фактическое исполнение составило 500,0 тыс. рублей, что составило 100% к уточненному плану. Выполнение мероприятий </w:t>
      </w:r>
      <w:r w:rsidR="00ED34A1" w:rsidRPr="007B2783">
        <w:rPr>
          <w:rFonts w:ascii="PT Astra Serif" w:hAnsi="PT Astra Serif" w:cs="Tahoma"/>
          <w:sz w:val="28"/>
          <w:szCs w:val="28"/>
        </w:rPr>
        <w:t>осуществлялось по следующим направлениям:</w:t>
      </w:r>
    </w:p>
    <w:p w:rsidR="00D15034" w:rsidRPr="007B2783" w:rsidRDefault="00F05767" w:rsidP="007B2783">
      <w:pPr>
        <w:tabs>
          <w:tab w:val="left" w:pos="1211"/>
        </w:tabs>
        <w:ind w:firstLine="870"/>
        <w:jc w:val="both"/>
        <w:rPr>
          <w:rFonts w:ascii="PT Astra Serif" w:hAnsi="PT Astra Serif" w:cs="Tahoma"/>
          <w:sz w:val="28"/>
          <w:szCs w:val="28"/>
        </w:rPr>
      </w:pPr>
      <w:r w:rsidRPr="007B2783">
        <w:rPr>
          <w:rFonts w:ascii="PT Astra Serif" w:hAnsi="PT Astra Serif" w:cs="Tahoma"/>
          <w:sz w:val="28"/>
          <w:szCs w:val="28"/>
        </w:rPr>
        <w:t>П</w:t>
      </w:r>
      <w:r w:rsidR="00D15034" w:rsidRPr="007B2783">
        <w:rPr>
          <w:rFonts w:ascii="PT Astra Serif" w:hAnsi="PT Astra Serif" w:cs="Tahoma"/>
          <w:sz w:val="28"/>
          <w:szCs w:val="28"/>
        </w:rPr>
        <w:t>ри рассмотрении заданий на проектирование и проектной документации на объекты капитального строительства, строительство (реконструкция, капитальный ремонт) которых осуществляется с привлечением средств бюджета города Югорска, не допущено приемки проектной документации не соот</w:t>
      </w:r>
      <w:r w:rsidR="00842259" w:rsidRPr="007B2783">
        <w:rPr>
          <w:rFonts w:ascii="PT Astra Serif" w:hAnsi="PT Astra Serif" w:cs="Tahoma"/>
          <w:sz w:val="28"/>
          <w:szCs w:val="28"/>
        </w:rPr>
        <w:t>ветствующим действующим техниче</w:t>
      </w:r>
      <w:r w:rsidR="00D15034" w:rsidRPr="007B2783">
        <w:rPr>
          <w:rFonts w:ascii="PT Astra Serif" w:hAnsi="PT Astra Serif" w:cs="Tahoma"/>
          <w:sz w:val="28"/>
          <w:szCs w:val="28"/>
        </w:rPr>
        <w:t>ским регламентам</w:t>
      </w:r>
      <w:r w:rsidRPr="007B2783">
        <w:rPr>
          <w:rFonts w:ascii="PT Astra Serif" w:hAnsi="PT Astra Serif" w:cs="Tahoma"/>
          <w:sz w:val="28"/>
          <w:szCs w:val="28"/>
        </w:rPr>
        <w:t>.</w:t>
      </w:r>
    </w:p>
    <w:p w:rsidR="00C03573" w:rsidRPr="007B2783" w:rsidRDefault="00C03573" w:rsidP="007B2783">
      <w:pPr>
        <w:tabs>
          <w:tab w:val="left" w:pos="1211"/>
        </w:tabs>
        <w:ind w:firstLine="870"/>
        <w:jc w:val="both"/>
        <w:rPr>
          <w:rFonts w:ascii="PT Astra Serif" w:hAnsi="PT Astra Serif" w:cs="Tahoma"/>
          <w:sz w:val="28"/>
          <w:szCs w:val="28"/>
        </w:rPr>
      </w:pPr>
      <w:proofErr w:type="spellStart"/>
      <w:r w:rsidRPr="007B2783">
        <w:rPr>
          <w:rFonts w:ascii="PT Astra Serif" w:hAnsi="PT Astra Serif" w:cs="Tahoma"/>
          <w:sz w:val="28"/>
          <w:szCs w:val="28"/>
        </w:rPr>
        <w:t>ДЖКиСК</w:t>
      </w:r>
      <w:proofErr w:type="spellEnd"/>
      <w:r w:rsidRPr="007B2783">
        <w:rPr>
          <w:rFonts w:ascii="PT Astra Serif" w:hAnsi="PT Astra Serif" w:cs="Tahoma"/>
          <w:sz w:val="28"/>
          <w:szCs w:val="28"/>
        </w:rPr>
        <w:t xml:space="preserve"> выполнил работы по понижению тротуаров (возле объектов социальной инфраструктуры) в городе Югорске.</w:t>
      </w:r>
    </w:p>
    <w:p w:rsidR="00C03573" w:rsidRPr="007B2783" w:rsidRDefault="00C03573" w:rsidP="007B2783">
      <w:pPr>
        <w:tabs>
          <w:tab w:val="left" w:pos="1211"/>
        </w:tabs>
        <w:ind w:firstLine="870"/>
        <w:jc w:val="both"/>
        <w:rPr>
          <w:rFonts w:ascii="PT Astra Serif" w:hAnsi="PT Astra Serif" w:cs="Tahoma"/>
          <w:sz w:val="28"/>
          <w:szCs w:val="28"/>
        </w:rPr>
      </w:pPr>
      <w:r w:rsidRPr="007B2783">
        <w:rPr>
          <w:rFonts w:ascii="PT Astra Serif" w:hAnsi="PT Astra Serif" w:cs="Tahoma"/>
          <w:sz w:val="28"/>
          <w:szCs w:val="28"/>
        </w:rPr>
        <w:lastRenderedPageBreak/>
        <w:t>Выполнено понижение тротуаров:</w:t>
      </w:r>
      <w:r w:rsidRPr="007B2783">
        <w:rPr>
          <w:rFonts w:ascii="PT Astra Serif" w:hAnsi="PT Astra Serif" w:cs="Tahoma"/>
          <w:sz w:val="28"/>
          <w:szCs w:val="28"/>
        </w:rPr>
        <w:t xml:space="preserve"> </w:t>
      </w:r>
      <w:r w:rsidRPr="007B2783">
        <w:rPr>
          <w:rFonts w:ascii="PT Astra Serif" w:hAnsi="PT Astra Serif" w:cs="Tahoma"/>
          <w:sz w:val="28"/>
          <w:szCs w:val="28"/>
        </w:rPr>
        <w:t>2 шт. у здания лицея им. Атякшева</w:t>
      </w:r>
      <w:r w:rsidRPr="007B2783">
        <w:rPr>
          <w:rFonts w:ascii="PT Astra Serif" w:hAnsi="PT Astra Serif" w:cs="Tahoma"/>
          <w:sz w:val="28"/>
          <w:szCs w:val="28"/>
        </w:rPr>
        <w:t xml:space="preserve">, </w:t>
      </w:r>
      <w:r w:rsidRPr="007B2783">
        <w:rPr>
          <w:rFonts w:ascii="PT Astra Serif" w:hAnsi="PT Astra Serif" w:cs="Tahoma"/>
          <w:sz w:val="28"/>
          <w:szCs w:val="28"/>
        </w:rPr>
        <w:t>3 шт. у здания ГИБДД</w:t>
      </w:r>
      <w:r w:rsidRPr="007B2783">
        <w:rPr>
          <w:rFonts w:ascii="PT Astra Serif" w:hAnsi="PT Astra Serif" w:cs="Tahoma"/>
          <w:sz w:val="28"/>
          <w:szCs w:val="28"/>
        </w:rPr>
        <w:t xml:space="preserve">,  </w:t>
      </w:r>
      <w:r w:rsidRPr="007B2783">
        <w:rPr>
          <w:rFonts w:ascii="PT Astra Serif" w:hAnsi="PT Astra Serif" w:cs="Tahoma"/>
          <w:sz w:val="28"/>
          <w:szCs w:val="28"/>
        </w:rPr>
        <w:t>1 шт. у здания управления социальной защиты населения</w:t>
      </w:r>
      <w:r w:rsidRPr="007B2783">
        <w:rPr>
          <w:rFonts w:ascii="PT Astra Serif" w:hAnsi="PT Astra Serif" w:cs="Tahoma"/>
          <w:sz w:val="28"/>
          <w:szCs w:val="28"/>
        </w:rPr>
        <w:t xml:space="preserve">.  </w:t>
      </w:r>
      <w:r w:rsidRPr="007B2783">
        <w:rPr>
          <w:rFonts w:ascii="PT Astra Serif" w:hAnsi="PT Astra Serif" w:cs="Tahoma"/>
          <w:sz w:val="28"/>
          <w:szCs w:val="28"/>
        </w:rPr>
        <w:t>Стоимость работ составила 199 956,00 рублей.</w:t>
      </w:r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B2783">
        <w:rPr>
          <w:rFonts w:ascii="PT Astra Serif" w:hAnsi="PT Astra Serif"/>
          <w:sz w:val="28"/>
          <w:szCs w:val="28"/>
          <w:lang w:eastAsia="ru-RU"/>
        </w:rPr>
        <w:t xml:space="preserve">По итогам 2021 года 7 объектов в сфере образования от 19-ти объектов (36,8 %) являются доступными для инвалидов и маломобильных групп населения (МАДОУ «Детский сад «Радуга» корпус 1, корпус 2; МАДОУ «Детский сад «Гусельки» корпус 1, МБОУ «Гимназия», МБУ ДО «ДЮЦ «Прометей», МБОУ «СОШ № 5» </w:t>
      </w:r>
      <w:proofErr w:type="spellStart"/>
      <w:r w:rsidRPr="007B2783">
        <w:rPr>
          <w:rFonts w:ascii="PT Astra Serif" w:hAnsi="PT Astra Serif"/>
          <w:sz w:val="28"/>
          <w:szCs w:val="28"/>
          <w:lang w:eastAsia="ru-RU"/>
        </w:rPr>
        <w:t>мкр</w:t>
      </w:r>
      <w:proofErr w:type="spellEnd"/>
      <w:r w:rsidRPr="007B2783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  <w:r w:rsidRPr="007B278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7B2783">
        <w:rPr>
          <w:rFonts w:ascii="PT Astra Serif" w:hAnsi="PT Astra Serif"/>
          <w:sz w:val="28"/>
          <w:szCs w:val="28"/>
          <w:lang w:eastAsia="ru-RU"/>
        </w:rPr>
        <w:t>Югорск-2, МБОУ «СОШ № 6» (дошкольные группы)).</w:t>
      </w:r>
      <w:proofErr w:type="gramEnd"/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>В целях повышение уровня доступности для инвалидов и других маломобильных групп населения образовательных объектов обеспечена реализация плановых мероприятий по повышению значений показателей доступности объектов и услуг в сфере образования для инвалидов, утвержденных приказом начальника Управления образования от 10.06.2019 № 400 (с изменениями от 29.03.2021 № 224). В рамках реализации плана образовательными учреждениями проведены следующие мероприятия:</w:t>
      </w:r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B2783">
        <w:rPr>
          <w:rFonts w:ascii="PT Astra Serif" w:hAnsi="PT Astra Serif"/>
          <w:sz w:val="28"/>
          <w:szCs w:val="28"/>
          <w:lang w:eastAsia="ru-RU"/>
        </w:rPr>
        <w:t xml:space="preserve">1) в МБОУ «Лицей им. Г.Ф. Атякшева» - 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</w:r>
      <w:proofErr w:type="spellStart"/>
      <w:r w:rsidRPr="007B2783">
        <w:rPr>
          <w:rFonts w:ascii="PT Astra Serif" w:hAnsi="PT Astra Serif"/>
          <w:sz w:val="28"/>
          <w:szCs w:val="28"/>
          <w:lang w:eastAsia="ru-RU"/>
        </w:rPr>
        <w:t>Л.Брайля</w:t>
      </w:r>
      <w:proofErr w:type="spellEnd"/>
      <w:r w:rsidRPr="007B2783">
        <w:rPr>
          <w:rFonts w:ascii="PT Astra Serif" w:hAnsi="PT Astra Serif"/>
          <w:sz w:val="28"/>
          <w:szCs w:val="28"/>
          <w:lang w:eastAsia="ru-RU"/>
        </w:rPr>
        <w:t xml:space="preserve"> и на контрастном фоне; пластмассовые пластины на лестничных поручнях для обозначения этажей; </w:t>
      </w:r>
      <w:proofErr w:type="gramEnd"/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>2) в дошкольных группах МБОУ «Лицей им. Г.Ф. Атякшева» - пластмассовые пластины на лестничных поручнях для обозначения этажей; предупреждающая тактильная полоса, расположенная на лестничных маршах;</w:t>
      </w:r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>3) в МБОУ «Гимназия» - сменное кресло-коляска;</w:t>
      </w:r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>4) в дошкольных группах МБОУ «Гимназия» - пластмассовые пластины на лестничных поручнях для обозначения этажей;</w:t>
      </w:r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B2783">
        <w:rPr>
          <w:rFonts w:ascii="PT Astra Serif" w:hAnsi="PT Astra Serif"/>
          <w:sz w:val="28"/>
          <w:szCs w:val="28"/>
          <w:lang w:eastAsia="ru-RU"/>
        </w:rPr>
        <w:t>5) в зданиях МБОУ «СОШ № 5» - пластмассовые пластины на лестничных поручнях для обозначения этажей; говорящая табличка с тактильной кнопкой и встроенной памятью; дополнительно в здании МБОУ «СОШ № 5», расположенного по адресу: ул. Садовая, 1 б, приобретено оборудование в сенсорную комнату;</w:t>
      </w:r>
      <w:proofErr w:type="gramEnd"/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B2783">
        <w:rPr>
          <w:rFonts w:ascii="PT Astra Serif" w:hAnsi="PT Astra Serif"/>
          <w:sz w:val="28"/>
          <w:szCs w:val="28"/>
          <w:lang w:eastAsia="ru-RU"/>
        </w:rPr>
        <w:t xml:space="preserve">6) в зданиях МБОУ «СОШ № 6» - 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</w:r>
      <w:proofErr w:type="spellStart"/>
      <w:r w:rsidRPr="007B2783">
        <w:rPr>
          <w:rFonts w:ascii="PT Astra Serif" w:hAnsi="PT Astra Serif"/>
          <w:sz w:val="28"/>
          <w:szCs w:val="28"/>
          <w:lang w:eastAsia="ru-RU"/>
        </w:rPr>
        <w:t>Л.Брайля</w:t>
      </w:r>
      <w:proofErr w:type="spellEnd"/>
      <w:r w:rsidRPr="007B2783">
        <w:rPr>
          <w:rFonts w:ascii="PT Astra Serif" w:hAnsi="PT Astra Serif"/>
          <w:sz w:val="28"/>
          <w:szCs w:val="28"/>
          <w:lang w:eastAsia="ru-RU"/>
        </w:rPr>
        <w:t xml:space="preserve"> и на контрастном фоне; тактильные мнемосхемы этажей; дополнительно в дошкольных группах МБОУ «СОШ № 6» - знаки, указатели для самостоятельного передвижения лиц с нарушением зрения (цветовые, стрелочные, номерные);</w:t>
      </w:r>
      <w:proofErr w:type="gramEnd"/>
      <w:r w:rsidRPr="007B2783">
        <w:rPr>
          <w:rFonts w:ascii="PT Astra Serif" w:hAnsi="PT Astra Serif"/>
          <w:sz w:val="28"/>
          <w:szCs w:val="28"/>
          <w:lang w:eastAsia="ru-RU"/>
        </w:rPr>
        <w:t xml:space="preserve"> контрастные полосы на краевые ступени лестничных маршей; пластмассовые пластины на лестничных поручнях для обозначения этажей; выделенная стоянка для автотранспортных сре</w:t>
      </w:r>
      <w:proofErr w:type="gramStart"/>
      <w:r w:rsidRPr="007B2783">
        <w:rPr>
          <w:rFonts w:ascii="PT Astra Serif" w:hAnsi="PT Astra Serif"/>
          <w:sz w:val="28"/>
          <w:szCs w:val="28"/>
          <w:lang w:eastAsia="ru-RU"/>
        </w:rPr>
        <w:t>дств дл</w:t>
      </w:r>
      <w:proofErr w:type="gramEnd"/>
      <w:r w:rsidRPr="007B2783">
        <w:rPr>
          <w:rFonts w:ascii="PT Astra Serif" w:hAnsi="PT Astra Serif"/>
          <w:sz w:val="28"/>
          <w:szCs w:val="28"/>
          <w:lang w:eastAsia="ru-RU"/>
        </w:rPr>
        <w:t>я инвалидов;</w:t>
      </w:r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>7) в зданиях МАДОУ «Детский сад «Гусельки» - говорящая табличка с тактильной кнопкой и встроенной памятью; дополнительно в 1 корпусе - поручни по периметру вдоль коридоров; табло «Бегущая строка», сменное кресло-коляска;</w:t>
      </w:r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 xml:space="preserve">8) в зданиях МАДОУ «Детский сад «Радуга» - табло «Бегущая строка», пандус перекатный для преодоления порогов, индукционные системы </w:t>
      </w:r>
      <w:proofErr w:type="gramStart"/>
      <w:r w:rsidRPr="007B2783">
        <w:rPr>
          <w:rFonts w:ascii="PT Astra Serif" w:hAnsi="PT Astra Serif"/>
          <w:sz w:val="28"/>
          <w:szCs w:val="28"/>
          <w:lang w:eastAsia="ru-RU"/>
        </w:rPr>
        <w:t>для</w:t>
      </w:r>
      <w:proofErr w:type="gramEnd"/>
      <w:r w:rsidRPr="007B2783">
        <w:rPr>
          <w:rFonts w:ascii="PT Astra Serif" w:hAnsi="PT Astra Serif"/>
          <w:sz w:val="28"/>
          <w:szCs w:val="28"/>
          <w:lang w:eastAsia="ru-RU"/>
        </w:rPr>
        <w:t xml:space="preserve"> слабослышащих;</w:t>
      </w:r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lastRenderedPageBreak/>
        <w:t>9) в зданиях МАДОУ «Детский сад «Снегурочка» - говорящая табличка с тактильной кнопкой и встроенной памятью; дополнительно в 1 корпусе - тактильные мнемосхемы этажей;</w:t>
      </w:r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>10) в МБУ ДО «ДЮЦ «Прометей» - сменное кресло-коляска.</w:t>
      </w:r>
    </w:p>
    <w:p w:rsidR="00EB51B4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>В целом уровень оснащенности образовательных учреждений оборудованием для инвалидов и других маломобильных групп населения относительно результатов 2020 года увеличился на 9,3 процента и составил 56,7 процента (2020 год – 47,4 %), в том числе в общеобразовательных учреждениях на 7,5 процента и составил 55 процентов (2020 год – 47,5 %); в образовательных учреждениях, реализующих образовательные программы дошкольного образования – на 10,5 процентов и составил 57 процентов (2020 год – 46,5 %); в МБУ ДО «ДЮЦ «Прометей» - на 5,1 процента и составил 63 процента (2020 год – 57,9 %).</w:t>
      </w:r>
    </w:p>
    <w:p w:rsidR="00C03573" w:rsidRPr="007B2783" w:rsidRDefault="00EB51B4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>Кроме того, в 2021 году каждым образовательным учреждением обеспечена актуализация на публичном уровне Территориальной информационной системы Югры (</w:t>
      </w:r>
      <w:proofErr w:type="gramStart"/>
      <w:r w:rsidRPr="007B2783">
        <w:rPr>
          <w:rFonts w:ascii="PT Astra Serif" w:hAnsi="PT Astra Serif"/>
          <w:sz w:val="28"/>
          <w:szCs w:val="28"/>
          <w:lang w:eastAsia="ru-RU"/>
        </w:rPr>
        <w:t>ТИС-Югры</w:t>
      </w:r>
      <w:proofErr w:type="gramEnd"/>
      <w:r w:rsidRPr="007B2783">
        <w:rPr>
          <w:rFonts w:ascii="PT Astra Serif" w:hAnsi="PT Astra Serif"/>
          <w:sz w:val="28"/>
          <w:szCs w:val="28"/>
          <w:lang w:eastAsia="ru-RU"/>
        </w:rPr>
        <w:t>) информации о доступности учреждений, зданий для маломобильных групп населения. Паспорта доступности объектов образования находятся в актуальном состоянии.</w:t>
      </w:r>
    </w:p>
    <w:p w:rsidR="004630FA" w:rsidRPr="004630FA" w:rsidRDefault="004630FA" w:rsidP="007B2783">
      <w:pPr>
        <w:tabs>
          <w:tab w:val="left" w:pos="1134"/>
        </w:tabs>
        <w:ind w:firstLine="851"/>
        <w:jc w:val="both"/>
        <w:rPr>
          <w:rFonts w:ascii="PT Astra Serif" w:hAnsi="PT Astra Serif"/>
          <w:kern w:val="2"/>
          <w:sz w:val="28"/>
          <w:szCs w:val="28"/>
        </w:rPr>
      </w:pPr>
      <w:r w:rsidRPr="004630FA">
        <w:rPr>
          <w:rFonts w:ascii="PT Astra Serif" w:hAnsi="PT Astra Serif"/>
          <w:sz w:val="28"/>
          <w:szCs w:val="28"/>
          <w:lang w:eastAsia="ru-RU"/>
        </w:rPr>
        <w:t xml:space="preserve">В рамках реализации вышеуказанного мероприятия в 2021 году выделены финансовые средства в сумме 300,00 тыс. рублей, которые направлены </w:t>
      </w:r>
      <w:r w:rsidRPr="004630FA">
        <w:rPr>
          <w:rFonts w:ascii="PT Astra Serif" w:hAnsi="PT Astra Serif"/>
          <w:kern w:val="2"/>
          <w:sz w:val="28"/>
          <w:szCs w:val="28"/>
        </w:rPr>
        <w:t>на ремонт входной группы в МАУ «Центр культуры "Югра-Презент".</w:t>
      </w:r>
    </w:p>
    <w:p w:rsidR="004630FA" w:rsidRPr="004630FA" w:rsidRDefault="004630FA" w:rsidP="007B2783">
      <w:pPr>
        <w:tabs>
          <w:tab w:val="left" w:pos="1134"/>
        </w:tabs>
        <w:ind w:firstLine="851"/>
        <w:jc w:val="both"/>
        <w:rPr>
          <w:rFonts w:ascii="PT Astra Serif" w:hAnsi="PT Astra Serif"/>
          <w:kern w:val="2"/>
          <w:sz w:val="28"/>
          <w:szCs w:val="28"/>
        </w:rPr>
      </w:pPr>
      <w:r w:rsidRPr="004630FA">
        <w:rPr>
          <w:rFonts w:ascii="PT Astra Serif" w:hAnsi="PT Astra Serif"/>
          <w:kern w:val="2"/>
          <w:sz w:val="28"/>
          <w:szCs w:val="28"/>
        </w:rPr>
        <w:t>В целях приведения входной группы учреждения в соответствие с СП 59.13330.2016 (пункт 6.1.5), а также исполнения рекомендации акта обследования к паспорту доступности учреждения № 1 от 14.08.2013 г. требовалась замена дверных блоков входной группы в количестве 3 штук. Произведена установка входной группы на сумму 245,00 тыс. рублей, установка кнопки вызова персонала учреждения на сумму 5,8 тыс. рублей, ремонт напольной плитки входной группы в сумме 49,2 тыс. рублей.</w:t>
      </w:r>
    </w:p>
    <w:p w:rsidR="003B3D06" w:rsidRPr="007B2783" w:rsidRDefault="003B3D06" w:rsidP="007B2783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 xml:space="preserve">Сверка и актуализация данных паспортов доступности всех объектов муниципальных учреждений с фактическим уровнем доступности объекта для инвалидов была проведена </w:t>
      </w:r>
      <w:r w:rsidR="001C21B6" w:rsidRPr="007B2783">
        <w:rPr>
          <w:rFonts w:ascii="PT Astra Serif" w:hAnsi="PT Astra Serif"/>
          <w:sz w:val="28"/>
          <w:szCs w:val="28"/>
          <w:lang w:eastAsia="ru-RU"/>
        </w:rPr>
        <w:t>совместно</w:t>
      </w:r>
      <w:r w:rsidRPr="007B2783">
        <w:rPr>
          <w:rFonts w:ascii="PT Astra Serif" w:hAnsi="PT Astra Serif"/>
          <w:sz w:val="28"/>
          <w:szCs w:val="28"/>
          <w:lang w:eastAsia="ru-RU"/>
        </w:rPr>
        <w:t xml:space="preserve"> с экспертами общественной организации инвалидов. Проведена актуализация сведений о фактическом уровне доступности объектов культуры, внесенных в ТИС Югры.</w:t>
      </w:r>
    </w:p>
    <w:p w:rsidR="00F05767" w:rsidRPr="007B2783" w:rsidRDefault="00B83212" w:rsidP="007B2783">
      <w:pPr>
        <w:tabs>
          <w:tab w:val="left" w:pos="1211"/>
        </w:tabs>
        <w:ind w:firstLine="870"/>
        <w:jc w:val="both"/>
        <w:rPr>
          <w:rFonts w:ascii="PT Astra Serif" w:hAnsi="PT Astra Serif"/>
          <w:sz w:val="28"/>
          <w:szCs w:val="28"/>
        </w:rPr>
      </w:pPr>
      <w:proofErr w:type="gramStart"/>
      <w:r w:rsidRPr="007B2783">
        <w:rPr>
          <w:rFonts w:ascii="PT Astra Serif" w:hAnsi="PT Astra Serif" w:cs="Tahoma"/>
          <w:sz w:val="28"/>
          <w:szCs w:val="28"/>
        </w:rPr>
        <w:t>М</w:t>
      </w:r>
      <w:r w:rsidR="00F05767" w:rsidRPr="007B2783">
        <w:rPr>
          <w:rFonts w:ascii="PT Astra Serif" w:hAnsi="PT Astra Serif" w:cs="Tahoma"/>
          <w:sz w:val="28"/>
          <w:szCs w:val="28"/>
        </w:rPr>
        <w:t>униципальн</w:t>
      </w:r>
      <w:r w:rsidRPr="007B2783">
        <w:rPr>
          <w:rFonts w:ascii="PT Astra Serif" w:hAnsi="PT Astra Serif" w:cs="Tahoma"/>
          <w:sz w:val="28"/>
          <w:szCs w:val="28"/>
        </w:rPr>
        <w:t>ой</w:t>
      </w:r>
      <w:r w:rsidR="00F05767" w:rsidRPr="007B2783">
        <w:rPr>
          <w:rFonts w:ascii="PT Astra Serif" w:hAnsi="PT Astra Serif" w:cs="Tahoma"/>
          <w:sz w:val="28"/>
          <w:szCs w:val="28"/>
        </w:rPr>
        <w:t xml:space="preserve"> комисси</w:t>
      </w:r>
      <w:r w:rsidRPr="007B2783">
        <w:rPr>
          <w:rFonts w:ascii="PT Astra Serif" w:hAnsi="PT Astra Serif" w:cs="Tahoma"/>
          <w:sz w:val="28"/>
          <w:szCs w:val="28"/>
        </w:rPr>
        <w:t>ей</w:t>
      </w:r>
      <w:r w:rsidR="00F05767" w:rsidRPr="007B2783">
        <w:rPr>
          <w:rFonts w:ascii="PT Astra Serif" w:hAnsi="PT Astra Serif" w:cs="Tahoma"/>
          <w:sz w:val="28"/>
          <w:szCs w:val="28"/>
        </w:rPr>
        <w:t xml:space="preserve"> </w:t>
      </w:r>
      <w:r w:rsidR="00F05767" w:rsidRPr="007B2783">
        <w:rPr>
          <w:rFonts w:ascii="PT Astra Serif" w:hAnsi="PT Astra Serif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муниципальная комиссия) </w:t>
      </w:r>
      <w:r w:rsidRPr="007B2783">
        <w:rPr>
          <w:rFonts w:ascii="PT Astra Serif" w:hAnsi="PT Astra Serif"/>
          <w:sz w:val="28"/>
          <w:szCs w:val="28"/>
        </w:rPr>
        <w:t>п</w:t>
      </w:r>
      <w:r w:rsidR="00F05767" w:rsidRPr="007B2783">
        <w:rPr>
          <w:rFonts w:ascii="PT Astra Serif" w:hAnsi="PT Astra Serif"/>
          <w:sz w:val="28"/>
          <w:szCs w:val="28"/>
        </w:rPr>
        <w:t xml:space="preserve">роведено обследование </w:t>
      </w:r>
      <w:r w:rsidR="00842259" w:rsidRPr="007B2783">
        <w:rPr>
          <w:rFonts w:ascii="PT Astra Serif" w:hAnsi="PT Astra Serif"/>
          <w:sz w:val="28"/>
          <w:szCs w:val="28"/>
        </w:rPr>
        <w:t>3</w:t>
      </w:r>
      <w:r w:rsidR="00F05767" w:rsidRPr="007B2783">
        <w:rPr>
          <w:rFonts w:ascii="PT Astra Serif" w:hAnsi="PT Astra Serif"/>
          <w:sz w:val="28"/>
          <w:szCs w:val="28"/>
        </w:rPr>
        <w:t xml:space="preserve"> жилых помещений, в которых проживают инвалиды, составлено </w:t>
      </w:r>
      <w:r w:rsidR="004630FA" w:rsidRPr="007B2783">
        <w:rPr>
          <w:rFonts w:ascii="PT Astra Serif" w:hAnsi="PT Astra Serif"/>
          <w:sz w:val="28"/>
          <w:szCs w:val="28"/>
        </w:rPr>
        <w:t>2</w:t>
      </w:r>
      <w:r w:rsidR="00842259" w:rsidRPr="007B2783">
        <w:rPr>
          <w:rFonts w:ascii="PT Astra Serif" w:hAnsi="PT Astra Serif"/>
          <w:sz w:val="28"/>
          <w:szCs w:val="28"/>
        </w:rPr>
        <w:t>3</w:t>
      </w:r>
      <w:r w:rsidR="00F05767" w:rsidRPr="007B2783">
        <w:rPr>
          <w:rFonts w:ascii="PT Astra Serif" w:hAnsi="PT Astra Serif"/>
          <w:sz w:val="28"/>
          <w:szCs w:val="28"/>
        </w:rPr>
        <w:t xml:space="preserve"> акт</w:t>
      </w:r>
      <w:r w:rsidR="00842259" w:rsidRPr="007B2783">
        <w:rPr>
          <w:rFonts w:ascii="PT Astra Serif" w:hAnsi="PT Astra Serif"/>
          <w:sz w:val="28"/>
          <w:szCs w:val="28"/>
        </w:rPr>
        <w:t>а</w:t>
      </w:r>
      <w:r w:rsidR="00F05767" w:rsidRPr="007B2783">
        <w:rPr>
          <w:rFonts w:ascii="PT Astra Serif" w:hAnsi="PT Astra Serif"/>
          <w:sz w:val="28"/>
          <w:szCs w:val="28"/>
        </w:rPr>
        <w:t xml:space="preserve"> обследования жилого помещения инвалида и общего имущества в многоквартирном доме, в котором проживает</w:t>
      </w:r>
      <w:proofErr w:type="gramEnd"/>
      <w:r w:rsidR="00F05767" w:rsidRPr="007B2783">
        <w:rPr>
          <w:rFonts w:ascii="PT Astra Serif" w:hAnsi="PT Astra Serif"/>
          <w:sz w:val="28"/>
          <w:szCs w:val="28"/>
        </w:rPr>
        <w:t xml:space="preserve"> инвалид, в целях их приспособления с учетом потребностей инвалида и обеспечения условий их доступности для инвалида.</w:t>
      </w:r>
    </w:p>
    <w:p w:rsidR="00F05767" w:rsidRPr="007B2783" w:rsidRDefault="00F05767" w:rsidP="007B2783">
      <w:pPr>
        <w:tabs>
          <w:tab w:val="left" w:pos="1211"/>
        </w:tabs>
        <w:ind w:firstLine="870"/>
        <w:jc w:val="both"/>
        <w:rPr>
          <w:rFonts w:ascii="PT Astra Serif" w:hAnsi="PT Astra Serif" w:cs="Tahoma"/>
          <w:sz w:val="28"/>
          <w:szCs w:val="28"/>
        </w:rPr>
      </w:pPr>
      <w:r w:rsidRPr="007B2783">
        <w:rPr>
          <w:rFonts w:ascii="PT Astra Serif" w:hAnsi="PT Astra Serif" w:cs="Tahoma"/>
          <w:sz w:val="28"/>
          <w:szCs w:val="28"/>
        </w:rPr>
        <w:t xml:space="preserve">Проведено </w:t>
      </w:r>
      <w:r w:rsidR="00842259" w:rsidRPr="007B2783">
        <w:rPr>
          <w:rFonts w:ascii="PT Astra Serif" w:hAnsi="PT Astra Serif" w:cs="Tahoma"/>
          <w:sz w:val="28"/>
          <w:szCs w:val="28"/>
        </w:rPr>
        <w:t>1</w:t>
      </w:r>
      <w:r w:rsidRPr="007B2783">
        <w:rPr>
          <w:rFonts w:ascii="PT Astra Serif" w:hAnsi="PT Astra Serif" w:cs="Tahoma"/>
          <w:sz w:val="28"/>
          <w:szCs w:val="28"/>
        </w:rPr>
        <w:t xml:space="preserve"> заседани</w:t>
      </w:r>
      <w:r w:rsidR="00842259" w:rsidRPr="007B2783">
        <w:rPr>
          <w:rFonts w:ascii="PT Astra Serif" w:hAnsi="PT Astra Serif" w:cs="Tahoma"/>
          <w:sz w:val="28"/>
          <w:szCs w:val="28"/>
        </w:rPr>
        <w:t>е</w:t>
      </w:r>
      <w:r w:rsidRPr="007B2783">
        <w:rPr>
          <w:rFonts w:ascii="PT Astra Serif" w:hAnsi="PT Astra Serif" w:cs="Tahoma"/>
          <w:sz w:val="28"/>
          <w:szCs w:val="28"/>
        </w:rPr>
        <w:t xml:space="preserve"> муниципальной комиссии, по результат</w:t>
      </w:r>
      <w:r w:rsidR="001C21B6" w:rsidRPr="007B2783">
        <w:rPr>
          <w:rFonts w:ascii="PT Astra Serif" w:hAnsi="PT Astra Serif" w:cs="Tahoma"/>
          <w:sz w:val="28"/>
          <w:szCs w:val="28"/>
        </w:rPr>
        <w:t>а</w:t>
      </w:r>
      <w:r w:rsidRPr="007B2783">
        <w:rPr>
          <w:rFonts w:ascii="PT Astra Serif" w:hAnsi="PT Astra Serif" w:cs="Tahoma"/>
          <w:sz w:val="28"/>
          <w:szCs w:val="28"/>
        </w:rPr>
        <w:t>м котор</w:t>
      </w:r>
      <w:r w:rsidR="001C21B6" w:rsidRPr="007B2783">
        <w:rPr>
          <w:rFonts w:ascii="PT Astra Serif" w:hAnsi="PT Astra Serif" w:cs="Tahoma"/>
          <w:sz w:val="28"/>
          <w:szCs w:val="28"/>
        </w:rPr>
        <w:t>ой</w:t>
      </w:r>
      <w:r w:rsidRPr="007B2783">
        <w:rPr>
          <w:rFonts w:ascii="PT Astra Serif" w:hAnsi="PT Astra Serif" w:cs="Tahoma"/>
          <w:sz w:val="28"/>
          <w:szCs w:val="28"/>
        </w:rPr>
        <w:t xml:space="preserve"> подготовлено </w:t>
      </w:r>
      <w:r w:rsidR="00842259" w:rsidRPr="007B2783">
        <w:rPr>
          <w:rFonts w:ascii="PT Astra Serif" w:hAnsi="PT Astra Serif" w:cs="Tahoma"/>
          <w:sz w:val="28"/>
          <w:szCs w:val="28"/>
        </w:rPr>
        <w:t xml:space="preserve">1 </w:t>
      </w:r>
      <w:r w:rsidRPr="007B2783">
        <w:rPr>
          <w:rFonts w:ascii="PT Astra Serif" w:hAnsi="PT Astra Serif" w:cs="Tahoma"/>
          <w:sz w:val="28"/>
          <w:szCs w:val="28"/>
        </w:rPr>
        <w:t>заключени</w:t>
      </w:r>
      <w:r w:rsidR="00842259" w:rsidRPr="007B2783">
        <w:rPr>
          <w:rFonts w:ascii="PT Astra Serif" w:hAnsi="PT Astra Serif" w:cs="Tahoma"/>
          <w:sz w:val="28"/>
          <w:szCs w:val="28"/>
        </w:rPr>
        <w:t>е</w:t>
      </w:r>
      <w:r w:rsidRPr="007B2783">
        <w:rPr>
          <w:rFonts w:ascii="PT Astra Serif" w:hAnsi="PT Astra Serif" w:cs="Tahoma"/>
          <w:sz w:val="28"/>
          <w:szCs w:val="28"/>
        </w:rPr>
        <w:t xml:space="preserve"> о возможности приспособления  </w:t>
      </w:r>
      <w:r w:rsidR="00525206" w:rsidRPr="007B2783">
        <w:rPr>
          <w:rFonts w:ascii="PT Astra Serif" w:hAnsi="PT Astra Serif" w:cs="Tahoma"/>
          <w:sz w:val="28"/>
          <w:szCs w:val="28"/>
        </w:rPr>
        <w:t>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630FA" w:rsidRPr="007B2783" w:rsidRDefault="004630FA" w:rsidP="007B2783">
      <w:pPr>
        <w:tabs>
          <w:tab w:val="left" w:pos="1211"/>
        </w:tabs>
        <w:ind w:firstLine="870"/>
        <w:jc w:val="both"/>
        <w:rPr>
          <w:rFonts w:ascii="PT Astra Serif" w:hAnsi="PT Astra Serif" w:cs="Tahoma"/>
          <w:sz w:val="28"/>
          <w:szCs w:val="28"/>
        </w:rPr>
      </w:pPr>
      <w:r w:rsidRPr="007B2783">
        <w:rPr>
          <w:rFonts w:ascii="PT Astra Serif" w:hAnsi="PT Astra Serif" w:cs="Tahoma"/>
          <w:sz w:val="28"/>
          <w:szCs w:val="28"/>
        </w:rPr>
        <w:lastRenderedPageBreak/>
        <w:t xml:space="preserve">На сайте администрации города Югорска размещена информация о количестве сервисов (услуг), способствующих повышению комфортности жизни маломобильных групп населения, Перечень </w:t>
      </w:r>
      <w:r w:rsidRPr="007B2783">
        <w:rPr>
          <w:rFonts w:ascii="PT Astra Serif" w:hAnsi="PT Astra Serif" w:cs="Tahoma"/>
          <w:sz w:val="28"/>
          <w:szCs w:val="28"/>
        </w:rPr>
        <w:t>социальных объектов в приоритетных сферах жизнедеятельности инвалидов и маломобильных групп населения</w:t>
      </w:r>
      <w:r w:rsidRPr="007B2783">
        <w:rPr>
          <w:rFonts w:ascii="PT Astra Serif" w:hAnsi="PT Astra Serif" w:cs="Tahoma"/>
          <w:sz w:val="28"/>
          <w:szCs w:val="28"/>
        </w:rPr>
        <w:t>, Реестр  жилых домов, находящихся в управлении УК, ТСЖ, ТСН, оборудованных пандусами и</w:t>
      </w:r>
      <w:r w:rsidR="00EC5E53" w:rsidRPr="007B2783">
        <w:rPr>
          <w:rFonts w:ascii="PT Astra Serif" w:hAnsi="PT Astra Serif" w:cs="Tahoma"/>
          <w:sz w:val="28"/>
          <w:szCs w:val="28"/>
        </w:rPr>
        <w:t xml:space="preserve"> поручнями</w:t>
      </w:r>
      <w:r w:rsidRPr="007B2783">
        <w:rPr>
          <w:rFonts w:ascii="PT Astra Serif" w:hAnsi="PT Astra Serif" w:cs="Tahoma"/>
          <w:sz w:val="28"/>
          <w:szCs w:val="28"/>
        </w:rPr>
        <w:t>.</w:t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</w:p>
    <w:p w:rsidR="00943C88" w:rsidRPr="007B2783" w:rsidRDefault="00EC5E53" w:rsidP="007B2783">
      <w:pPr>
        <w:pStyle w:val="a7"/>
        <w:tabs>
          <w:tab w:val="left" w:pos="1560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 xml:space="preserve">На реализацию </w:t>
      </w:r>
      <w:r w:rsidR="00391A6D" w:rsidRPr="007B27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91A6D" w:rsidRPr="007B2783">
        <w:rPr>
          <w:rFonts w:ascii="PT Astra Serif" w:hAnsi="PT Astra Serif"/>
          <w:b/>
          <w:sz w:val="28"/>
          <w:szCs w:val="28"/>
          <w:lang w:eastAsia="ru-RU"/>
        </w:rPr>
        <w:t>мероприятия</w:t>
      </w:r>
      <w:r w:rsidRPr="007B2783">
        <w:rPr>
          <w:rFonts w:ascii="PT Astra Serif" w:hAnsi="PT Astra Serif"/>
          <w:b/>
          <w:sz w:val="28"/>
          <w:szCs w:val="28"/>
          <w:lang w:eastAsia="ru-RU"/>
        </w:rPr>
        <w:t xml:space="preserve"> 2</w:t>
      </w:r>
      <w:r w:rsidR="007B2783" w:rsidRPr="007B2783">
        <w:rPr>
          <w:rFonts w:ascii="PT Astra Serif" w:hAnsi="PT Astra Serif"/>
          <w:b/>
          <w:sz w:val="28"/>
          <w:szCs w:val="28"/>
          <w:lang w:eastAsia="ru-RU"/>
        </w:rPr>
        <w:t>.1</w:t>
      </w:r>
      <w:r w:rsidR="00391A6D" w:rsidRPr="007B27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43C88" w:rsidRPr="007B2783">
        <w:rPr>
          <w:rFonts w:ascii="PT Astra Serif" w:hAnsi="PT Astra Serif"/>
          <w:sz w:val="28"/>
          <w:szCs w:val="28"/>
          <w:lang w:eastAsia="ru-RU"/>
        </w:rPr>
        <w:t>«Обеспечение  доступности предоставляемых инвалидам услуг в сфере культуры с учетом имеющихся у них нарушений»</w:t>
      </w:r>
      <w:r w:rsidR="00943C88" w:rsidRPr="007B2783">
        <w:rPr>
          <w:rFonts w:ascii="PT Astra Serif" w:hAnsi="PT Astra Serif"/>
          <w:sz w:val="28"/>
          <w:szCs w:val="28"/>
        </w:rPr>
        <w:t xml:space="preserve"> </w:t>
      </w:r>
      <w:r w:rsidR="00943C88" w:rsidRPr="007B2783">
        <w:rPr>
          <w:rFonts w:ascii="PT Astra Serif" w:hAnsi="PT Astra Serif"/>
          <w:sz w:val="28"/>
          <w:szCs w:val="28"/>
          <w:lang w:eastAsia="ru-RU"/>
        </w:rPr>
        <w:t>финансирование муниципальных учреждений культуры за счет муниципальной программы «Доступная среда» отсутствовало,  выполнено следующее:</w:t>
      </w:r>
    </w:p>
    <w:p w:rsidR="00EC5E53" w:rsidRPr="00EC5E53" w:rsidRDefault="00EC5E53" w:rsidP="007B2783">
      <w:pPr>
        <w:suppressAutoHyphens w:val="0"/>
        <w:autoSpaceDE w:val="0"/>
        <w:autoSpaceDN w:val="0"/>
        <w:ind w:firstLine="567"/>
        <w:jc w:val="both"/>
        <w:rPr>
          <w:rFonts w:ascii="PT Astra Serif" w:hAnsi="PT Astra Serif"/>
          <w:kern w:val="2"/>
          <w:sz w:val="28"/>
          <w:szCs w:val="28"/>
          <w:lang w:eastAsia="ru-RU"/>
        </w:rPr>
      </w:pPr>
      <w:proofErr w:type="gramStart"/>
      <w:r w:rsidRPr="00EC5E53">
        <w:rPr>
          <w:rFonts w:ascii="PT Astra Serif" w:hAnsi="PT Astra Serif"/>
          <w:kern w:val="2"/>
          <w:sz w:val="28"/>
          <w:szCs w:val="28"/>
          <w:lang w:eastAsia="ru-RU"/>
        </w:rPr>
        <w:t>В муниципальных культурно-досуговых учреждениях города Югорска в рамках  организации мероприятий осуществляется социальное взаимодействие с учреждениями занимающимися проблемами людей с ограниченными возможностями: реабилитационным центром для детей с ограниченными возможностями здоровья,</w:t>
      </w:r>
      <w:r w:rsidRPr="007B2783">
        <w:rPr>
          <w:rFonts w:ascii="PT Astra Serif" w:hAnsi="PT Astra Serif"/>
          <w:kern w:val="2"/>
          <w:sz w:val="28"/>
          <w:szCs w:val="28"/>
          <w:lang w:eastAsia="ru-RU"/>
        </w:rPr>
        <w:t xml:space="preserve"> БУ ХМАО – Югры «Югорский комплексный центр социального обслуживания населения»</w:t>
      </w:r>
      <w:r w:rsidRPr="00EC5E53">
        <w:rPr>
          <w:rFonts w:ascii="PT Astra Serif" w:hAnsi="PT Astra Serif"/>
          <w:kern w:val="2"/>
          <w:sz w:val="28"/>
          <w:szCs w:val="28"/>
          <w:lang w:eastAsia="ru-RU"/>
        </w:rPr>
        <w:t>, Общественной организацией инвалидов г. Югорска, домом инвалидов «</w:t>
      </w:r>
      <w:proofErr w:type="spellStart"/>
      <w:r w:rsidRPr="00EC5E53">
        <w:rPr>
          <w:rFonts w:ascii="PT Astra Serif" w:hAnsi="PT Astra Serif"/>
          <w:kern w:val="2"/>
          <w:sz w:val="28"/>
          <w:szCs w:val="28"/>
          <w:lang w:eastAsia="ru-RU"/>
        </w:rPr>
        <w:t>Дарина</w:t>
      </w:r>
      <w:proofErr w:type="spellEnd"/>
      <w:r w:rsidRPr="00EC5E53">
        <w:rPr>
          <w:rFonts w:ascii="PT Astra Serif" w:hAnsi="PT Astra Serif"/>
          <w:kern w:val="2"/>
          <w:sz w:val="28"/>
          <w:szCs w:val="28"/>
          <w:lang w:eastAsia="ru-RU"/>
        </w:rPr>
        <w:t>», Центром адаптивного спорта</w:t>
      </w:r>
      <w:r w:rsidRPr="007B2783">
        <w:rPr>
          <w:rFonts w:ascii="PT Astra Serif" w:hAnsi="PT Astra Serif"/>
          <w:kern w:val="2"/>
          <w:sz w:val="28"/>
          <w:szCs w:val="28"/>
          <w:lang w:eastAsia="ru-RU"/>
        </w:rPr>
        <w:t xml:space="preserve"> (отдел в городе Югорске)</w:t>
      </w:r>
      <w:r w:rsidRPr="00EC5E53">
        <w:rPr>
          <w:rFonts w:ascii="PT Astra Serif" w:hAnsi="PT Astra Serif"/>
          <w:kern w:val="2"/>
          <w:sz w:val="28"/>
          <w:szCs w:val="28"/>
          <w:lang w:eastAsia="ru-RU"/>
        </w:rPr>
        <w:t>.</w:t>
      </w:r>
      <w:proofErr w:type="gramEnd"/>
      <w:r w:rsidRPr="00EC5E53">
        <w:rPr>
          <w:rFonts w:ascii="PT Astra Serif" w:hAnsi="PT Astra Serif"/>
          <w:kern w:val="2"/>
          <w:sz w:val="28"/>
          <w:szCs w:val="28"/>
          <w:lang w:eastAsia="ru-RU"/>
        </w:rPr>
        <w:t xml:space="preserve"> Творческие коллективы учреждения принимают участие в торжественных церемониях открытия и награждения в рамках проводимых спортивных мероприятий различного уровня для инвалидов и лиц с ОВЗ. В МАУ «ЦК «Югра-презент» действуют инклюзивные клубные формирования, включающие в состав инвалидов и лиц с ОВЗ.</w:t>
      </w:r>
    </w:p>
    <w:p w:rsidR="00EC5E53" w:rsidRPr="00EC5E53" w:rsidRDefault="00EC5E53" w:rsidP="007B2783">
      <w:pPr>
        <w:suppressAutoHyphens w:val="0"/>
        <w:autoSpaceDE w:val="0"/>
        <w:autoSpaceDN w:val="0"/>
        <w:ind w:firstLine="567"/>
        <w:jc w:val="both"/>
        <w:rPr>
          <w:rFonts w:ascii="PT Astra Serif" w:hAnsi="PT Astra Serif"/>
          <w:kern w:val="2"/>
          <w:sz w:val="28"/>
          <w:szCs w:val="28"/>
          <w:lang w:eastAsia="ru-RU"/>
        </w:rPr>
      </w:pPr>
      <w:r w:rsidRPr="00EC5E53">
        <w:rPr>
          <w:rFonts w:ascii="PT Astra Serif" w:hAnsi="PT Astra Serif"/>
          <w:kern w:val="2"/>
          <w:sz w:val="28"/>
          <w:szCs w:val="28"/>
          <w:lang w:eastAsia="ru-RU"/>
        </w:rPr>
        <w:t>Обучение (профессиональная переподготовка, повышение квалификации) для работников учреждений культуры:</w:t>
      </w:r>
    </w:p>
    <w:p w:rsidR="007B2783" w:rsidRPr="007B2783" w:rsidRDefault="00EC5E53" w:rsidP="007B2783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EC5E53">
        <w:rPr>
          <w:rFonts w:ascii="PT Astra Serif" w:eastAsia="Calibri" w:hAnsi="PT Astra Serif"/>
          <w:sz w:val="28"/>
          <w:szCs w:val="28"/>
          <w:lang w:eastAsia="en-US"/>
        </w:rPr>
        <w:t xml:space="preserve">        28 июня 2021 года прошел </w:t>
      </w:r>
      <w:proofErr w:type="spellStart"/>
      <w:r w:rsidRPr="00EC5E53">
        <w:rPr>
          <w:rFonts w:ascii="PT Astra Serif" w:eastAsia="Calibri" w:hAnsi="PT Astra Serif"/>
          <w:sz w:val="28"/>
          <w:szCs w:val="28"/>
          <w:lang w:eastAsia="en-US"/>
        </w:rPr>
        <w:t>вебинар</w:t>
      </w:r>
      <w:proofErr w:type="spellEnd"/>
      <w:r w:rsidRPr="00EC5E53">
        <w:rPr>
          <w:rFonts w:ascii="PT Astra Serif" w:eastAsia="Calibri" w:hAnsi="PT Astra Serif"/>
          <w:sz w:val="28"/>
          <w:szCs w:val="28"/>
          <w:lang w:eastAsia="en-US"/>
        </w:rPr>
        <w:t xml:space="preserve"> в дистанционном формате на платформе ZOOM.  Тема «Обобщение практик работы с гражданами </w:t>
      </w:r>
      <w:r w:rsidRPr="00EC5E53">
        <w:rPr>
          <w:rFonts w:ascii="PT Astra Serif" w:hAnsi="PT Astra Serif"/>
          <w:sz w:val="28"/>
          <w:szCs w:val="28"/>
          <w:lang w:eastAsia="ru-RU"/>
        </w:rPr>
        <w:t xml:space="preserve">с инвалидностью и ОВЗ (в том числе с РАС и другими ментальными нарушениями).        </w:t>
      </w:r>
    </w:p>
    <w:p w:rsidR="00EC5E53" w:rsidRPr="00EC5E53" w:rsidRDefault="00EC5E53" w:rsidP="007B2783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EC5E53">
        <w:rPr>
          <w:rFonts w:ascii="PT Astra Serif" w:hAnsi="PT Astra Serif"/>
          <w:sz w:val="28"/>
          <w:szCs w:val="28"/>
          <w:lang w:eastAsia="ru-RU"/>
        </w:rPr>
        <w:t xml:space="preserve">        22 Октября 2021 года прошел </w:t>
      </w:r>
      <w:proofErr w:type="spellStart"/>
      <w:r w:rsidRPr="00EC5E53">
        <w:rPr>
          <w:rFonts w:ascii="PT Astra Serif" w:hAnsi="PT Astra Serif"/>
          <w:sz w:val="28"/>
          <w:szCs w:val="28"/>
          <w:lang w:eastAsia="ru-RU"/>
        </w:rPr>
        <w:t>вебинар</w:t>
      </w:r>
      <w:proofErr w:type="spellEnd"/>
      <w:r w:rsidRPr="00EC5E53">
        <w:rPr>
          <w:rFonts w:ascii="PT Astra Serif" w:hAnsi="PT Astra Serif"/>
          <w:sz w:val="28"/>
          <w:szCs w:val="28"/>
          <w:lang w:eastAsia="ru-RU"/>
        </w:rPr>
        <w:t xml:space="preserve"> в дистанционном формате на платформе ZOOM. Тема «Обобщение практик работы с гражданами с инвалидностью и ОВЗ (в том числе с РАС и другими ментальными нарушениями). Живые инклюзивные практики г. Самара INC: Театр, образовательная программа.</w:t>
      </w:r>
    </w:p>
    <w:p w:rsidR="00EC5E53" w:rsidRPr="00EC5E53" w:rsidRDefault="00EC5E53" w:rsidP="007B2783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EC5E53">
        <w:rPr>
          <w:rFonts w:ascii="PT Astra Serif" w:hAnsi="PT Astra Serif"/>
          <w:sz w:val="28"/>
          <w:szCs w:val="28"/>
          <w:lang w:eastAsia="ru-RU"/>
        </w:rPr>
        <w:t xml:space="preserve">        </w:t>
      </w:r>
    </w:p>
    <w:p w:rsidR="00D806D0" w:rsidRPr="007B2783" w:rsidRDefault="00EC5E53" w:rsidP="007B278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 xml:space="preserve">На </w:t>
      </w:r>
      <w:r w:rsidR="00D806D0" w:rsidRPr="007B2783">
        <w:rPr>
          <w:rFonts w:ascii="PT Astra Serif" w:hAnsi="PT Astra Serif"/>
          <w:sz w:val="28"/>
          <w:szCs w:val="28"/>
          <w:lang w:eastAsia="ru-RU"/>
        </w:rPr>
        <w:t xml:space="preserve"> реализаци</w:t>
      </w:r>
      <w:r w:rsidRPr="007B2783">
        <w:rPr>
          <w:rFonts w:ascii="PT Astra Serif" w:hAnsi="PT Astra Serif"/>
          <w:sz w:val="28"/>
          <w:szCs w:val="28"/>
          <w:lang w:eastAsia="ru-RU"/>
        </w:rPr>
        <w:t xml:space="preserve">ю </w:t>
      </w:r>
      <w:r w:rsidR="00D806D0" w:rsidRPr="007B2783">
        <w:rPr>
          <w:rFonts w:ascii="PT Astra Serif" w:hAnsi="PT Astra Serif"/>
          <w:b/>
          <w:sz w:val="28"/>
          <w:szCs w:val="28"/>
          <w:lang w:eastAsia="ru-RU"/>
        </w:rPr>
        <w:t xml:space="preserve">мероприятия </w:t>
      </w:r>
      <w:r w:rsidRPr="007B2783">
        <w:rPr>
          <w:rFonts w:ascii="PT Astra Serif" w:hAnsi="PT Astra Serif"/>
          <w:b/>
          <w:sz w:val="28"/>
          <w:szCs w:val="28"/>
          <w:lang w:eastAsia="ru-RU"/>
        </w:rPr>
        <w:t>2.2</w:t>
      </w:r>
      <w:r w:rsidRPr="007B27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806D0" w:rsidRPr="007B2783">
        <w:rPr>
          <w:rFonts w:ascii="PT Astra Serif" w:hAnsi="PT Astra Serif"/>
          <w:sz w:val="28"/>
          <w:szCs w:val="28"/>
          <w:lang w:eastAsia="ru-RU"/>
        </w:rPr>
        <w:t>«Обеспечение доступа инвалидов к образовательным услугам»</w:t>
      </w:r>
      <w:r w:rsidR="00D806D0" w:rsidRPr="007B278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7B2783">
        <w:rPr>
          <w:rFonts w:ascii="PT Astra Serif" w:hAnsi="PT Astra Serif"/>
          <w:color w:val="000000" w:themeColor="text1"/>
          <w:sz w:val="28"/>
          <w:szCs w:val="28"/>
        </w:rPr>
        <w:t xml:space="preserve">были предусмотрены бюджетные ассигнования в сумме </w:t>
      </w:r>
      <w:r w:rsidRPr="007B2783">
        <w:rPr>
          <w:rFonts w:ascii="PT Astra Serif" w:hAnsi="PT Astra Serif"/>
          <w:color w:val="000000" w:themeColor="text1"/>
          <w:sz w:val="28"/>
          <w:szCs w:val="28"/>
        </w:rPr>
        <w:t xml:space="preserve">150,0 </w:t>
      </w:r>
      <w:r w:rsidRPr="007B2783">
        <w:rPr>
          <w:rFonts w:ascii="PT Astra Serif" w:hAnsi="PT Astra Serif"/>
          <w:color w:val="000000" w:themeColor="text1"/>
          <w:sz w:val="28"/>
          <w:szCs w:val="28"/>
        </w:rPr>
        <w:t>тыс. рублей.</w:t>
      </w:r>
      <w:r w:rsidRPr="007B278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B2783">
        <w:rPr>
          <w:rFonts w:ascii="PT Astra Serif" w:hAnsi="PT Astra Serif"/>
          <w:color w:val="000000" w:themeColor="text1"/>
          <w:sz w:val="28"/>
          <w:szCs w:val="28"/>
        </w:rPr>
        <w:t xml:space="preserve">За отчетный период фактическое исполнение составило </w:t>
      </w:r>
      <w:r w:rsidRPr="007B2783">
        <w:rPr>
          <w:rFonts w:ascii="PT Astra Serif" w:hAnsi="PT Astra Serif"/>
          <w:color w:val="000000" w:themeColor="text1"/>
          <w:sz w:val="28"/>
          <w:szCs w:val="28"/>
        </w:rPr>
        <w:t>150,0</w:t>
      </w:r>
      <w:r w:rsidRPr="007B2783">
        <w:rPr>
          <w:rFonts w:ascii="PT Astra Serif" w:hAnsi="PT Astra Serif"/>
          <w:color w:val="000000" w:themeColor="text1"/>
          <w:sz w:val="28"/>
          <w:szCs w:val="28"/>
        </w:rPr>
        <w:t xml:space="preserve"> тыс. рублей или 100,0% к уточненному плану.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7B2783">
        <w:rPr>
          <w:rFonts w:ascii="PT Astra Serif" w:hAnsi="PT Astra Serif" w:cs="Tahoma"/>
          <w:sz w:val="28"/>
          <w:szCs w:val="28"/>
        </w:rPr>
        <w:t>Во втором квартале 2021 года приобретена сенсорная комната в МБОУ «Средняя общеобразовательная школа № 5»</w:t>
      </w:r>
      <w:r w:rsidRPr="00EC5E53">
        <w:rPr>
          <w:rFonts w:ascii="PT Astra Serif" w:hAnsi="PT Astra Serif" w:cs="Tahoma"/>
          <w:sz w:val="28"/>
          <w:szCs w:val="28"/>
        </w:rPr>
        <w:t xml:space="preserve">. 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7B2783">
        <w:rPr>
          <w:rFonts w:ascii="PT Astra Serif" w:hAnsi="PT Astra Serif" w:cs="Tahoma"/>
          <w:sz w:val="28"/>
          <w:szCs w:val="28"/>
        </w:rPr>
        <w:t>В</w:t>
      </w:r>
      <w:r w:rsidRPr="00EC5E53">
        <w:rPr>
          <w:rFonts w:ascii="PT Astra Serif" w:hAnsi="PT Astra Serif" w:cs="Tahoma"/>
          <w:sz w:val="28"/>
          <w:szCs w:val="28"/>
        </w:rPr>
        <w:t xml:space="preserve"> 100 процентах объектов в сфере образования созданы условия для обучения детей-инвалидов: (организовано обучение детей с ограниченными возможностями здоровья по адаптированным образовательным программам, дистанционное обучение); адаптирован официальный сайт каждого образовательного учреждения для лиц с нарушением зрения (слабовидящих).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EC5E53">
        <w:rPr>
          <w:rFonts w:ascii="PT Astra Serif" w:hAnsi="PT Astra Serif" w:cs="Tahoma"/>
          <w:sz w:val="28"/>
          <w:szCs w:val="28"/>
        </w:rPr>
        <w:lastRenderedPageBreak/>
        <w:t xml:space="preserve">В 6 объектах в сфере образования из 19-ти объектов, что </w:t>
      </w:r>
      <w:proofErr w:type="gramStart"/>
      <w:r w:rsidRPr="00EC5E53">
        <w:rPr>
          <w:rFonts w:ascii="PT Astra Serif" w:hAnsi="PT Astra Serif" w:cs="Tahoma"/>
          <w:sz w:val="28"/>
          <w:szCs w:val="28"/>
        </w:rPr>
        <w:t>составляет 32 процента имеется</w:t>
      </w:r>
      <w:proofErr w:type="gramEnd"/>
      <w:r w:rsidRPr="00EC5E53">
        <w:rPr>
          <w:rFonts w:ascii="PT Astra Serif" w:hAnsi="PT Astra Serif" w:cs="Tahoma"/>
          <w:sz w:val="28"/>
          <w:szCs w:val="28"/>
        </w:rPr>
        <w:t xml:space="preserve"> помещение, предназначенное для проведения массовых мероприятий, которое оборудовано индукционной петлей и звукоусиливающей аппаратурой (2020 год – 10,5 %).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EC5E53">
        <w:rPr>
          <w:rFonts w:ascii="PT Astra Serif" w:hAnsi="PT Astra Serif" w:cs="Tahoma"/>
          <w:sz w:val="28"/>
          <w:szCs w:val="28"/>
        </w:rPr>
        <w:t xml:space="preserve">9 процентов детей-инвалидов обучаются с предоставлением услуг </w:t>
      </w:r>
      <w:proofErr w:type="spellStart"/>
      <w:r w:rsidRPr="00EC5E53">
        <w:rPr>
          <w:rFonts w:ascii="PT Astra Serif" w:hAnsi="PT Astra Serif" w:cs="Tahoma"/>
          <w:sz w:val="28"/>
          <w:szCs w:val="28"/>
        </w:rPr>
        <w:t>тьютора</w:t>
      </w:r>
      <w:proofErr w:type="spellEnd"/>
      <w:r w:rsidRPr="00EC5E53">
        <w:rPr>
          <w:rFonts w:ascii="PT Astra Serif" w:hAnsi="PT Astra Serif" w:cs="Tahoma"/>
          <w:sz w:val="28"/>
          <w:szCs w:val="28"/>
        </w:rPr>
        <w:t xml:space="preserve">, что составляет 100 процентов от общего количества детей данной категории, нуждающихся в оказании услуг </w:t>
      </w:r>
      <w:proofErr w:type="spellStart"/>
      <w:r w:rsidRPr="00EC5E53">
        <w:rPr>
          <w:rFonts w:ascii="PT Astra Serif" w:hAnsi="PT Astra Serif" w:cs="Tahoma"/>
          <w:sz w:val="28"/>
          <w:szCs w:val="28"/>
        </w:rPr>
        <w:t>тьютора</w:t>
      </w:r>
      <w:proofErr w:type="spellEnd"/>
      <w:r w:rsidRPr="00EC5E53">
        <w:rPr>
          <w:rFonts w:ascii="PT Astra Serif" w:hAnsi="PT Astra Serif" w:cs="Tahoma"/>
          <w:sz w:val="28"/>
          <w:szCs w:val="28"/>
        </w:rPr>
        <w:t xml:space="preserve">. Услуги сурдоперевода, </w:t>
      </w:r>
      <w:proofErr w:type="spellStart"/>
      <w:r w:rsidRPr="00EC5E53">
        <w:rPr>
          <w:rFonts w:ascii="PT Astra Serif" w:hAnsi="PT Astra Serif" w:cs="Tahoma"/>
          <w:sz w:val="28"/>
          <w:szCs w:val="28"/>
        </w:rPr>
        <w:t>тифлосурдоперевода</w:t>
      </w:r>
      <w:proofErr w:type="spellEnd"/>
      <w:r w:rsidRPr="00EC5E53">
        <w:rPr>
          <w:rFonts w:ascii="PT Astra Serif" w:hAnsi="PT Astra Serif" w:cs="Tahoma"/>
          <w:sz w:val="28"/>
          <w:szCs w:val="28"/>
        </w:rPr>
        <w:t xml:space="preserve"> в образовательных учреждениях не предоставляются по причине отсутствия обучающихся данной категории в континенте учреждений.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EC5E53">
        <w:rPr>
          <w:rFonts w:ascii="PT Astra Serif" w:hAnsi="PT Astra Serif" w:cs="Tahoma"/>
          <w:sz w:val="28"/>
          <w:szCs w:val="28"/>
        </w:rPr>
        <w:t>Кроме того, в рамках реализации плановых мероприятий по повышению значений показателей доступности объектов и услуг в сфере образования для инвалидов, утвержденных приказом начальника Управления образования от 10.06.2019 № 400 (с изменениями от 29.03.2021 № 224), образовательными учреждениями проведены следующие мероприятия: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EC5E53">
        <w:rPr>
          <w:rFonts w:ascii="PT Astra Serif" w:hAnsi="PT Astra Serif" w:cs="Tahoma"/>
          <w:sz w:val="28"/>
          <w:szCs w:val="28"/>
        </w:rPr>
        <w:t>1) в 2-х образовательных учреждениях обустроены места отдыха для инвалидов и других маломобильных групп населения (МБОУ «СОШ №5», МБОУ «СОШ №6»);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EC5E53">
        <w:rPr>
          <w:rFonts w:ascii="PT Astra Serif" w:hAnsi="PT Astra Serif" w:cs="Tahoma"/>
          <w:sz w:val="28"/>
          <w:szCs w:val="28"/>
        </w:rPr>
        <w:t>2) в 4-х образовательных учреждениях в штатное расписание введены должности «</w:t>
      </w:r>
      <w:proofErr w:type="spellStart"/>
      <w:r w:rsidRPr="00EC5E53">
        <w:rPr>
          <w:rFonts w:ascii="PT Astra Serif" w:hAnsi="PT Astra Serif" w:cs="Tahoma"/>
          <w:sz w:val="28"/>
          <w:szCs w:val="28"/>
        </w:rPr>
        <w:t>тьютора</w:t>
      </w:r>
      <w:proofErr w:type="spellEnd"/>
      <w:r w:rsidRPr="00EC5E53">
        <w:rPr>
          <w:rFonts w:ascii="PT Astra Serif" w:hAnsi="PT Astra Serif" w:cs="Tahoma"/>
          <w:sz w:val="28"/>
          <w:szCs w:val="28"/>
        </w:rPr>
        <w:t>» или «ассистента-помощника» (МБОУ «Гимназия», МБОУ «СОШ № 5», МБОУ «СОШ № 6», МАДОУ «Детский сад «Снегурочка»);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EC5E53">
        <w:rPr>
          <w:rFonts w:ascii="PT Astra Serif" w:hAnsi="PT Astra Serif" w:cs="Tahoma"/>
          <w:sz w:val="28"/>
          <w:szCs w:val="28"/>
        </w:rPr>
        <w:t xml:space="preserve">3) в 3-х образовательных учреждениях отмечается положительная динамика в части увеличения доли работников учреждения, прошедших обучение и (или) курсы повышения квалификации по вопросу предоставления услуг детям-инвалидам и обучающимся с ОВЗ (МБОУ «Лицей им. Г.Ф. Атякшева», МАДОУ «Детский сад «Радуга», ДЮЦ «Прометей»). В МБОУ «СОШ № 2», МАДОУ «Детский сад «Гусельки» вышеуказанный </w:t>
      </w:r>
      <w:proofErr w:type="gramStart"/>
      <w:r w:rsidRPr="00EC5E53">
        <w:rPr>
          <w:rFonts w:ascii="PT Astra Serif" w:hAnsi="PT Astra Serif" w:cs="Tahoma"/>
          <w:sz w:val="28"/>
          <w:szCs w:val="28"/>
        </w:rPr>
        <w:t>показатель</w:t>
      </w:r>
      <w:proofErr w:type="gramEnd"/>
      <w:r w:rsidRPr="00EC5E53">
        <w:rPr>
          <w:rFonts w:ascii="PT Astra Serif" w:hAnsi="PT Astra Serif" w:cs="Tahoma"/>
          <w:sz w:val="28"/>
          <w:szCs w:val="28"/>
        </w:rPr>
        <w:t xml:space="preserve"> достигнут на максимальном уровне и составляет 100 процентов.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C5E53">
        <w:rPr>
          <w:rFonts w:ascii="PT Astra Serif" w:hAnsi="PT Astra Serif"/>
          <w:sz w:val="28"/>
          <w:szCs w:val="28"/>
          <w:lang w:eastAsia="ru-RU"/>
        </w:rPr>
        <w:t>Кроме того, образовательными учреждениями приобретено иное оборудование для создания универсальной безбарьерной среды, позволяющей обеспечить полноценную интеграцию детей-инвалидов с обществом, спортивное оборудование для занятий адаптивными видами спорта лиц с ограниченными возможностями здоровья, специализированная литература для инвалидов с нарушениями зрения.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EC5E53">
        <w:rPr>
          <w:rFonts w:ascii="PT Astra Serif" w:eastAsia="Calibri" w:hAnsi="PT Astra Serif"/>
          <w:bCs/>
          <w:sz w:val="28"/>
          <w:szCs w:val="28"/>
          <w:lang w:eastAsia="en-US"/>
        </w:rPr>
        <w:t>В целом по итогам работы в 2021 году в части создания условий доступности образовательных учреждений для детей-инвалидов и обучающихся с ОВЗ и предоставляемых услуг отмечается положительная динамика. Уровень оснащенности образовательных учреждений относительно результатов 2020 года увеличился на 9,3 процента, уровень доступности предоставляемых услуг увеличилась на 2,4 процента.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EC5E5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образовательных учреждениях создаются необходимые условия для детей–инвалидов и обучающихся с ОВЗ в соответствии с рекомендациями заключений городской психолого-медико-педагогической комиссии. </w:t>
      </w:r>
    </w:p>
    <w:p w:rsidR="00CE2232" w:rsidRPr="007B2783" w:rsidRDefault="00CE2232" w:rsidP="007B2783">
      <w:pPr>
        <w:pStyle w:val="aa"/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B2783" w:rsidRPr="007B2783" w:rsidRDefault="007B2783" w:rsidP="007B2783">
      <w:pPr>
        <w:suppressAutoHyphens w:val="0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В 2021 году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1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раз вносились изменения в Программу (утверждены постановлениями администрации города Югорска от</w:t>
      </w:r>
      <w:r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Администрации от 26.04.2021 № 589-п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). Необходимость внесения изменений была связана с уточнением объема финансовых затрат на реализацию Программы.</w:t>
      </w:r>
    </w:p>
    <w:p w:rsidR="007B2783" w:rsidRPr="007B2783" w:rsidRDefault="007B2783" w:rsidP="007B278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7B2783">
        <w:rPr>
          <w:rFonts w:ascii="PT Astra Serif" w:eastAsia="Calibri" w:hAnsi="PT Astra Serif"/>
          <w:b/>
          <w:color w:val="000000" w:themeColor="text1"/>
          <w:sz w:val="28"/>
          <w:szCs w:val="28"/>
          <w:lang w:eastAsia="ru-RU"/>
        </w:rPr>
        <w:lastRenderedPageBreak/>
        <w:t xml:space="preserve">Вывод: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Программа в 2021 году реализована в полном объеме. Финансовые затраты исполнены на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100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%, все запланированные мероприятия выполнены. Из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4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показателей, предусмотренных Программой, </w:t>
      </w:r>
      <w:proofErr w:type="gramStart"/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достигнуты</w:t>
      </w:r>
      <w:proofErr w:type="gramEnd"/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4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.</w:t>
      </w:r>
    </w:p>
    <w:p w:rsidR="0032547F" w:rsidRPr="007B2783" w:rsidRDefault="0032547F" w:rsidP="007B2783">
      <w:pPr>
        <w:pStyle w:val="aa"/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76DA0" w:rsidRPr="007B2783" w:rsidRDefault="00276DA0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</w:p>
    <w:p w:rsidR="00276DA0" w:rsidRPr="007B2783" w:rsidRDefault="00276DA0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</w:p>
    <w:p w:rsidR="00320A2D" w:rsidRPr="007B2783" w:rsidRDefault="00320A2D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7B2783">
        <w:rPr>
          <w:rFonts w:ascii="PT Astra Serif" w:hAnsi="PT Astra Serif"/>
          <w:b/>
          <w:sz w:val="28"/>
          <w:szCs w:val="28"/>
        </w:rPr>
        <w:t xml:space="preserve">Заместитель начальника </w:t>
      </w:r>
      <w:proofErr w:type="gramStart"/>
      <w:r w:rsidRPr="007B2783">
        <w:rPr>
          <w:rFonts w:ascii="PT Astra Serif" w:hAnsi="PT Astra Serif"/>
          <w:b/>
          <w:sz w:val="28"/>
          <w:szCs w:val="28"/>
        </w:rPr>
        <w:t>по</w:t>
      </w:r>
      <w:proofErr w:type="gramEnd"/>
      <w:r w:rsidRPr="007B2783">
        <w:rPr>
          <w:rFonts w:ascii="PT Astra Serif" w:hAnsi="PT Astra Serif"/>
          <w:b/>
          <w:sz w:val="28"/>
          <w:szCs w:val="28"/>
        </w:rPr>
        <w:t xml:space="preserve"> </w:t>
      </w:r>
    </w:p>
    <w:p w:rsidR="00320A2D" w:rsidRPr="007B2783" w:rsidRDefault="00320A2D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7B2783">
        <w:rPr>
          <w:rFonts w:ascii="PT Astra Serif" w:hAnsi="PT Astra Serif"/>
          <w:b/>
          <w:sz w:val="28"/>
          <w:szCs w:val="28"/>
        </w:rPr>
        <w:t xml:space="preserve">организационно-массовой и </w:t>
      </w:r>
    </w:p>
    <w:p w:rsidR="00B03FAC" w:rsidRPr="007B2783" w:rsidRDefault="00320A2D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7B2783">
        <w:rPr>
          <w:rFonts w:ascii="PT Astra Serif" w:hAnsi="PT Astra Serif"/>
          <w:b/>
          <w:sz w:val="28"/>
          <w:szCs w:val="28"/>
        </w:rPr>
        <w:t xml:space="preserve">социальной работе УСП                                </w:t>
      </w:r>
      <w:bookmarkStart w:id="0" w:name="_GoBack"/>
      <w:bookmarkEnd w:id="0"/>
      <w:r w:rsidRPr="007B2783">
        <w:rPr>
          <w:rFonts w:ascii="PT Astra Serif" w:hAnsi="PT Astra Serif"/>
          <w:b/>
          <w:sz w:val="28"/>
          <w:szCs w:val="28"/>
        </w:rPr>
        <w:t xml:space="preserve">                  </w:t>
      </w:r>
      <w:r w:rsidR="002C56B6" w:rsidRPr="007B2783">
        <w:rPr>
          <w:rFonts w:ascii="PT Astra Serif" w:hAnsi="PT Astra Serif"/>
          <w:b/>
          <w:sz w:val="28"/>
          <w:szCs w:val="28"/>
        </w:rPr>
        <w:t xml:space="preserve">    </w:t>
      </w:r>
      <w:r w:rsidRPr="007B2783">
        <w:rPr>
          <w:rFonts w:ascii="PT Astra Serif" w:hAnsi="PT Astra Serif"/>
          <w:b/>
          <w:sz w:val="28"/>
          <w:szCs w:val="28"/>
        </w:rPr>
        <w:t xml:space="preserve">     Т. А. Хорошавина</w:t>
      </w:r>
    </w:p>
    <w:p w:rsidR="00B03FAC" w:rsidRPr="007B2783" w:rsidRDefault="00B03FAC" w:rsidP="007B2783">
      <w:pPr>
        <w:suppressAutoHyphens w:val="0"/>
        <w:rPr>
          <w:rFonts w:ascii="PT Astra Serif" w:hAnsi="PT Astra Serif"/>
          <w:b/>
          <w:sz w:val="28"/>
          <w:szCs w:val="28"/>
        </w:rPr>
      </w:pPr>
      <w:r w:rsidRPr="007B2783">
        <w:rPr>
          <w:rFonts w:ascii="PT Astra Serif" w:hAnsi="PT Astra Serif"/>
          <w:b/>
          <w:sz w:val="28"/>
          <w:szCs w:val="28"/>
        </w:rPr>
        <w:br w:type="page"/>
      </w:r>
    </w:p>
    <w:p w:rsid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</w:p>
    <w:p w:rsidR="00B03FAC" w:rsidRDefault="00B03FAC" w:rsidP="00320A2D">
      <w:pPr>
        <w:pStyle w:val="aa"/>
        <w:spacing w:line="240" w:lineRule="auto"/>
        <w:ind w:firstLine="0"/>
        <w:jc w:val="both"/>
        <w:rPr>
          <w:b/>
        </w:rPr>
        <w:sectPr w:rsidR="00B03FAC" w:rsidSect="002C56B6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B03FAC" w:rsidRPr="00B03FAC" w:rsidRDefault="00B03FAC" w:rsidP="00B03FAC">
      <w:pPr>
        <w:suppressAutoHyphens w:val="0"/>
        <w:spacing w:after="200" w:line="276" w:lineRule="auto"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B03FAC">
        <w:rPr>
          <w:rFonts w:ascii="PT Astra Serif" w:eastAsiaTheme="minorHAnsi" w:hAnsi="PT Astra Serif" w:cstheme="minorBidi"/>
          <w:sz w:val="26"/>
          <w:szCs w:val="26"/>
          <w:lang w:eastAsia="en-US"/>
        </w:rPr>
        <w:lastRenderedPageBreak/>
        <w:t>Приложение к пояснительной записке</w:t>
      </w:r>
    </w:p>
    <w:p w:rsidR="00B03FAC" w:rsidRPr="00B03FAC" w:rsidRDefault="00B03FAC" w:rsidP="00B03FAC">
      <w:pPr>
        <w:shd w:val="clear" w:color="auto" w:fill="EDEDED"/>
        <w:suppressAutoHyphens w:val="0"/>
        <w:spacing w:after="150"/>
        <w:outlineLvl w:val="0"/>
        <w:rPr>
          <w:rFonts w:ascii="Open Sans" w:hAnsi="Open Sans" w:cs="Open Sans"/>
          <w:color w:val="1C1C1C"/>
          <w:kern w:val="36"/>
          <w:sz w:val="42"/>
          <w:szCs w:val="42"/>
          <w:lang w:eastAsia="ru-RU"/>
        </w:rPr>
      </w:pPr>
      <w:r w:rsidRPr="00B03FAC">
        <w:rPr>
          <w:rFonts w:ascii="Open Sans" w:hAnsi="Open Sans" w:cs="Open Sans"/>
          <w:color w:val="1C1C1C"/>
          <w:kern w:val="36"/>
          <w:sz w:val="42"/>
          <w:szCs w:val="42"/>
          <w:lang w:eastAsia="ru-RU"/>
        </w:rPr>
        <w:t>Опрос об уровне удовлетворенности населения города Югорска реализацией муниципальной программы «Доступная среда»</w:t>
      </w:r>
    </w:p>
    <w:p w:rsidR="00B03FAC" w:rsidRPr="00B03FAC" w:rsidRDefault="00B03FAC" w:rsidP="00B03FAC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Осведомлены ли Вы о реализации муниципальной программы города Югорска «Доступная среда»?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3056"/>
        <w:gridCol w:w="5772"/>
      </w:tblGrid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да, знаю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7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100%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нет, не знаю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8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9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</w:tbl>
    <w:p w:rsidR="00B03FAC" w:rsidRPr="00B03FAC" w:rsidRDefault="00B03FAC" w:rsidP="00B03FAC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Оцените выполнение мероприятий по улучшению доступности для инвалидов и маломобильных групп населения муниципальных объектов?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6"/>
        <w:gridCol w:w="3180"/>
        <w:gridCol w:w="5264"/>
      </w:tblGrid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мне нравится, как идет создание доступной среды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0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 xml:space="preserve">видно, что </w:t>
            </w:r>
            <w:proofErr w:type="gramStart"/>
            <w:r w:rsidRPr="00B03FAC">
              <w:rPr>
                <w:sz w:val="21"/>
                <w:szCs w:val="21"/>
                <w:lang w:eastAsia="ru-RU"/>
              </w:rPr>
              <w:t>–т</w:t>
            </w:r>
            <w:proofErr w:type="gramEnd"/>
            <w:r w:rsidRPr="00B03FAC">
              <w:rPr>
                <w:sz w:val="21"/>
                <w:szCs w:val="21"/>
                <w:lang w:eastAsia="ru-RU"/>
              </w:rPr>
              <w:t>о делается, но очень медленно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1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75%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делается не достаточно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2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3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</w:tbl>
    <w:p w:rsidR="00B03FAC" w:rsidRPr="00B03FAC" w:rsidRDefault="00B03FAC" w:rsidP="00B03FAC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Достаточно ли, по Вашему мнению, осуществляется оснащение объектов социального и иного назначения специальными устройствами для доступа инвалидов (пандусы, специальные таблички, звуковое сопровождение)?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4"/>
        <w:gridCol w:w="2800"/>
        <w:gridCol w:w="4636"/>
      </w:tblGrid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осуществляется разнообразными видами приспособлений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4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50%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осуществляется, но очень медленно и ограниченным набором приспособлений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5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50%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6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</w:tbl>
    <w:p w:rsidR="00B03FAC" w:rsidRPr="00B03FAC" w:rsidRDefault="00B03FAC" w:rsidP="00B03FAC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lastRenderedPageBreak/>
        <w:t>Какие из перечисленных объектов, на Ваш взгляд, нуждаются в первоочередном оснащении специальными приспособлениями для обеспечения доступа инвалидов?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0"/>
        <w:gridCol w:w="2527"/>
        <w:gridCol w:w="4773"/>
      </w:tblGrid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образовательные учреждения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7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учреждения культуры и спорта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8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административные здания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19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медицинские организации, аптеки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0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50%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магазины, торговые центры, предприятия общественного питания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1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жилые помещения (квартиры, жилые дома)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2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100%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пешеходные тротуары и переходы через транспортные коммуникации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3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</w:tbl>
    <w:p w:rsidR="00B03FAC" w:rsidRPr="00B03FAC" w:rsidRDefault="00B03FAC" w:rsidP="00B03FAC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Достаточно ли, по Вашему мнению, осуществляются мероприятия по информационному освещению вопросов формирования доступной среды и жизнедеятельности инвалидов?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6"/>
        <w:gridCol w:w="3180"/>
        <w:gridCol w:w="5264"/>
      </w:tblGrid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скорее да, чем нет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4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скорее нет, чем да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5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75%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6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</w:tbl>
    <w:p w:rsidR="00B03FAC" w:rsidRPr="00B03FAC" w:rsidRDefault="00B03FAC" w:rsidP="00B03FAC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Ваш пол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3"/>
        <w:gridCol w:w="3667"/>
        <w:gridCol w:w="6070"/>
      </w:tblGrid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7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8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75%</w:t>
            </w:r>
          </w:p>
        </w:tc>
      </w:tr>
    </w:tbl>
    <w:p w:rsidR="00B03FAC" w:rsidRPr="00B03FAC" w:rsidRDefault="00B03FAC" w:rsidP="00B03FAC">
      <w:pPr>
        <w:numPr>
          <w:ilvl w:val="0"/>
          <w:numId w:val="7"/>
        </w:numPr>
        <w:shd w:val="clear" w:color="auto" w:fill="F4F7F8"/>
        <w:suppressAutoHyphens w:val="0"/>
        <w:spacing w:after="200" w:line="276" w:lineRule="auto"/>
        <w:ind w:left="0"/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</w:pPr>
      <w:r w:rsidRPr="00B03FAC">
        <w:rPr>
          <w:rFonts w:ascii="Open Sans" w:hAnsi="Open Sans" w:cs="Open Sans"/>
          <w:b/>
          <w:bCs/>
          <w:color w:val="000000"/>
          <w:sz w:val="21"/>
          <w:szCs w:val="21"/>
          <w:lang w:eastAsia="ru-RU"/>
        </w:rPr>
        <w:t>Ваш возраст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2"/>
        <w:gridCol w:w="3942"/>
        <w:gridCol w:w="6526"/>
      </w:tblGrid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до 18 лет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29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lastRenderedPageBreak/>
              <w:t>18 – 35 лет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30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0%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35 – 65 лет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31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75%</w:t>
            </w:r>
          </w:p>
        </w:tc>
      </w:tr>
      <w:tr w:rsidR="00B03FAC" w:rsidRPr="00B03FAC" w:rsidTr="005F4808">
        <w:tc>
          <w:tcPr>
            <w:tcW w:w="6" w:type="dxa"/>
            <w:shd w:val="clear" w:color="auto" w:fill="auto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B03FAC" w:rsidRPr="00B03FAC" w:rsidRDefault="00B03FAC" w:rsidP="00B03FAC">
            <w:pPr>
              <w:shd w:val="clear" w:color="auto" w:fill="FFFFFF"/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r w:rsidRPr="00B03FAC">
              <w:rPr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B03FAC" w:rsidRPr="00B03FAC" w:rsidRDefault="007A5387" w:rsidP="00B03FAC">
            <w:pPr>
              <w:suppressAutoHyphens w:val="0"/>
              <w:spacing w:before="150" w:after="75"/>
              <w:rPr>
                <w:sz w:val="21"/>
                <w:szCs w:val="21"/>
                <w:lang w:eastAsia="ru-RU"/>
              </w:rPr>
            </w:pPr>
            <w:hyperlink r:id="rId32" w:history="1">
              <w:r w:rsidR="00B03FAC" w:rsidRPr="00B03FAC">
                <w:rPr>
                  <w:color w:val="707172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450" w:type="dxa"/>
            <w:shd w:val="clear" w:color="auto" w:fill="auto"/>
            <w:noWrap/>
            <w:tcMar>
              <w:top w:w="30" w:type="dxa"/>
              <w:left w:w="90" w:type="dxa"/>
              <w:bottom w:w="0" w:type="dxa"/>
              <w:right w:w="270" w:type="dxa"/>
            </w:tcMar>
            <w:vAlign w:val="center"/>
            <w:hideMark/>
          </w:tcPr>
          <w:p w:rsidR="00B03FAC" w:rsidRPr="00B03FAC" w:rsidRDefault="00B03FAC" w:rsidP="00B03FAC">
            <w:pPr>
              <w:suppressAutoHyphens w:val="0"/>
              <w:spacing w:before="150" w:after="75"/>
              <w:jc w:val="right"/>
              <w:rPr>
                <w:sz w:val="21"/>
                <w:szCs w:val="21"/>
                <w:lang w:eastAsia="ru-RU"/>
              </w:rPr>
            </w:pPr>
            <w:r w:rsidRPr="00B03FAC">
              <w:rPr>
                <w:color w:val="B2B4B5"/>
                <w:sz w:val="21"/>
                <w:szCs w:val="21"/>
                <w:lang w:eastAsia="ru-RU"/>
              </w:rPr>
              <w:t>25%</w:t>
            </w:r>
          </w:p>
        </w:tc>
      </w:tr>
    </w:tbl>
    <w:p w:rsidR="00B03FAC" w:rsidRPr="00B03FAC" w:rsidRDefault="007A5387" w:rsidP="00B03FAC">
      <w:pPr>
        <w:shd w:val="clear" w:color="auto" w:fill="F4F7F8"/>
        <w:suppressAutoHyphens w:val="0"/>
        <w:rPr>
          <w:rFonts w:ascii="Open Sans" w:hAnsi="Open Sans" w:cs="Open Sans"/>
          <w:color w:val="535C69"/>
          <w:sz w:val="21"/>
          <w:szCs w:val="21"/>
          <w:lang w:eastAsia="ru-RU"/>
        </w:rPr>
      </w:pPr>
      <w:hyperlink r:id="rId33" w:history="1">
        <w:r w:rsidR="00B03FAC" w:rsidRPr="00B03FAC">
          <w:rPr>
            <w:rFonts w:ascii="Open Sans" w:hAnsi="Open Sans" w:cs="Open Sans"/>
            <w:b/>
            <w:bCs/>
            <w:color w:val="3767B0"/>
            <w:sz w:val="20"/>
            <w:szCs w:val="20"/>
            <w:u w:val="single"/>
            <w:lang w:eastAsia="ru-RU"/>
          </w:rPr>
          <w:t>Голосовать</w:t>
        </w:r>
      </w:hyperlink>
    </w:p>
    <w:p w:rsidR="00B03FAC" w:rsidRPr="00B03FAC" w:rsidRDefault="00B03FAC" w:rsidP="00B03FAC">
      <w:pPr>
        <w:suppressAutoHyphens w:val="0"/>
        <w:spacing w:after="200" w:line="276" w:lineRule="auto"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B03FAC" w:rsidRDefault="00B03FAC" w:rsidP="00320A2D">
      <w:pPr>
        <w:pStyle w:val="aa"/>
        <w:spacing w:line="240" w:lineRule="auto"/>
        <w:ind w:firstLine="0"/>
        <w:jc w:val="both"/>
        <w:rPr>
          <w:b/>
        </w:rPr>
      </w:pPr>
    </w:p>
    <w:p w:rsidR="00B03FAC" w:rsidRDefault="00B03FAC" w:rsidP="00320A2D">
      <w:pPr>
        <w:pStyle w:val="aa"/>
        <w:spacing w:line="240" w:lineRule="auto"/>
        <w:ind w:firstLine="0"/>
        <w:jc w:val="both"/>
        <w:rPr>
          <w:b/>
        </w:rPr>
      </w:pPr>
    </w:p>
    <w:p w:rsidR="00B03FAC" w:rsidRDefault="00B03FAC" w:rsidP="00320A2D">
      <w:pPr>
        <w:pStyle w:val="aa"/>
        <w:spacing w:line="240" w:lineRule="auto"/>
        <w:ind w:firstLine="0"/>
        <w:jc w:val="both"/>
        <w:rPr>
          <w:b/>
        </w:rPr>
      </w:pPr>
    </w:p>
    <w:p w:rsidR="00B03FAC" w:rsidRDefault="00B03FAC" w:rsidP="00320A2D">
      <w:pPr>
        <w:pStyle w:val="aa"/>
        <w:spacing w:line="240" w:lineRule="auto"/>
        <w:ind w:firstLine="0"/>
        <w:jc w:val="both"/>
        <w:rPr>
          <w:b/>
        </w:rPr>
      </w:pPr>
    </w:p>
    <w:p w:rsidR="00B03FAC" w:rsidRDefault="00B03FAC" w:rsidP="00320A2D">
      <w:pPr>
        <w:pStyle w:val="aa"/>
        <w:spacing w:line="240" w:lineRule="auto"/>
        <w:ind w:firstLine="0"/>
        <w:jc w:val="both"/>
        <w:rPr>
          <w:b/>
        </w:rPr>
      </w:pPr>
    </w:p>
    <w:p w:rsidR="00B03FAC" w:rsidRDefault="00B03FAC" w:rsidP="00320A2D">
      <w:pPr>
        <w:pStyle w:val="aa"/>
        <w:spacing w:line="240" w:lineRule="auto"/>
        <w:ind w:firstLine="0"/>
        <w:jc w:val="both"/>
        <w:rPr>
          <w:b/>
        </w:rPr>
      </w:pPr>
    </w:p>
    <w:p w:rsidR="00B03FAC" w:rsidRDefault="00B03FAC" w:rsidP="00320A2D">
      <w:pPr>
        <w:pStyle w:val="aa"/>
        <w:spacing w:line="240" w:lineRule="auto"/>
        <w:ind w:firstLine="0"/>
        <w:jc w:val="both"/>
        <w:rPr>
          <w:b/>
        </w:rPr>
        <w:sectPr w:rsidR="00B03FAC" w:rsidSect="00B03FAC">
          <w:pgSz w:w="16838" w:h="11906" w:orient="landscape"/>
          <w:pgMar w:top="1418" w:right="680" w:bottom="851" w:left="680" w:header="709" w:footer="709" w:gutter="0"/>
          <w:cols w:space="708"/>
          <w:docGrid w:linePitch="360"/>
        </w:sectPr>
      </w:pPr>
    </w:p>
    <w:p w:rsidR="00B03FAC" w:rsidRPr="00320A2D" w:rsidRDefault="00B03FAC" w:rsidP="00320A2D">
      <w:pPr>
        <w:pStyle w:val="aa"/>
        <w:spacing w:line="240" w:lineRule="auto"/>
        <w:ind w:firstLine="0"/>
        <w:jc w:val="both"/>
        <w:rPr>
          <w:b/>
        </w:rPr>
      </w:pPr>
    </w:p>
    <w:sectPr w:rsidR="00B03FAC" w:rsidRPr="00320A2D" w:rsidSect="002C56B6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F47"/>
    <w:multiLevelType w:val="multilevel"/>
    <w:tmpl w:val="AE92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34280"/>
    <w:multiLevelType w:val="hybridMultilevel"/>
    <w:tmpl w:val="B43ABD2A"/>
    <w:lvl w:ilvl="0" w:tplc="95AC572C">
      <w:start w:val="1"/>
      <w:numFmt w:val="decimal"/>
      <w:lvlText w:val="%1."/>
      <w:lvlJc w:val="left"/>
      <w:pPr>
        <w:ind w:left="1309" w:hanging="60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B2799"/>
    <w:multiLevelType w:val="hybridMultilevel"/>
    <w:tmpl w:val="2818893A"/>
    <w:lvl w:ilvl="0" w:tplc="CA1C1E9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896CFE"/>
    <w:multiLevelType w:val="hybridMultilevel"/>
    <w:tmpl w:val="38E2B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EB5D1C"/>
    <w:multiLevelType w:val="hybridMultilevel"/>
    <w:tmpl w:val="AB24351A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D702D0"/>
    <w:multiLevelType w:val="hybridMultilevel"/>
    <w:tmpl w:val="A3D6CC20"/>
    <w:lvl w:ilvl="0" w:tplc="E0A485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1375F8"/>
    <w:multiLevelType w:val="hybridMultilevel"/>
    <w:tmpl w:val="1ABC0032"/>
    <w:lvl w:ilvl="0" w:tplc="A8B6F12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E"/>
    <w:rsid w:val="000040D7"/>
    <w:rsid w:val="0001203A"/>
    <w:rsid w:val="00030839"/>
    <w:rsid w:val="000449E3"/>
    <w:rsid w:val="000550BA"/>
    <w:rsid w:val="00056D07"/>
    <w:rsid w:val="00063783"/>
    <w:rsid w:val="00091C7D"/>
    <w:rsid w:val="000973E9"/>
    <w:rsid w:val="000A0807"/>
    <w:rsid w:val="000B688D"/>
    <w:rsid w:val="000B72BA"/>
    <w:rsid w:val="000C084D"/>
    <w:rsid w:val="000D6946"/>
    <w:rsid w:val="000E3BB8"/>
    <w:rsid w:val="000F2888"/>
    <w:rsid w:val="0010007C"/>
    <w:rsid w:val="0010433A"/>
    <w:rsid w:val="001100F0"/>
    <w:rsid w:val="00110EA0"/>
    <w:rsid w:val="00121B54"/>
    <w:rsid w:val="001271F1"/>
    <w:rsid w:val="00135521"/>
    <w:rsid w:val="0014041D"/>
    <w:rsid w:val="00140446"/>
    <w:rsid w:val="001454CC"/>
    <w:rsid w:val="00145533"/>
    <w:rsid w:val="0015163C"/>
    <w:rsid w:val="001532C6"/>
    <w:rsid w:val="00154E1D"/>
    <w:rsid w:val="00164D1D"/>
    <w:rsid w:val="0017619A"/>
    <w:rsid w:val="0018089B"/>
    <w:rsid w:val="00184ECA"/>
    <w:rsid w:val="001871BB"/>
    <w:rsid w:val="001957D1"/>
    <w:rsid w:val="001B4E5B"/>
    <w:rsid w:val="001C130B"/>
    <w:rsid w:val="001C21B6"/>
    <w:rsid w:val="001C5595"/>
    <w:rsid w:val="001E7F63"/>
    <w:rsid w:val="001F0A74"/>
    <w:rsid w:val="00200F11"/>
    <w:rsid w:val="00214497"/>
    <w:rsid w:val="00250499"/>
    <w:rsid w:val="00270ABD"/>
    <w:rsid w:val="00274142"/>
    <w:rsid w:val="0027536F"/>
    <w:rsid w:val="002754EF"/>
    <w:rsid w:val="00276DA0"/>
    <w:rsid w:val="002A3EA5"/>
    <w:rsid w:val="002A4C78"/>
    <w:rsid w:val="002A7624"/>
    <w:rsid w:val="002B5FEB"/>
    <w:rsid w:val="002C0F79"/>
    <w:rsid w:val="002C56B6"/>
    <w:rsid w:val="002D20B4"/>
    <w:rsid w:val="003031F8"/>
    <w:rsid w:val="00315D38"/>
    <w:rsid w:val="00320A2D"/>
    <w:rsid w:val="0032547F"/>
    <w:rsid w:val="00341C83"/>
    <w:rsid w:val="003772B9"/>
    <w:rsid w:val="00380C20"/>
    <w:rsid w:val="00383103"/>
    <w:rsid w:val="0038627B"/>
    <w:rsid w:val="0039039F"/>
    <w:rsid w:val="00391A6D"/>
    <w:rsid w:val="003956EA"/>
    <w:rsid w:val="00396B58"/>
    <w:rsid w:val="003B1303"/>
    <w:rsid w:val="003B3D06"/>
    <w:rsid w:val="003B6341"/>
    <w:rsid w:val="003C07C3"/>
    <w:rsid w:val="003D47C5"/>
    <w:rsid w:val="003D6092"/>
    <w:rsid w:val="003E3C6B"/>
    <w:rsid w:val="003E556B"/>
    <w:rsid w:val="003F13F5"/>
    <w:rsid w:val="003F24DC"/>
    <w:rsid w:val="00406915"/>
    <w:rsid w:val="00407E32"/>
    <w:rsid w:val="00417CCC"/>
    <w:rsid w:val="00424AFB"/>
    <w:rsid w:val="00425A76"/>
    <w:rsid w:val="00427271"/>
    <w:rsid w:val="004375F6"/>
    <w:rsid w:val="00445C48"/>
    <w:rsid w:val="004560D1"/>
    <w:rsid w:val="004628CD"/>
    <w:rsid w:val="004630FA"/>
    <w:rsid w:val="00464DA6"/>
    <w:rsid w:val="00465608"/>
    <w:rsid w:val="00472BE3"/>
    <w:rsid w:val="00472FD3"/>
    <w:rsid w:val="00477F0A"/>
    <w:rsid w:val="00481111"/>
    <w:rsid w:val="00481918"/>
    <w:rsid w:val="00497F40"/>
    <w:rsid w:val="004A5B1E"/>
    <w:rsid w:val="004A7D96"/>
    <w:rsid w:val="004B5B54"/>
    <w:rsid w:val="004B6C9D"/>
    <w:rsid w:val="004C502E"/>
    <w:rsid w:val="004D4F8F"/>
    <w:rsid w:val="004E0B82"/>
    <w:rsid w:val="0050243C"/>
    <w:rsid w:val="00510950"/>
    <w:rsid w:val="005159FE"/>
    <w:rsid w:val="00516254"/>
    <w:rsid w:val="00525206"/>
    <w:rsid w:val="00533AF6"/>
    <w:rsid w:val="0055440F"/>
    <w:rsid w:val="00566F36"/>
    <w:rsid w:val="00575833"/>
    <w:rsid w:val="00576399"/>
    <w:rsid w:val="005B7103"/>
    <w:rsid w:val="005D30C2"/>
    <w:rsid w:val="005D79E6"/>
    <w:rsid w:val="005E1176"/>
    <w:rsid w:val="006001A4"/>
    <w:rsid w:val="00602E99"/>
    <w:rsid w:val="00604B76"/>
    <w:rsid w:val="00610832"/>
    <w:rsid w:val="0061234C"/>
    <w:rsid w:val="00620B76"/>
    <w:rsid w:val="00660D20"/>
    <w:rsid w:val="00665BF8"/>
    <w:rsid w:val="00667B28"/>
    <w:rsid w:val="00676351"/>
    <w:rsid w:val="00696245"/>
    <w:rsid w:val="006A066C"/>
    <w:rsid w:val="006A53B6"/>
    <w:rsid w:val="006A593D"/>
    <w:rsid w:val="006A5B4A"/>
    <w:rsid w:val="006C007C"/>
    <w:rsid w:val="006C3F81"/>
    <w:rsid w:val="006D092E"/>
    <w:rsid w:val="006E773C"/>
    <w:rsid w:val="006F3634"/>
    <w:rsid w:val="006F6444"/>
    <w:rsid w:val="00717F0A"/>
    <w:rsid w:val="00721156"/>
    <w:rsid w:val="00736524"/>
    <w:rsid w:val="00742F8E"/>
    <w:rsid w:val="0074450E"/>
    <w:rsid w:val="00745CF5"/>
    <w:rsid w:val="007521AB"/>
    <w:rsid w:val="00757601"/>
    <w:rsid w:val="00763F70"/>
    <w:rsid w:val="00764FE6"/>
    <w:rsid w:val="0076699E"/>
    <w:rsid w:val="007733A0"/>
    <w:rsid w:val="00780A63"/>
    <w:rsid w:val="007A5387"/>
    <w:rsid w:val="007B2783"/>
    <w:rsid w:val="007B313C"/>
    <w:rsid w:val="007C11B5"/>
    <w:rsid w:val="007E3F88"/>
    <w:rsid w:val="008004CF"/>
    <w:rsid w:val="00806BFB"/>
    <w:rsid w:val="00823A11"/>
    <w:rsid w:val="00830CFA"/>
    <w:rsid w:val="008345A9"/>
    <w:rsid w:val="00834FC2"/>
    <w:rsid w:val="00842259"/>
    <w:rsid w:val="008734D7"/>
    <w:rsid w:val="008736F8"/>
    <w:rsid w:val="00873DA3"/>
    <w:rsid w:val="008964D7"/>
    <w:rsid w:val="008A17E3"/>
    <w:rsid w:val="008B595F"/>
    <w:rsid w:val="008C514A"/>
    <w:rsid w:val="008C7CEC"/>
    <w:rsid w:val="008D3F7B"/>
    <w:rsid w:val="008D58C0"/>
    <w:rsid w:val="008E485E"/>
    <w:rsid w:val="008F08B8"/>
    <w:rsid w:val="008F3FB8"/>
    <w:rsid w:val="00901CBE"/>
    <w:rsid w:val="00912B92"/>
    <w:rsid w:val="00920FB6"/>
    <w:rsid w:val="00921851"/>
    <w:rsid w:val="00933453"/>
    <w:rsid w:val="00943C88"/>
    <w:rsid w:val="00956B95"/>
    <w:rsid w:val="00961C96"/>
    <w:rsid w:val="00962843"/>
    <w:rsid w:val="009676E3"/>
    <w:rsid w:val="00977E7A"/>
    <w:rsid w:val="0098760A"/>
    <w:rsid w:val="0099711E"/>
    <w:rsid w:val="009C577F"/>
    <w:rsid w:val="009D42F5"/>
    <w:rsid w:val="009E6854"/>
    <w:rsid w:val="009F6FA8"/>
    <w:rsid w:val="00A04D53"/>
    <w:rsid w:val="00A0700E"/>
    <w:rsid w:val="00A26FDB"/>
    <w:rsid w:val="00A35931"/>
    <w:rsid w:val="00A43089"/>
    <w:rsid w:val="00A43F91"/>
    <w:rsid w:val="00A467C4"/>
    <w:rsid w:val="00A87882"/>
    <w:rsid w:val="00A9290C"/>
    <w:rsid w:val="00A929BA"/>
    <w:rsid w:val="00A930F2"/>
    <w:rsid w:val="00A94740"/>
    <w:rsid w:val="00AB176C"/>
    <w:rsid w:val="00AB2EBC"/>
    <w:rsid w:val="00AC7C5D"/>
    <w:rsid w:val="00AD0456"/>
    <w:rsid w:val="00AE1572"/>
    <w:rsid w:val="00AE643D"/>
    <w:rsid w:val="00AE6E9E"/>
    <w:rsid w:val="00B03FAC"/>
    <w:rsid w:val="00B2174D"/>
    <w:rsid w:val="00B22EBB"/>
    <w:rsid w:val="00B23B71"/>
    <w:rsid w:val="00B30540"/>
    <w:rsid w:val="00B31131"/>
    <w:rsid w:val="00B44707"/>
    <w:rsid w:val="00B52BD7"/>
    <w:rsid w:val="00B57BE9"/>
    <w:rsid w:val="00B66633"/>
    <w:rsid w:val="00B71D0D"/>
    <w:rsid w:val="00B777A7"/>
    <w:rsid w:val="00B8232A"/>
    <w:rsid w:val="00B824E8"/>
    <w:rsid w:val="00B83212"/>
    <w:rsid w:val="00B85961"/>
    <w:rsid w:val="00B85C75"/>
    <w:rsid w:val="00B93D4A"/>
    <w:rsid w:val="00BA013E"/>
    <w:rsid w:val="00BA21ED"/>
    <w:rsid w:val="00BA78A2"/>
    <w:rsid w:val="00BA7E7A"/>
    <w:rsid w:val="00BB4C6C"/>
    <w:rsid w:val="00BB4CEF"/>
    <w:rsid w:val="00BE1B47"/>
    <w:rsid w:val="00BE5F92"/>
    <w:rsid w:val="00BF25AC"/>
    <w:rsid w:val="00BF4BEF"/>
    <w:rsid w:val="00BF55C8"/>
    <w:rsid w:val="00C005FA"/>
    <w:rsid w:val="00C03573"/>
    <w:rsid w:val="00C06D8F"/>
    <w:rsid w:val="00C20A18"/>
    <w:rsid w:val="00C3095C"/>
    <w:rsid w:val="00C47268"/>
    <w:rsid w:val="00C55465"/>
    <w:rsid w:val="00C6234F"/>
    <w:rsid w:val="00C64042"/>
    <w:rsid w:val="00C75811"/>
    <w:rsid w:val="00C7635E"/>
    <w:rsid w:val="00C815B6"/>
    <w:rsid w:val="00CA6FFA"/>
    <w:rsid w:val="00CA7163"/>
    <w:rsid w:val="00CD534E"/>
    <w:rsid w:val="00CE2232"/>
    <w:rsid w:val="00CE2A5A"/>
    <w:rsid w:val="00CF5DD7"/>
    <w:rsid w:val="00D01A38"/>
    <w:rsid w:val="00D0560D"/>
    <w:rsid w:val="00D07DB3"/>
    <w:rsid w:val="00D15034"/>
    <w:rsid w:val="00D16748"/>
    <w:rsid w:val="00D23707"/>
    <w:rsid w:val="00D239B9"/>
    <w:rsid w:val="00D24764"/>
    <w:rsid w:val="00D46FD4"/>
    <w:rsid w:val="00D604BE"/>
    <w:rsid w:val="00D6114D"/>
    <w:rsid w:val="00D64764"/>
    <w:rsid w:val="00D66288"/>
    <w:rsid w:val="00D7388C"/>
    <w:rsid w:val="00D775F6"/>
    <w:rsid w:val="00D806D0"/>
    <w:rsid w:val="00D94D74"/>
    <w:rsid w:val="00DB49F9"/>
    <w:rsid w:val="00DC0446"/>
    <w:rsid w:val="00DD74E2"/>
    <w:rsid w:val="00DE68C7"/>
    <w:rsid w:val="00E0485C"/>
    <w:rsid w:val="00E10015"/>
    <w:rsid w:val="00E10924"/>
    <w:rsid w:val="00E122E8"/>
    <w:rsid w:val="00E12373"/>
    <w:rsid w:val="00E219D6"/>
    <w:rsid w:val="00E25049"/>
    <w:rsid w:val="00E266CF"/>
    <w:rsid w:val="00E26A8E"/>
    <w:rsid w:val="00E31C78"/>
    <w:rsid w:val="00E37DD0"/>
    <w:rsid w:val="00E46284"/>
    <w:rsid w:val="00E53EEE"/>
    <w:rsid w:val="00E57292"/>
    <w:rsid w:val="00E621C2"/>
    <w:rsid w:val="00E628DA"/>
    <w:rsid w:val="00E709E2"/>
    <w:rsid w:val="00E806AF"/>
    <w:rsid w:val="00E86E33"/>
    <w:rsid w:val="00EB01BC"/>
    <w:rsid w:val="00EB1C7B"/>
    <w:rsid w:val="00EB51B4"/>
    <w:rsid w:val="00EC5E53"/>
    <w:rsid w:val="00ED0B54"/>
    <w:rsid w:val="00ED34A1"/>
    <w:rsid w:val="00ED6EE8"/>
    <w:rsid w:val="00ED7378"/>
    <w:rsid w:val="00EE3F93"/>
    <w:rsid w:val="00EE5BDB"/>
    <w:rsid w:val="00EE5EB9"/>
    <w:rsid w:val="00EF7FFC"/>
    <w:rsid w:val="00F0030A"/>
    <w:rsid w:val="00F05767"/>
    <w:rsid w:val="00F13381"/>
    <w:rsid w:val="00F4715D"/>
    <w:rsid w:val="00F471FF"/>
    <w:rsid w:val="00F47994"/>
    <w:rsid w:val="00F5460B"/>
    <w:rsid w:val="00F6410F"/>
    <w:rsid w:val="00F64D65"/>
    <w:rsid w:val="00F76DCC"/>
    <w:rsid w:val="00F80E8D"/>
    <w:rsid w:val="00F832C5"/>
    <w:rsid w:val="00F85BF5"/>
    <w:rsid w:val="00F864D5"/>
    <w:rsid w:val="00F90F6A"/>
    <w:rsid w:val="00F94525"/>
    <w:rsid w:val="00FB1EE4"/>
    <w:rsid w:val="00FB2404"/>
    <w:rsid w:val="00FC6E6D"/>
    <w:rsid w:val="00FC6EA7"/>
    <w:rsid w:val="00FC7AE2"/>
    <w:rsid w:val="00FD7DA0"/>
    <w:rsid w:val="00FE7AE6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315D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7B2783"/>
    <w:pPr>
      <w:widowControl w:val="0"/>
      <w:suppressAutoHyphens w:val="0"/>
      <w:autoSpaceDE w:val="0"/>
      <w:autoSpaceDN w:val="0"/>
      <w:adjustRightInd w:val="0"/>
      <w:ind w:firstLine="708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315D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7B2783"/>
    <w:pPr>
      <w:widowControl w:val="0"/>
      <w:suppressAutoHyphens w:val="0"/>
      <w:autoSpaceDE w:val="0"/>
      <w:autoSpaceDN w:val="0"/>
      <w:adjustRightInd w:val="0"/>
      <w:ind w:firstLine="708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admugorsk.ru/regulatory/obshchestvennaya-ekspertiza/obshchestvennye-obsuzhdeniya/oprosy-munitsipalnye-programmy/opros-ob-urovne-udovletvorennosti-naseleniya-goroda-yugorska-realizatsiey-munitsipalnoy-programmy-do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theme" Target="theme/theme1.xml"/><Relationship Id="rId8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19B2-0C6C-4B7A-811C-01891483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5</cp:revision>
  <cp:lastPrinted>2016-01-13T10:01:00Z</cp:lastPrinted>
  <dcterms:created xsi:type="dcterms:W3CDTF">2022-01-03T06:50:00Z</dcterms:created>
  <dcterms:modified xsi:type="dcterms:W3CDTF">2022-02-18T09:50:00Z</dcterms:modified>
</cp:coreProperties>
</file>