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36513" w:rsidRDefault="00336A8D" w:rsidP="00F36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20 февраля 2023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="00E96878" w:rsidRPr="00F36513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>№ 211-п</w:t>
      </w:r>
      <w:r w:rsidR="00A44F85" w:rsidRPr="00F3651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F36513" w:rsidRDefault="00A44F85" w:rsidP="00F36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F36513" w:rsidRDefault="00F5265D" w:rsidP="00F36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bCs/>
          <w:sz w:val="28"/>
          <w:szCs w:val="28"/>
        </w:rPr>
        <w:t xml:space="preserve">Об утверждении </w:t>
      </w:r>
      <w:r>
        <w:rPr>
          <w:rFonts w:ascii="PT Astra Serif" w:hAnsi="PT Astra Serif"/>
          <w:bCs/>
          <w:sz w:val="28"/>
          <w:szCs w:val="28"/>
        </w:rPr>
        <w:t>Положения</w:t>
      </w: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об установлении системы оплаты труда</w:t>
      </w: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работников муниципальных</w:t>
      </w: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учреждений средств </w:t>
      </w:r>
      <w:proofErr w:type="gramStart"/>
      <w:r>
        <w:rPr>
          <w:rFonts w:ascii="PT Astra Serif" w:hAnsi="PT Astra Serif"/>
          <w:bCs/>
          <w:sz w:val="28"/>
          <w:szCs w:val="28"/>
        </w:rPr>
        <w:t>массовой</w:t>
      </w:r>
      <w:proofErr w:type="gramEnd"/>
    </w:p>
    <w:p w:rsidR="00F36513" w:rsidRP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bCs/>
          <w:sz w:val="28"/>
          <w:szCs w:val="28"/>
        </w:rPr>
        <w:t>информации города Югорска</w:t>
      </w:r>
    </w:p>
    <w:p w:rsid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</w:p>
    <w:p w:rsidR="00F36513" w:rsidRPr="007F03DF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F36513">
        <w:rPr>
          <w:rFonts w:ascii="PT Astra Serif" w:hAnsi="PT Astra Serif"/>
          <w:sz w:val="28"/>
          <w:szCs w:val="28"/>
        </w:rPr>
        <w:t>установления системы оплаты труда работников муниципальных учреждений средств массовой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информации, руководствуясь   статьями 135, 144, 145 Трудового кодекса Российской Федерации: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1. Утвердить </w:t>
      </w:r>
      <w:r w:rsidRPr="00F36513">
        <w:rPr>
          <w:rFonts w:ascii="PT Astra Serif" w:hAnsi="PT Astra Serif"/>
          <w:bCs/>
          <w:sz w:val="28"/>
          <w:szCs w:val="28"/>
        </w:rPr>
        <w:t xml:space="preserve">Положение об установлении </w:t>
      </w:r>
      <w:proofErr w:type="gramStart"/>
      <w:r w:rsidRPr="00F36513">
        <w:rPr>
          <w:rFonts w:ascii="PT Astra Serif" w:hAnsi="PT Astra Serif"/>
          <w:bCs/>
          <w:sz w:val="28"/>
          <w:szCs w:val="28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Pr="00F36513">
        <w:rPr>
          <w:rFonts w:ascii="PT Astra Serif" w:hAnsi="PT Astra Serif"/>
          <w:bCs/>
          <w:sz w:val="28"/>
          <w:szCs w:val="28"/>
        </w:rPr>
        <w:t xml:space="preserve"> Югорска</w:t>
      </w:r>
      <w:r w:rsidRPr="00F36513">
        <w:rPr>
          <w:rFonts w:ascii="PT Astra Serif" w:hAnsi="PT Astra Serif"/>
          <w:sz w:val="28"/>
          <w:szCs w:val="28"/>
        </w:rPr>
        <w:t xml:space="preserve"> (приложение).</w:t>
      </w:r>
    </w:p>
    <w:p w:rsidR="00F36513" w:rsidRPr="00F36513" w:rsidRDefault="00F36513" w:rsidP="00F365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2. Руководителям муниципальных учреждений средств </w:t>
      </w:r>
      <w:proofErr w:type="gramStart"/>
      <w:r w:rsidRPr="00F36513">
        <w:rPr>
          <w:rFonts w:ascii="PT Astra Serif" w:hAnsi="PT Astra Serif"/>
          <w:sz w:val="28"/>
          <w:szCs w:val="28"/>
        </w:rPr>
        <w:t>массовой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информации обеспечить принятие локальных нормативных правовых актов, устанавливающих системы оплаты труда работников, в соответствии с утвержденным Положением </w:t>
      </w:r>
      <w:r w:rsidRPr="00F36513">
        <w:rPr>
          <w:rFonts w:ascii="PT Astra Serif" w:hAnsi="PT Astra Serif"/>
          <w:bCs/>
          <w:sz w:val="28"/>
          <w:szCs w:val="28"/>
        </w:rPr>
        <w:t xml:space="preserve">об установлении </w:t>
      </w:r>
      <w:proofErr w:type="gramStart"/>
      <w:r w:rsidRPr="00F36513">
        <w:rPr>
          <w:rFonts w:ascii="PT Astra Serif" w:hAnsi="PT Astra Serif"/>
          <w:bCs/>
          <w:sz w:val="28"/>
          <w:szCs w:val="28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Pr="00F36513">
        <w:rPr>
          <w:rFonts w:ascii="PT Astra Serif" w:hAnsi="PT Astra Serif"/>
          <w:bCs/>
          <w:sz w:val="28"/>
          <w:szCs w:val="28"/>
        </w:rPr>
        <w:t xml:space="preserve"> Югорска</w:t>
      </w:r>
      <w:r w:rsidRPr="00F36513">
        <w:rPr>
          <w:rFonts w:ascii="PT Astra Serif" w:hAnsi="PT Astra Serif"/>
          <w:sz w:val="28"/>
          <w:szCs w:val="28"/>
        </w:rPr>
        <w:t>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lastRenderedPageBreak/>
        <w:t xml:space="preserve">5. </w:t>
      </w:r>
      <w:proofErr w:type="gramStart"/>
      <w:r w:rsidRPr="00F3651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А.Н. Шибанова.</w:t>
      </w: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F36513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t>к постановлению</w:t>
      </w: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t xml:space="preserve">от </w:t>
      </w:r>
      <w:r w:rsidR="00336A8D">
        <w:rPr>
          <w:rFonts w:ascii="PT Astra Serif" w:hAnsi="PT Astra Serif"/>
          <w:b/>
          <w:sz w:val="28"/>
          <w:szCs w:val="28"/>
          <w:lang w:eastAsia="en-US"/>
        </w:rPr>
        <w:t xml:space="preserve"> 20 февраля 2023 года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336A8D">
        <w:rPr>
          <w:rFonts w:ascii="PT Astra Serif" w:hAnsi="PT Astra Serif"/>
          <w:b/>
          <w:sz w:val="28"/>
          <w:szCs w:val="28"/>
          <w:lang w:eastAsia="en-US"/>
        </w:rPr>
        <w:t>№ 211-п</w:t>
      </w:r>
    </w:p>
    <w:p w:rsidR="00F36513" w:rsidRPr="00F36513" w:rsidRDefault="00F36513" w:rsidP="00F36513">
      <w:pPr>
        <w:pStyle w:val="HEADERTEXT"/>
        <w:spacing w:line="276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9EE" w:rsidRDefault="00F529EE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9EE" w:rsidRPr="00F36513" w:rsidRDefault="00F529EE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Положение</w:t>
      </w:r>
      <w:r w:rsidRPr="00F36513">
        <w:rPr>
          <w:rFonts w:ascii="PT Astra Serif" w:hAnsi="PT Astra Serif"/>
          <w:b w:val="0"/>
          <w:color w:val="auto"/>
        </w:rPr>
        <w:br/>
        <w:t xml:space="preserve">об установлении </w:t>
      </w:r>
      <w:proofErr w:type="gramStart"/>
      <w:r w:rsidRPr="00F36513">
        <w:rPr>
          <w:rFonts w:ascii="PT Astra Serif" w:hAnsi="PT Astra Serif"/>
          <w:b w:val="0"/>
          <w:color w:val="auto"/>
        </w:rPr>
        <w:t xml:space="preserve">системы оплаты труда работников </w:t>
      </w:r>
      <w:bookmarkStart w:id="1" w:name="sub_100"/>
      <w:r w:rsidRPr="00F36513">
        <w:rPr>
          <w:rFonts w:ascii="PT Astra Serif" w:hAnsi="PT Astra Serif"/>
          <w:b w:val="0"/>
          <w:bCs w:val="0"/>
          <w:color w:val="auto"/>
        </w:rPr>
        <w:t>муниципальных учреждений средств массовой информации города</w:t>
      </w:r>
      <w:proofErr w:type="gramEnd"/>
      <w:r w:rsidRPr="00F36513">
        <w:rPr>
          <w:rFonts w:ascii="PT Astra Serif" w:hAnsi="PT Astra Serif"/>
          <w:b w:val="0"/>
          <w:bCs w:val="0"/>
          <w:color w:val="auto"/>
        </w:rPr>
        <w:t xml:space="preserve"> Югорска</w:t>
      </w:r>
      <w:r w:rsidRPr="00F36513">
        <w:rPr>
          <w:rFonts w:ascii="PT Astra Serif" w:hAnsi="PT Astra Serif"/>
          <w:color w:val="auto"/>
        </w:rPr>
        <w:t xml:space="preserve"> </w:t>
      </w: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1. Общие положения</w:t>
      </w:r>
    </w:p>
    <w:bookmarkEnd w:id="1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1. Настоящее Положение разработано в соответствии </w:t>
      </w:r>
      <w:bookmarkStart w:id="2" w:name="sub_112"/>
      <w:r w:rsidRPr="00F36513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F36513">
        <w:rPr>
          <w:rFonts w:ascii="PT Astra Serif" w:hAnsi="PT Astra Serif"/>
          <w:sz w:val="28"/>
          <w:szCs w:val="28"/>
        </w:rPr>
        <w:t xml:space="preserve">со статьями 135, 144, 145 Трудового кодекса Российской Федерации и регулирует порядок, условия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оплаты труда работников </w:t>
      </w:r>
      <w:r w:rsidRPr="00F36513">
        <w:rPr>
          <w:rFonts w:ascii="PT Astra Serif" w:hAnsi="PT Astra Serif"/>
          <w:bCs/>
          <w:sz w:val="28"/>
          <w:szCs w:val="28"/>
        </w:rPr>
        <w:t>муниципальных учреждений средств массовой информации города</w:t>
      </w:r>
      <w:proofErr w:type="gramEnd"/>
      <w:r w:rsidRPr="00F36513">
        <w:rPr>
          <w:rFonts w:ascii="PT Astra Serif" w:hAnsi="PT Astra Serif"/>
          <w:bCs/>
          <w:sz w:val="28"/>
          <w:szCs w:val="28"/>
        </w:rPr>
        <w:t xml:space="preserve"> Югорска (далее – работники, учреждение) и определяет: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bCs/>
          <w:sz w:val="28"/>
          <w:szCs w:val="28"/>
        </w:rPr>
        <w:t>основные условия оплаты труда работников учреждений;</w:t>
      </w:r>
    </w:p>
    <w:bookmarkEnd w:id="2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порядок и условия осуществления компенсационных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порядок и условия оплаты труда руководителя учреждения, его заместителей, главного бухгалтера;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виды и порядок осуществления иных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порядок </w:t>
      </w:r>
      <w:proofErr w:type="gramStart"/>
      <w:r w:rsidRPr="00F36513">
        <w:rPr>
          <w:rFonts w:ascii="PT Astra Serif" w:hAnsi="PT Astra Serif"/>
          <w:sz w:val="28"/>
          <w:szCs w:val="28"/>
        </w:rPr>
        <w:t>формирования фонда оплаты труда учреждения</w:t>
      </w:r>
      <w:proofErr w:type="gramEnd"/>
      <w:r w:rsidRPr="00F36513">
        <w:rPr>
          <w:rFonts w:ascii="PT Astra Serif" w:hAnsi="PT Astra Serif"/>
          <w:sz w:val="28"/>
          <w:szCs w:val="28"/>
        </w:rPr>
        <w:t>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2. В настоящем Положении используются следующие основные определения: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профессиональные квалификационные группы (далее ПКГ)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квалификационные уровни ПКГ работников - профессии рабочих и должности служащих, сгруппированные внутри профессиональные квалификационные группы работников по уровню должностной (профессиональной) компетенции (совокупности знаний, умений, </w:t>
      </w:r>
      <w:r w:rsidRPr="00F36513">
        <w:rPr>
          <w:rFonts w:ascii="PT Astra Serif" w:hAnsi="PT Astra Serif"/>
          <w:sz w:val="28"/>
          <w:szCs w:val="28"/>
        </w:rPr>
        <w:lastRenderedPageBreak/>
        <w:t>профессиональных навыков, ответственности в принятии решений), необходимой для выполнения работы;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>молодой специалист - гражданин Российской Федерации в возрасте</w:t>
      </w:r>
      <w:r w:rsidR="00F529EE">
        <w:rPr>
          <w:rFonts w:ascii="PT Astra Serif" w:hAnsi="PT Astra Serif"/>
          <w:sz w:val="28"/>
          <w:szCs w:val="28"/>
        </w:rPr>
        <w:t xml:space="preserve">            </w:t>
      </w:r>
      <w:r w:rsidRPr="00F36513">
        <w:rPr>
          <w:rFonts w:ascii="PT Astra Serif" w:hAnsi="PT Astra Serif"/>
          <w:sz w:val="28"/>
          <w:szCs w:val="28"/>
        </w:rPr>
        <w:t xml:space="preserve"> до 35 лет включительно (за исключением случаев, предусмотренных </w:t>
      </w:r>
      <w:r w:rsidR="00F529EE">
        <w:rPr>
          <w:rFonts w:ascii="PT Astra Serif" w:hAnsi="PT Astra Serif"/>
          <w:sz w:val="28"/>
          <w:szCs w:val="28"/>
        </w:rPr>
        <w:t xml:space="preserve">               </w:t>
      </w:r>
      <w:r w:rsidRPr="00F36513">
        <w:rPr>
          <w:rFonts w:ascii="PT Astra Serif" w:hAnsi="PT Astra Serif"/>
          <w:sz w:val="28"/>
          <w:szCs w:val="28"/>
        </w:rPr>
        <w:t xml:space="preserve">частью 3 </w:t>
      </w:r>
      <w:hyperlink r:id="rId9" w:tooltip="’’О молодежной политике в Российской Федерации’’Федеральный закон от 30.12.2020 N 489-ФЗСтатус: действует с 10.01.2021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статьи 6 Федерального закона от 30.12.2020 № 489-ФЗ</w:t>
        </w:r>
        <w:r w:rsidR="00F529E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                            </w:t>
        </w:r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«О молодежной политике в Российской Федерации»</w:t>
        </w:r>
      </w:hyperlink>
      <w:r w:rsidRPr="00F36513">
        <w:rPr>
          <w:rFonts w:ascii="PT Astra Serif" w:hAnsi="PT Astra Serif"/>
          <w:sz w:val="28"/>
          <w:szCs w:val="28"/>
        </w:rPr>
        <w:t>), завершивший обучение по основным профессиональным образовательным программам и (или)</w:t>
      </w:r>
      <w:r w:rsidR="00F529EE">
        <w:rPr>
          <w:rFonts w:ascii="PT Astra Serif" w:hAnsi="PT Astra Serif"/>
          <w:sz w:val="28"/>
          <w:szCs w:val="28"/>
        </w:rPr>
        <w:t xml:space="preserve">                   </w:t>
      </w:r>
      <w:r w:rsidRPr="00F36513">
        <w:rPr>
          <w:rFonts w:ascii="PT Astra Serif" w:hAnsi="PT Astra Serif"/>
          <w:sz w:val="28"/>
          <w:szCs w:val="28"/>
        </w:rPr>
        <w:t xml:space="preserve"> по программам профессионального обучения, впервые устраивающийся на работу в соответствии с полученной квалификацией;</w:t>
      </w:r>
      <w:proofErr w:type="gramEnd"/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3. Заработная плата формируется </w:t>
      </w:r>
      <w:proofErr w:type="gramStart"/>
      <w:r w:rsidRPr="00F36513">
        <w:rPr>
          <w:rFonts w:ascii="PT Astra Serif" w:hAnsi="PT Astra Serif"/>
          <w:sz w:val="28"/>
          <w:szCs w:val="28"/>
        </w:rPr>
        <w:t>из</w:t>
      </w:r>
      <w:proofErr w:type="gramEnd"/>
      <w:r w:rsidRPr="00F36513">
        <w:rPr>
          <w:rFonts w:ascii="PT Astra Serif" w:hAnsi="PT Astra Serif"/>
          <w:sz w:val="28"/>
          <w:szCs w:val="28"/>
        </w:rPr>
        <w:t>: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компенсационных выплат;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стимулирующих выплат;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иных выплат, предусмотренных законодательством Российской Федерации и настоящим Положением.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4. При наличии в штатном расписании муниципального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5. Размер минимальной заработной платы работников муниципальных учреждений не может быть ниже размера минимальной заработн</w:t>
      </w:r>
      <w:r>
        <w:rPr>
          <w:rFonts w:ascii="PT Astra Serif" w:hAnsi="PT Astra Serif"/>
          <w:sz w:val="28"/>
          <w:szCs w:val="28"/>
        </w:rPr>
        <w:t xml:space="preserve">ой платы, установленной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Ханты-</w:t>
      </w:r>
      <w:r w:rsidRPr="00F36513">
        <w:rPr>
          <w:rFonts w:ascii="PT Astra Serif" w:hAnsi="PT Astra Serif"/>
          <w:sz w:val="28"/>
          <w:szCs w:val="28"/>
        </w:rPr>
        <w:t>Мансийском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автономном округе - Югре (далее - автономный округ).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Если прожиточный минимум трудоспособного населения в автономном округе выше минимального </w:t>
      </w:r>
      <w:proofErr w:type="gramStart"/>
      <w:r w:rsidRPr="00F36513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F36513">
        <w:rPr>
          <w:rFonts w:ascii="PT Astra Serif" w:hAnsi="PT Astra Serif"/>
          <w:sz w:val="28"/>
          <w:szCs w:val="28"/>
        </w:rPr>
        <w:t>, доплата работникам производится до величины прожиточного минимума.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>В целях соблюдения государственных гарантий по оплате труда и</w:t>
      </w:r>
      <w:r w:rsidR="00F529EE">
        <w:rPr>
          <w:rFonts w:ascii="PT Astra Serif" w:hAnsi="PT Astra Serif"/>
          <w:sz w:val="28"/>
          <w:szCs w:val="28"/>
        </w:rPr>
        <w:t xml:space="preserve">                    </w:t>
      </w:r>
      <w:r w:rsidRPr="00F36513">
        <w:rPr>
          <w:rFonts w:ascii="PT Astra Serif" w:hAnsi="PT Astra Serif"/>
          <w:sz w:val="28"/>
          <w:szCs w:val="28"/>
        </w:rPr>
        <w:t xml:space="preserve"> в случае если заработная плата работника, полностью отработавшего</w:t>
      </w:r>
      <w:r w:rsidR="00F529EE">
        <w:rPr>
          <w:rFonts w:ascii="PT Astra Serif" w:hAnsi="PT Astra Serif"/>
          <w:sz w:val="28"/>
          <w:szCs w:val="28"/>
        </w:rPr>
        <w:t xml:space="preserve">                     </w:t>
      </w:r>
      <w:r w:rsidRPr="00F36513">
        <w:rPr>
          <w:rFonts w:ascii="PT Astra Serif" w:hAnsi="PT Astra Serif"/>
          <w:sz w:val="28"/>
          <w:szCs w:val="28"/>
        </w:rPr>
        <w:t xml:space="preserve"> за месяц норму рабочего времени и выполнившего нормы труда</w:t>
      </w:r>
      <w:r w:rsidR="00F529EE">
        <w:rPr>
          <w:rFonts w:ascii="PT Astra Serif" w:hAnsi="PT Astra Serif"/>
          <w:sz w:val="28"/>
          <w:szCs w:val="28"/>
        </w:rPr>
        <w:t xml:space="preserve">                 </w:t>
      </w:r>
      <w:r w:rsidRPr="00F36513">
        <w:rPr>
          <w:rFonts w:ascii="PT Astra Serif" w:hAnsi="PT Astra Serif"/>
          <w:sz w:val="28"/>
          <w:szCs w:val="28"/>
        </w:rPr>
        <w:t xml:space="preserve"> (трудовые обязанности), исчисленная в установленном порядке, будет ниже минимального размера оплаты труда либо величины прожиточного минимума трудоспособного населения, доплата производится до соответствующего уровня, без учета повышенной оплаты за сверхурочную работу, за работу в ночное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время, за вредные и (или) опасные условия</w:t>
      </w:r>
      <w:r w:rsidR="00F529EE">
        <w:rPr>
          <w:rFonts w:ascii="PT Astra Serif" w:hAnsi="PT Astra Serif"/>
          <w:sz w:val="28"/>
          <w:szCs w:val="28"/>
        </w:rPr>
        <w:t xml:space="preserve">          </w:t>
      </w:r>
      <w:r w:rsidRPr="00F36513">
        <w:rPr>
          <w:rFonts w:ascii="PT Astra Serif" w:hAnsi="PT Astra Serif"/>
          <w:sz w:val="28"/>
          <w:szCs w:val="28"/>
        </w:rPr>
        <w:t xml:space="preserve"> труда, за работу в выходные и нерабочие праздничные дни.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lastRenderedPageBreak/>
        <w:t xml:space="preserve">В случае отработки менее установленной месячной нормы рабочего времени по уважительным причинам (очередной оплачиваемый отпуск, отпуска, предоставляемые работнику в соответствии со </w:t>
      </w:r>
      <w:hyperlink r:id="rId10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статьями 128 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1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173 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2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174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3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176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4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255</w:t>
        </w:r>
      </w:hyperlink>
      <w:r w:rsidRPr="00F36513">
        <w:rPr>
          <w:rFonts w:ascii="PT Astra Serif" w:hAnsi="PT Astra Serif"/>
          <w:sz w:val="28"/>
          <w:szCs w:val="28"/>
        </w:rPr>
        <w:t>,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</w:t>
      </w:r>
      <w:hyperlink r:id="rId15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256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6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257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7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262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8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263 Трудового кодекса Российской Федерации</w:t>
        </w:r>
      </w:hyperlink>
      <w:r w:rsidRPr="00F36513">
        <w:rPr>
          <w:rFonts w:ascii="PT Astra Serif" w:hAnsi="PT Astra Serif"/>
          <w:sz w:val="28"/>
          <w:szCs w:val="28"/>
        </w:rPr>
        <w:t>, дни временной нетрудоспособности), доплата до минимального размера оплаты труда либо до величины прожиточного минимума трудоспособного населения, установленного в автономном округе, производится пропорционально отработанному времени.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Регулирование размера заработной платы низкооплачиваемой категории работников осуществляется работодателем в пределах средств фонда оплаты труда, формируемого в соответствии с разделом 7 настоящего Положения.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Работникам, принятым на неполную ставку (норму часов) </w:t>
      </w:r>
      <w:r w:rsidR="00F529EE">
        <w:rPr>
          <w:rFonts w:ascii="PT Astra Serif" w:hAnsi="PT Astra Serif"/>
          <w:sz w:val="28"/>
          <w:szCs w:val="28"/>
        </w:rPr>
        <w:t xml:space="preserve">                       </w:t>
      </w:r>
      <w:r w:rsidRPr="00F36513">
        <w:rPr>
          <w:rFonts w:ascii="PT Astra Serif" w:hAnsi="PT Astra Serif"/>
          <w:sz w:val="28"/>
          <w:szCs w:val="28"/>
        </w:rPr>
        <w:t xml:space="preserve">по основному месту работы (на 0,25; 0,5; 0,75 ставки), производится доплата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F36513">
        <w:rPr>
          <w:rFonts w:ascii="PT Astra Serif" w:hAnsi="PT Astra Serif"/>
          <w:sz w:val="28"/>
          <w:szCs w:val="28"/>
        </w:rPr>
        <w:t>до минимального размера оплаты труда либо до величины прожиточного минимума трудоспособного населения, установленного в автономном округе,  пропорционально отработанному времени.</w:t>
      </w:r>
      <w:proofErr w:type="gramEnd"/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7. 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Югорска, в соответствии с настоящим Положением и указывается в трудовом договоре.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8. Расчетный среднемесячный уровень заработной платы работников учреждения не может превышать расчетный среднемесячный уровень</w:t>
      </w:r>
      <w:r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 xml:space="preserve">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 xml:space="preserve">Расчетный среднемесячный уровень заработной платы работников учреждения,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численность работников учреждения,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F36513">
        <w:rPr>
          <w:rFonts w:ascii="PT Astra Serif" w:hAnsi="PT Astra Serif"/>
          <w:sz w:val="28"/>
          <w:szCs w:val="28"/>
        </w:rPr>
        <w:t>в соответствии с утвержденным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штатным расписанием и деления полученного результата на 12 (количество месяцев в году).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Сопоставление расчетного среднемесячного уровня заработной платы работников учреждения, производится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</w:t>
      </w:r>
      <w:r w:rsidRPr="00F36513">
        <w:rPr>
          <w:rFonts w:ascii="PT Astra Serif" w:hAnsi="PT Astra Serif"/>
          <w:sz w:val="28"/>
          <w:szCs w:val="28"/>
        </w:rPr>
        <w:lastRenderedPageBreak/>
        <w:t>службы, администрации города Югорска.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соглашениями, локальным нормативным актом учреждения в соответствии с </w:t>
      </w:r>
      <w:hyperlink r:id="rId19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F36513">
        <w:rPr>
          <w:rFonts w:ascii="PT Astra Serif" w:hAnsi="PT Astra Serif"/>
          <w:sz w:val="28"/>
          <w:szCs w:val="28"/>
        </w:rPr>
        <w:t>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  <w:proofErr w:type="gramEnd"/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10. Перечисленные в настоящем Положении выплаты работникам учреждений устанавливаются в пределах расходов, направляемых на фонд оплаты </w:t>
      </w:r>
      <w:proofErr w:type="gramStart"/>
      <w:r w:rsidRPr="00F36513">
        <w:rPr>
          <w:rFonts w:ascii="PT Astra Serif" w:hAnsi="PT Astra Serif"/>
          <w:sz w:val="28"/>
          <w:szCs w:val="28"/>
        </w:rPr>
        <w:t>труда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на очередной финансовый год по соответствующему учреждению.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015"/>
      <w:r w:rsidRPr="00F36513">
        <w:rPr>
          <w:rFonts w:ascii="PT Astra Serif" w:hAnsi="PT Astra Serif"/>
          <w:sz w:val="28"/>
          <w:szCs w:val="28"/>
        </w:rPr>
        <w:t>11. Структура и предельные показатели для формирования штатного расписания учреждения согласовывается с администрацией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12. Штатное расписание учреждения утверждается руководителем учреждения и включает в себя все должности руководителей, специалистов, служащих, профессии рабочих учреждения.</w:t>
      </w:r>
    </w:p>
    <w:bookmarkEnd w:id="3"/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13. Руководитель учреждения несет ответственность за нарушение предоставления государственных гарантий по оплате труда работников учреждений в соответствии с законодательством.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bookmarkStart w:id="4" w:name="sub_200"/>
      <w:r w:rsidRPr="00F36513">
        <w:rPr>
          <w:rFonts w:ascii="PT Astra Serif" w:hAnsi="PT Astra Serif"/>
          <w:b w:val="0"/>
          <w:color w:val="auto"/>
        </w:rPr>
        <w:t>2. Основные условия оплаты труда</w:t>
      </w:r>
    </w:p>
    <w:bookmarkEnd w:id="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021"/>
      <w:r w:rsidRPr="00F36513">
        <w:rPr>
          <w:rFonts w:ascii="PT Astra Serif" w:hAnsi="PT Astra Serif"/>
          <w:sz w:val="28"/>
          <w:szCs w:val="28"/>
        </w:rPr>
        <w:t xml:space="preserve">14. Заработная плата работников учреждений состоит </w:t>
      </w:r>
      <w:proofErr w:type="gramStart"/>
      <w:r w:rsidRPr="00F36513">
        <w:rPr>
          <w:rFonts w:ascii="PT Astra Serif" w:hAnsi="PT Astra Serif"/>
          <w:sz w:val="28"/>
          <w:szCs w:val="28"/>
        </w:rPr>
        <w:t>из</w:t>
      </w:r>
      <w:proofErr w:type="gramEnd"/>
      <w:r w:rsidRPr="00F36513">
        <w:rPr>
          <w:rFonts w:ascii="PT Astra Serif" w:hAnsi="PT Astra Serif"/>
          <w:sz w:val="28"/>
          <w:szCs w:val="28"/>
        </w:rPr>
        <w:t>:</w:t>
      </w:r>
    </w:p>
    <w:bookmarkEnd w:id="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компенсационных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стимулирующих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36513">
        <w:rPr>
          <w:rFonts w:ascii="PT Astra Serif" w:hAnsi="PT Astra Serif"/>
          <w:sz w:val="28"/>
          <w:szCs w:val="28"/>
        </w:rPr>
        <w:t>ных</w:t>
      </w:r>
      <w:proofErr w:type="spellEnd"/>
      <w:r w:rsidRPr="00F36513">
        <w:rPr>
          <w:rFonts w:ascii="PT Astra Serif" w:hAnsi="PT Astra Serif"/>
          <w:sz w:val="28"/>
          <w:szCs w:val="28"/>
        </w:rPr>
        <w:t xml:space="preserve"> выплат, предусмотренных законодательством Российской Федерации и настоящим Положением.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15.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должностей работников, утвержденными приказами Министерства здравоохранения и социального развития Российской Федерации:</w:t>
      </w:r>
    </w:p>
    <w:p w:rsidR="00F36513" w:rsidRPr="00F36513" w:rsidRDefault="00336A8D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0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29.05.2008 № 247н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</w:t>
      </w:r>
    </w:p>
    <w:p w:rsidR="00F36513" w:rsidRPr="00F36513" w:rsidRDefault="00336A8D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1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29.05.2008 № 248н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рабочих»,</w:t>
      </w:r>
    </w:p>
    <w:p w:rsidR="00F36513" w:rsidRPr="00F36513" w:rsidRDefault="00336A8D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2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18.07.2008 № 341н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должностей работников телевидения (радиовещания)»,</w:t>
      </w:r>
    </w:p>
    <w:p w:rsidR="00F36513" w:rsidRPr="00F36513" w:rsidRDefault="00336A8D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3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18.07.2008 № 342н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</w:t>
      </w:r>
      <w:proofErr w:type="gramStart"/>
      <w:r w:rsidR="00F36513" w:rsidRPr="00F36513">
        <w:rPr>
          <w:rFonts w:ascii="PT Astra Serif" w:hAnsi="PT Astra Serif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="00F36513" w:rsidRPr="00F36513">
        <w:rPr>
          <w:rFonts w:ascii="PT Astra Serif" w:hAnsi="PT Astra Serif"/>
          <w:sz w:val="28"/>
          <w:szCs w:val="28"/>
        </w:rPr>
        <w:t xml:space="preserve">», 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от 08.09.2014 № 629н «Об утверждении профессионального стандарта «Специалист по информационным ресурсам»,</w:t>
      </w:r>
    </w:p>
    <w:p w:rsidR="00F36513" w:rsidRPr="00F36513" w:rsidRDefault="00336A8D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4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14.03.2008 № 121н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профессий рабочих культуры, искусства и кинематографии»,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от 06.02.2017 № 1-нп «Об утверждении Положения об установлении систем оплаты труда работников государственных учреждений, подведомственных департаменту общественных, внешних связей и молодежной политики Ханты-Мансийского автономного 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>Югры»,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F36513">
        <w:rPr>
          <w:rFonts w:ascii="PT Astra Serif" w:hAnsi="PT Astra Serif"/>
          <w:sz w:val="28"/>
          <w:szCs w:val="28"/>
        </w:rPr>
        <w:t xml:space="preserve"> в соответствии с </w:t>
      </w:r>
      <w:hyperlink r:id="rId25" w:anchor="sub_10" w:history="1">
        <w:r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таблицами</w:t>
        </w:r>
      </w:hyperlink>
      <w:r w:rsidRPr="00F36513">
        <w:rPr>
          <w:rFonts w:ascii="PT Astra Serif" w:hAnsi="PT Astra Serif"/>
          <w:sz w:val="28"/>
          <w:szCs w:val="28"/>
        </w:rPr>
        <w:t xml:space="preserve"> 1-7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6" w:name="sub_1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1</w:t>
      </w:r>
    </w:p>
    <w:bookmarkEnd w:id="6"/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общеотраслевых должностей руководителей, специалистов и служащих и размеры окладов (должностных окладов)</w:t>
      </w:r>
    </w:p>
    <w:p w:rsidR="00F36513" w:rsidRP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0"/>
        <w:gridCol w:w="4308"/>
        <w:gridCol w:w="2008"/>
      </w:tblGrid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Наименование должностей служащих (утверждены приказом Министерства здравоохранения и социального развития Российской Федерации                          от 29.05.2008 № 247н)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Общеотраслевые должности служащих второго уровня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left="-64"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заведующий хозяйством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10421,0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Общеотраслевые должности служащих третьего уровня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left="-169"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36513">
              <w:rPr>
                <w:rFonts w:ascii="PT Astra Serif" w:hAnsi="PT Astra Serif"/>
                <w:szCs w:val="28"/>
              </w:rPr>
              <w:t>документовед</w:t>
            </w:r>
            <w:proofErr w:type="spellEnd"/>
            <w:r w:rsidRPr="00F36513">
              <w:rPr>
                <w:rFonts w:ascii="PT Astra Serif" w:hAnsi="PT Astra Serif"/>
                <w:szCs w:val="28"/>
              </w:rPr>
              <w:t>, экономист, программист, менеджер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12885,0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Общеотраслевые должности служащих четвертого  уровня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left="-142"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начальник отдела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18986,0</w:t>
            </w:r>
          </w:p>
        </w:tc>
      </w:tr>
    </w:tbl>
    <w:p w:rsid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7" w:name="sub_30"/>
    </w:p>
    <w:p w:rsidR="00F529EE" w:rsidRDefault="00F529EE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r w:rsidRPr="00F36513">
        <w:rPr>
          <w:rStyle w:val="ac"/>
          <w:rFonts w:ascii="PT Astra Serif" w:hAnsi="PT Astra Serif" w:cs="Arial"/>
          <w:bCs/>
          <w:sz w:val="28"/>
          <w:szCs w:val="28"/>
        </w:rPr>
        <w:lastRenderedPageBreak/>
        <w:t>Таблица 2</w:t>
      </w:r>
    </w:p>
    <w:bookmarkEnd w:id="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должностей работников телевидения (радиовещания) и размеры окладов (должностных окладов)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33"/>
        <w:gridCol w:w="4134"/>
        <w:gridCol w:w="1741"/>
      </w:tblGrid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8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отнесенные к квалификационным уровням (утверждены приказом Министерства здравоохранения и социального развития Российской Федерации</w:t>
            </w:r>
            <w:r>
              <w:rPr>
                <w:rFonts w:ascii="PT Astra Serif" w:hAnsi="PT Astra Serif"/>
                <w:szCs w:val="28"/>
              </w:rPr>
              <w:t xml:space="preserve">              </w:t>
            </w:r>
            <w:r w:rsidRPr="00F36513">
              <w:rPr>
                <w:rFonts w:ascii="PT Astra Serif" w:hAnsi="PT Astra Serif"/>
                <w:szCs w:val="28"/>
              </w:rPr>
              <w:t xml:space="preserve"> от 18.07.2008 № 341н)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 работников телевидения (радиовещания) третьего уровня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звукоинженер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12885,0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1.2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корреспондент телевидения (радиовещания)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13529,0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1.3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 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36513">
              <w:rPr>
                <w:rFonts w:ascii="PT Astra Serif" w:hAnsi="PT Astra Serif"/>
                <w:szCs w:val="28"/>
              </w:rPr>
              <w:t>видеооператор</w:t>
            </w:r>
            <w:proofErr w:type="spellEnd"/>
            <w:r w:rsidRPr="00F36513">
              <w:rPr>
                <w:rFonts w:ascii="PT Astra Serif" w:hAnsi="PT Astra Serif"/>
                <w:szCs w:val="28"/>
              </w:rPr>
              <w:t>, режиссер монтажа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14649,0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8" w:name="sub_4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3</w:t>
      </w:r>
    </w:p>
    <w:bookmarkEnd w:id="8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должностей работников печатных средств массовой информации и размеры окладов (должностных окладов)</w:t>
      </w:r>
    </w:p>
    <w:p w:rsidR="00F36513" w:rsidRP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23"/>
        <w:gridCol w:w="4601"/>
        <w:gridCol w:w="1742"/>
      </w:tblGrid>
      <w:tr w:rsidR="00F529EE" w:rsidRPr="00F36513" w:rsidTr="00F529EE">
        <w:trPr>
          <w:tblHeader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отнесенные к квалификационным уровням (утверждены приказом Министерства здравоохранения и социального развития Российской Федерации от 18.07.2008 № 342н)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 Должности работников печатных средств массовой информации второго уровня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корректор, технический редактор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10164,0</w:t>
            </w:r>
          </w:p>
        </w:tc>
      </w:tr>
      <w:tr w:rsidR="00F36513" w:rsidRPr="00F36513" w:rsidTr="00F3651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 Должности работников печатных средств массовой информации третьего уровня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корреспондент, фотокорреспондент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12885,0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редактор-дизайнер, редактор,</w:t>
            </w:r>
          </w:p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старший фотокорреспондент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13529,0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системный администратор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14649,0</w:t>
            </w:r>
          </w:p>
        </w:tc>
      </w:tr>
      <w:tr w:rsidR="00F36513" w:rsidRPr="00F36513" w:rsidTr="00F3651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 Должности работников печатных средств массовой информации четвертого уровня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1 квалификационный </w:t>
            </w:r>
            <w:r w:rsidRPr="00F36513">
              <w:rPr>
                <w:rFonts w:ascii="PT Astra Serif" w:hAnsi="PT Astra Serif"/>
                <w:szCs w:val="28"/>
              </w:rPr>
              <w:lastRenderedPageBreak/>
              <w:t>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lastRenderedPageBreak/>
              <w:t>редактор отдела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17939,0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lastRenderedPageBreak/>
              <w:t>3.2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ответственный секретарь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18986,0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3.3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директор-главный редактор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23733,0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9" w:name="sub_6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4</w:t>
      </w: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Style w:val="ac"/>
          <w:rFonts w:ascii="PT Astra Serif" w:hAnsi="PT Astra Serif" w:cs="Arial"/>
          <w:bCs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должностей работников культуры, искусства и кинематографии и размеры окладов (должностных окладов)</w:t>
      </w:r>
      <w:r w:rsidRPr="00F36513">
        <w:rPr>
          <w:rStyle w:val="ac"/>
          <w:rFonts w:ascii="PT Astra Serif" w:hAnsi="PT Astra Serif" w:cs="Arial"/>
          <w:bCs w:val="0"/>
          <w:color w:val="auto"/>
        </w:rPr>
        <w:t xml:space="preserve">   </w:t>
      </w:r>
    </w:p>
    <w:p w:rsidR="00F36513" w:rsidRPr="00F36513" w:rsidRDefault="00F36513" w:rsidP="00F529EE">
      <w:pPr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72"/>
        <w:gridCol w:w="6498"/>
        <w:gridCol w:w="2400"/>
      </w:tblGrid>
      <w:tr w:rsidR="00F36513" w:rsidRPr="00F36513" w:rsidTr="00F36513">
        <w:tc>
          <w:tcPr>
            <w:tcW w:w="351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 xml:space="preserve">№ </w:t>
            </w:r>
            <w:proofErr w:type="gramStart"/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п</w:t>
            </w:r>
            <w:proofErr w:type="gramEnd"/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/п</w:t>
            </w:r>
          </w:p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Cs/>
                <w:sz w:val="24"/>
                <w:szCs w:val="28"/>
              </w:rPr>
            </w:pPr>
          </w:p>
        </w:tc>
        <w:tc>
          <w:tcPr>
            <w:tcW w:w="3394" w:type="pct"/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отнесенные к квалификационным уровням (утверждены приказом Министерства здравоохранения и социального развития Российской Федерации от 14.03.2008 № 121н)</w:t>
            </w:r>
          </w:p>
        </w:tc>
        <w:tc>
          <w:tcPr>
            <w:tcW w:w="1254" w:type="pct"/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351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1.</w:t>
            </w:r>
          </w:p>
        </w:tc>
        <w:tc>
          <w:tcPr>
            <w:tcW w:w="3394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звукорежиссер</w:t>
            </w:r>
          </w:p>
        </w:tc>
        <w:tc>
          <w:tcPr>
            <w:tcW w:w="1254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12885,0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5</w:t>
      </w:r>
    </w:p>
    <w:bookmarkEnd w:id="9"/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Размеры окладов (должностных окладов)</w:t>
      </w:r>
      <w:r w:rsidRPr="00F36513">
        <w:rPr>
          <w:rFonts w:ascii="PT Astra Serif" w:hAnsi="PT Astra Serif"/>
          <w:b w:val="0"/>
          <w:color w:val="auto"/>
        </w:rPr>
        <w:br/>
        <w:t>по должностям, отнесенным к квалификационным уровням в соответствии с профессиональными стандартами</w:t>
      </w:r>
    </w:p>
    <w:p w:rsidR="00F36513" w:rsidRPr="00F36513" w:rsidRDefault="00F36513" w:rsidP="00F529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357"/>
        <w:gridCol w:w="3508"/>
      </w:tblGrid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не отнесенные к квалификационным уровням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контент-редактор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17265,0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color w:val="000000"/>
          <w:sz w:val="28"/>
          <w:szCs w:val="28"/>
        </w:rPr>
      </w:pPr>
      <w:bookmarkStart w:id="10" w:name="sub_20"/>
      <w:r w:rsidRPr="00F36513">
        <w:rPr>
          <w:rStyle w:val="ac"/>
          <w:rFonts w:ascii="PT Astra Serif" w:hAnsi="PT Astra Serif" w:cs="Arial"/>
          <w:bCs/>
          <w:color w:val="000000"/>
          <w:sz w:val="28"/>
          <w:szCs w:val="28"/>
        </w:rPr>
        <w:t>Таблица 6</w:t>
      </w: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Размеры окладов (должностных окладов)</w:t>
      </w:r>
      <w:r w:rsidRPr="00F36513">
        <w:rPr>
          <w:rFonts w:ascii="PT Astra Serif" w:hAnsi="PT Astra Serif"/>
          <w:b w:val="0"/>
          <w:color w:val="auto"/>
        </w:rPr>
        <w:br/>
        <w:t>по должностям руководителей, специалистов и служащих, не включенных в профессиональные квалификационные группы</w:t>
      </w:r>
    </w:p>
    <w:p w:rsidR="00F36513" w:rsidRPr="00F36513" w:rsidRDefault="00F36513" w:rsidP="00F529EE">
      <w:pPr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357"/>
        <w:gridCol w:w="3508"/>
      </w:tblGrid>
      <w:tr w:rsidR="00F36513" w:rsidRPr="00F529EE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Должности, не отнесенные к квалификационным уровням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529EE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главный бухгалтер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18986,0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right"/>
        <w:rPr>
          <w:rFonts w:ascii="PT Astra Serif" w:hAnsi="PT Astra Serif" w:cs="Times New Roman CYR"/>
          <w:sz w:val="28"/>
          <w:szCs w:val="28"/>
          <w:highlight w:val="yellow"/>
        </w:rPr>
      </w:pPr>
      <w:r w:rsidRPr="00F36513">
        <w:rPr>
          <w:rStyle w:val="ac"/>
          <w:rFonts w:ascii="PT Astra Serif" w:hAnsi="PT Astra Serif" w:cs="Arial"/>
          <w:bCs/>
          <w:sz w:val="28"/>
          <w:szCs w:val="28"/>
        </w:rPr>
        <w:lastRenderedPageBreak/>
        <w:t>Таблица 7</w:t>
      </w:r>
      <w:bookmarkEnd w:id="10"/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общеотраслевых профессий рабочих и размеры окладов (должностных окладов)</w:t>
      </w:r>
    </w:p>
    <w:p w:rsidR="00F36513" w:rsidRPr="00F36513" w:rsidRDefault="00F36513" w:rsidP="00F36513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856"/>
        <w:gridCol w:w="3572"/>
        <w:gridCol w:w="2429"/>
      </w:tblGrid>
      <w:tr w:rsidR="00F36513" w:rsidRPr="00F529EE" w:rsidTr="00F529EE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Квалификационные уровни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529EE" w:rsidTr="00F529EE"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Общеотраслевые профессии рабочих первого уровня</w:t>
            </w:r>
          </w:p>
        </w:tc>
      </w:tr>
      <w:tr w:rsidR="00F36513" w:rsidRPr="00F529EE" w:rsidTr="00F529EE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Уборщик служебных помещений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8027,0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023"/>
      <w:r w:rsidRPr="00F36513">
        <w:rPr>
          <w:rFonts w:ascii="PT Astra Serif" w:hAnsi="PT Astra Serif"/>
          <w:sz w:val="28"/>
          <w:szCs w:val="28"/>
        </w:rPr>
        <w:t>16. Очередной квалификационный уровень, должностная категория присваиваются работникам учреждения по результатам аттестации.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024"/>
      <w:bookmarkEnd w:id="11"/>
      <w:r w:rsidRPr="00F36513">
        <w:rPr>
          <w:rFonts w:ascii="PT Astra Serif" w:hAnsi="PT Astra Serif"/>
          <w:sz w:val="28"/>
          <w:szCs w:val="28"/>
        </w:rPr>
        <w:t>17. Оклады (должностные оклады) заместителей руководителей структурных подразделений устанавливаются на 10-30 процентов ниже окладов (должностных окладов) руководителей структурных подразделений в зависимости от условий, определенных коллективным договором, локальным нормативным актом учреждений.</w:t>
      </w:r>
    </w:p>
    <w:bookmarkEnd w:id="12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18.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В локальных актах, штатном расписании, а также при заключении трудовых договоров с работниками учреждения, наименования должностей руководителей, специалистов и служащих должны соответствовать наименованиям должностей руководителей, специалистов, служащих и </w:t>
      </w:r>
      <w:r w:rsidRPr="00F529EE">
        <w:rPr>
          <w:rFonts w:ascii="PT Astra Serif" w:hAnsi="PT Astra Serif"/>
          <w:sz w:val="28"/>
          <w:szCs w:val="28"/>
        </w:rPr>
        <w:t xml:space="preserve">рабочих, предусмотренных </w:t>
      </w:r>
      <w:hyperlink r:id="rId26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F529EE">
        <w:rPr>
          <w:rFonts w:ascii="PT Astra Serif" w:hAnsi="PT Astra Serif"/>
          <w:sz w:val="28"/>
          <w:szCs w:val="28"/>
        </w:rPr>
        <w:t xml:space="preserve">, Единым квалификационным </w:t>
      </w:r>
      <w:r w:rsidRPr="00F36513">
        <w:rPr>
          <w:rFonts w:ascii="PT Astra Serif" w:hAnsi="PT Astra Serif"/>
          <w:sz w:val="28"/>
          <w:szCs w:val="28"/>
        </w:rPr>
        <w:t>справочником должностей руководителей, специалистов и служащих и (или) соответствующими положениями профессиональных стандартов.</w:t>
      </w:r>
      <w:proofErr w:type="gramEnd"/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both"/>
        <w:rPr>
          <w:rFonts w:ascii="PT Astra Serif" w:hAnsi="PT Astra Serif"/>
          <w:b w:val="0"/>
          <w:color w:val="auto"/>
        </w:rPr>
      </w:pPr>
      <w:bookmarkStart w:id="13" w:name="sub_300"/>
      <w:r w:rsidRPr="00F36513">
        <w:rPr>
          <w:rFonts w:ascii="PT Astra Serif" w:hAnsi="PT Astra Serif"/>
          <w:b w:val="0"/>
          <w:color w:val="auto"/>
        </w:rPr>
        <w:t>3. Порядок и условия осуществления компенсационных выплат</w:t>
      </w:r>
    </w:p>
    <w:bookmarkEnd w:id="1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1031"/>
      <w:r w:rsidRPr="00F36513">
        <w:rPr>
          <w:rFonts w:ascii="PT Astra Serif" w:hAnsi="PT Astra Serif"/>
          <w:sz w:val="28"/>
          <w:szCs w:val="28"/>
        </w:rPr>
        <w:t>19. Работникам учреждения устанавливаются следующие компенсационные выплаты за работу:</w:t>
      </w:r>
    </w:p>
    <w:bookmarkEnd w:id="1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29EE">
        <w:rPr>
          <w:rFonts w:ascii="PT Astra Serif" w:hAnsi="PT Astra Serif"/>
          <w:sz w:val="28"/>
          <w:szCs w:val="28"/>
        </w:rPr>
        <w:t>- в местностях с особыми климатическими условиями (</w:t>
      </w:r>
      <w:hyperlink r:id="rId27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районные коэффициенты</w:t>
        </w:r>
      </w:hyperlink>
      <w:r w:rsidRPr="00F529EE">
        <w:rPr>
          <w:rFonts w:ascii="PT Astra Serif" w:hAnsi="PT Astra Serif"/>
          <w:sz w:val="28"/>
          <w:szCs w:val="28"/>
        </w:rPr>
        <w:t xml:space="preserve"> к заработной плате, а также процентные надбавки к </w:t>
      </w:r>
      <w:r w:rsidRPr="00F36513">
        <w:rPr>
          <w:rFonts w:ascii="PT Astra Serif" w:hAnsi="PT Astra Serif"/>
          <w:sz w:val="28"/>
          <w:szCs w:val="28"/>
        </w:rPr>
        <w:lastRenderedPageBreak/>
        <w:t>заработной плате за стаж работы в районах Крайнего Севера и приравненных к ним местностях).</w:t>
      </w:r>
    </w:p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1032"/>
      <w:r w:rsidRPr="00F36513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</w:t>
      </w:r>
      <w:r w:rsidRPr="00F529EE">
        <w:rPr>
          <w:rFonts w:ascii="PT Astra Serif" w:hAnsi="PT Astra Serif"/>
          <w:sz w:val="28"/>
          <w:szCs w:val="28"/>
        </w:rPr>
        <w:t xml:space="preserve">осуществляется в соответствии со </w:t>
      </w:r>
      <w:hyperlink r:id="rId28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статьями 149-154</w:t>
        </w:r>
      </w:hyperlink>
      <w:r w:rsidRPr="00F529EE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  <w:proofErr w:type="gramEnd"/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033"/>
      <w:bookmarkEnd w:id="15"/>
      <w:r w:rsidRPr="00F529EE">
        <w:rPr>
          <w:rFonts w:ascii="PT Astra Serif" w:hAnsi="PT Astra Serif"/>
          <w:sz w:val="28"/>
          <w:szCs w:val="28"/>
        </w:rPr>
        <w:t xml:space="preserve">21. Выплата за работу в местностях с особыми климатическими условиями устанавливается в соответствии со </w:t>
      </w:r>
      <w:hyperlink r:id="rId29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статьями 148, 315-317</w:t>
        </w:r>
      </w:hyperlink>
      <w:r w:rsidRPr="00F529EE">
        <w:rPr>
          <w:rFonts w:ascii="PT Astra Serif" w:hAnsi="PT Astra Serif"/>
          <w:sz w:val="28"/>
          <w:szCs w:val="28"/>
        </w:rPr>
        <w:t xml:space="preserve"> Трудового кодекса Российской Федерации и Положением о гарантиях и </w:t>
      </w:r>
      <w:r w:rsidRPr="00F36513">
        <w:rPr>
          <w:rFonts w:ascii="PT Astra Serif" w:hAnsi="PT Astra Serif"/>
          <w:sz w:val="28"/>
          <w:szCs w:val="28"/>
        </w:rPr>
        <w:t>компенсациях для лиц, работающих в организациях, финансовое обеспечение которых осуществляется из бюджета города Югорска, утвержденным решением Думы города Югорска.</w:t>
      </w:r>
    </w:p>
    <w:bookmarkEnd w:id="1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22. Компенсационные выплаты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1035"/>
      <w:r w:rsidRPr="00F36513">
        <w:rPr>
          <w:rFonts w:ascii="PT Astra Serif" w:hAnsi="PT Astra Serif"/>
          <w:sz w:val="28"/>
          <w:szCs w:val="28"/>
        </w:rPr>
        <w:t xml:space="preserve">23. Размеры компенсационных выплат не могут быть ниже размеров, </w:t>
      </w:r>
      <w:r w:rsidRPr="00F529EE">
        <w:rPr>
          <w:rFonts w:ascii="PT Astra Serif" w:hAnsi="PT Astra Serif"/>
          <w:sz w:val="28"/>
          <w:szCs w:val="28"/>
        </w:rPr>
        <w:t xml:space="preserve">установленных </w:t>
      </w:r>
      <w:hyperlink r:id="rId30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Трудовым кодексом</w:t>
        </w:r>
      </w:hyperlink>
      <w:r w:rsidRPr="00F529EE">
        <w:rPr>
          <w:rFonts w:ascii="PT Astra Serif" w:hAnsi="PT Astra Serif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права.</w:t>
      </w:r>
    </w:p>
    <w:bookmarkEnd w:id="17"/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29EE">
        <w:rPr>
          <w:rFonts w:ascii="PT Astra Serif" w:hAnsi="PT Astra Serif"/>
          <w:sz w:val="28"/>
          <w:szCs w:val="28"/>
        </w:rPr>
        <w:t xml:space="preserve">24. Перечень и размеры компенсационных выплат устанавливаются в соответствии с </w:t>
      </w:r>
      <w:hyperlink r:id="rId31" w:anchor="sub_80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 xml:space="preserve">таблицей </w:t>
        </w:r>
      </w:hyperlink>
      <w:r w:rsidRPr="00F529EE">
        <w:rPr>
          <w:rFonts w:ascii="PT Astra Serif" w:hAnsi="PT Astra Serif"/>
          <w:sz w:val="28"/>
          <w:szCs w:val="28"/>
        </w:rPr>
        <w:t>7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18" w:name="sub_8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7</w:t>
      </w:r>
    </w:p>
    <w:bookmarkEnd w:id="18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Перечень и размеры компенсационных выплат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37"/>
        <w:gridCol w:w="2410"/>
        <w:gridCol w:w="3650"/>
      </w:tblGrid>
      <w:tr w:rsidR="00F529EE" w:rsidRPr="00F529EE" w:rsidTr="007F03DF">
        <w:trPr>
          <w:tblHeader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65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Наименование выплаты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Размер выплаты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hanging="31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Условия осуществления выплаты (фактор, обусловливающий получение выплаты)</w:t>
            </w:r>
          </w:p>
        </w:tc>
      </w:tr>
      <w:tr w:rsidR="00F529EE" w:rsidRPr="00F529EE" w:rsidTr="007F03DF">
        <w:trPr>
          <w:tblHeader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5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529EE" w:rsidRPr="00F529EE" w:rsidTr="007F03DF">
        <w:trPr>
          <w:trHeight w:val="1098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19" w:name="sub_81"/>
            <w:r w:rsidRPr="00F529EE">
              <w:rPr>
                <w:rFonts w:ascii="PT Astra Serif" w:hAnsi="PT Astra Serif"/>
                <w:szCs w:val="28"/>
              </w:rPr>
              <w:t>1.</w:t>
            </w:r>
            <w:bookmarkEnd w:id="19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</w:t>
            </w:r>
            <w:r w:rsidRPr="00F529EE">
              <w:rPr>
                <w:rFonts w:ascii="PT Astra Serif" w:hAnsi="PT Astra Serif"/>
                <w:szCs w:val="28"/>
              </w:rPr>
              <w:lastRenderedPageBreak/>
              <w:t>освобождения от работы, определенной трудовым договором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lastRenderedPageBreak/>
              <w:t>до 100 % к окладу (должностному окладу) работника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2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151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 и не учитывается для исчисления других компенсационных выплат, кроме </w:t>
            </w:r>
            <w:hyperlink r:id="rId33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районного коэффициента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и процентной надбавки к заработной плате за стаж работы </w:t>
            </w:r>
            <w:r w:rsidRPr="00F529EE">
              <w:rPr>
                <w:rFonts w:ascii="PT Astra Serif" w:hAnsi="PT Astra Serif"/>
                <w:szCs w:val="28"/>
              </w:rPr>
              <w:lastRenderedPageBreak/>
              <w:t>в районах Крайнего Севера и приравненных к ним местностях</w:t>
            </w:r>
          </w:p>
        </w:tc>
      </w:tr>
      <w:tr w:rsidR="00F529EE" w:rsidRPr="00F529EE" w:rsidTr="007F03DF">
        <w:trPr>
          <w:trHeight w:val="3410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20" w:name="sub_82"/>
            <w:r w:rsidRPr="00F529EE">
              <w:rPr>
                <w:rFonts w:ascii="PT Astra Serif" w:hAnsi="PT Astra Serif"/>
                <w:szCs w:val="28"/>
              </w:rPr>
              <w:lastRenderedPageBreak/>
              <w:t>2.</w:t>
            </w:r>
            <w:bookmarkEnd w:id="20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При выполнении сверхурочной работы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в полуторном размере - за первые два часа работы, в двойном размере - за последующие часы; расчет производится от части оклада (должностного оклада), приходящейся на один час работы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4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152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Федерации. 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F529EE" w:rsidRPr="00F529EE" w:rsidTr="007F03DF">
        <w:trPr>
          <w:trHeight w:val="1603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21" w:name="sub_83"/>
            <w:r w:rsidRPr="00F529EE">
              <w:rPr>
                <w:rFonts w:ascii="PT Astra Serif" w:hAnsi="PT Astra Serif"/>
                <w:szCs w:val="28"/>
              </w:rPr>
              <w:t>3.</w:t>
            </w:r>
            <w:bookmarkEnd w:id="21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Доплата за работу в выходные и нерабочие праздничные дни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 менее чем в двойном размере или в одинарном размере с предоставлением другого дня отдыха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5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153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</w:t>
            </w:r>
          </w:p>
        </w:tc>
      </w:tr>
      <w:tr w:rsidR="00F529EE" w:rsidRPr="00F529EE" w:rsidTr="007F03DF">
        <w:trPr>
          <w:trHeight w:val="5456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22" w:name="sub_84"/>
            <w:r w:rsidRPr="00F529EE">
              <w:rPr>
                <w:rFonts w:ascii="PT Astra Serif" w:hAnsi="PT Astra Serif"/>
                <w:szCs w:val="28"/>
              </w:rPr>
              <w:t>4.</w:t>
            </w:r>
            <w:bookmarkEnd w:id="22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Доплата за работу в ночное время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20 % от оклада (должностного оклада), рассчитанного за каждый час работы в ночное время с 22 часов до 6 часов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6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154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Федерации, </w:t>
            </w:r>
            <w:hyperlink r:id="rId37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постановлением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Правительства Российской Федерации от 22.07. 2008 </w:t>
            </w:r>
            <w:r w:rsidR="00F529EE">
              <w:rPr>
                <w:rFonts w:ascii="PT Astra Serif" w:hAnsi="PT Astra Serif"/>
                <w:szCs w:val="28"/>
              </w:rPr>
              <w:t xml:space="preserve">             </w:t>
            </w:r>
            <w:r w:rsidRPr="00F529EE">
              <w:rPr>
                <w:rFonts w:ascii="PT Astra Serif" w:hAnsi="PT Astra Serif"/>
                <w:szCs w:val="28"/>
              </w:rPr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</w:t>
            </w:r>
            <w:r w:rsidR="00F529EE">
              <w:rPr>
                <w:rFonts w:ascii="PT Astra Serif" w:hAnsi="PT Astra Serif"/>
                <w:szCs w:val="28"/>
              </w:rPr>
              <w:t xml:space="preserve"> </w:t>
            </w:r>
            <w:r w:rsidRPr="00F529EE">
              <w:rPr>
                <w:rFonts w:ascii="PT Astra Serif" w:hAnsi="PT Astra Serif"/>
                <w:szCs w:val="28"/>
              </w:rPr>
              <w:t>приравненных к ним местностях</w:t>
            </w:r>
            <w:proofErr w:type="gramEnd"/>
          </w:p>
        </w:tc>
      </w:tr>
      <w:tr w:rsidR="00F529EE" w:rsidRPr="00F529EE" w:rsidTr="007F03DF">
        <w:trPr>
          <w:trHeight w:val="1404"/>
        </w:trPr>
        <w:tc>
          <w:tcPr>
            <w:tcW w:w="352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1482" w:type="pct"/>
            <w:vAlign w:val="center"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Доплата за работу с вредными и (или) опасными условиями труда</w:t>
            </w:r>
          </w:p>
        </w:tc>
        <w:tc>
          <w:tcPr>
            <w:tcW w:w="1259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 менее 4%</w:t>
            </w:r>
            <w:r w:rsidR="00F529EE">
              <w:rPr>
                <w:rFonts w:ascii="PT Astra Serif" w:hAnsi="PT Astra Serif"/>
                <w:szCs w:val="28"/>
              </w:rPr>
              <w:t xml:space="preserve">             </w:t>
            </w:r>
            <w:r w:rsidRPr="00F529EE">
              <w:rPr>
                <w:rFonts w:ascii="PT Astra Serif" w:hAnsi="PT Astra Serif"/>
                <w:szCs w:val="28"/>
              </w:rPr>
              <w:t xml:space="preserve"> от должностного оклада (оклада)</w:t>
            </w:r>
          </w:p>
        </w:tc>
        <w:tc>
          <w:tcPr>
            <w:tcW w:w="1907" w:type="pct"/>
            <w:vAlign w:val="center"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По результатам специальной оценки условий труда рабочего места</w:t>
            </w:r>
          </w:p>
        </w:tc>
      </w:tr>
      <w:tr w:rsidR="00F529EE" w:rsidRPr="00F529EE" w:rsidTr="007F03DF">
        <w:tc>
          <w:tcPr>
            <w:tcW w:w="352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lastRenderedPageBreak/>
              <w:t>6.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Районный коэффициент к заработной плате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1,7</w:t>
            </w:r>
          </w:p>
        </w:tc>
        <w:tc>
          <w:tcPr>
            <w:tcW w:w="1907" w:type="pct"/>
            <w:vMerge w:val="restar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Выплаты устанавливаются в соответствии со </w:t>
            </w:r>
            <w:hyperlink r:id="rId38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статьями 315-317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 и Положением о гарантиях и компенсациях для лиц, работающих в организациях, финансовое обеспечение которых осуществляется из бюджета города Югорска, утвержденным решением Думы города Югорска</w:t>
            </w:r>
          </w:p>
        </w:tc>
      </w:tr>
      <w:tr w:rsidR="00F529EE" w:rsidRPr="00F529EE" w:rsidTr="007F03DF">
        <w:trPr>
          <w:trHeight w:val="3154"/>
        </w:trPr>
        <w:tc>
          <w:tcPr>
            <w:tcW w:w="352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7.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36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50 %</w:t>
            </w:r>
          </w:p>
        </w:tc>
        <w:tc>
          <w:tcPr>
            <w:tcW w:w="1907" w:type="pct"/>
            <w:vMerge/>
            <w:vAlign w:val="center"/>
            <w:hideMark/>
          </w:tcPr>
          <w:p w:rsidR="00F36513" w:rsidRPr="00F529EE" w:rsidRDefault="00F36513" w:rsidP="00F529EE">
            <w:pPr>
              <w:spacing w:line="276" w:lineRule="auto"/>
              <w:ind w:firstLine="709"/>
              <w:jc w:val="center"/>
              <w:rPr>
                <w:rFonts w:ascii="PT Astra Serif" w:hAnsi="PT Astra Serif" w:cs="Times New Roman CYR"/>
                <w:sz w:val="24"/>
                <w:szCs w:val="28"/>
              </w:rPr>
            </w:pP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bookmarkStart w:id="23" w:name="sub_400"/>
      <w:r w:rsidRPr="00F36513">
        <w:rPr>
          <w:rFonts w:ascii="PT Astra Serif" w:hAnsi="PT Astra Serif"/>
          <w:b w:val="0"/>
          <w:color w:val="auto"/>
        </w:rPr>
        <w:t>4. Порядок и условия осуществления стимулирующих выплат, критерии их установления</w:t>
      </w:r>
    </w:p>
    <w:bookmarkEnd w:id="2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sub_1041"/>
      <w:r w:rsidRPr="00F36513">
        <w:rPr>
          <w:rFonts w:ascii="PT Astra Serif" w:hAnsi="PT Astra Serif"/>
          <w:sz w:val="28"/>
          <w:szCs w:val="28"/>
        </w:rPr>
        <w:t>25. Работникам учреждений устанавливаются следующие стимулирующие выплаты:</w:t>
      </w:r>
    </w:p>
    <w:bookmarkEnd w:id="2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выплата за интенсивность и высокие результаты работы;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премиальная выплата по итогам работы (месяц, год);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выплата за выслугу лет.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sub_1042"/>
      <w:r w:rsidRPr="00F36513">
        <w:rPr>
          <w:rFonts w:ascii="PT Astra Serif" w:hAnsi="PT Astra Serif"/>
          <w:sz w:val="28"/>
          <w:szCs w:val="28"/>
        </w:rPr>
        <w:t xml:space="preserve">26. 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Pr="00F36513">
        <w:rPr>
          <w:rFonts w:ascii="PT Astra Serif" w:hAnsi="PT Astra Serif"/>
          <w:sz w:val="28"/>
          <w:szCs w:val="28"/>
        </w:rPr>
        <w:t>за</w:t>
      </w:r>
      <w:proofErr w:type="gramEnd"/>
      <w:r w:rsidRPr="00F36513">
        <w:rPr>
          <w:rFonts w:ascii="PT Astra Serif" w:hAnsi="PT Astra Serif"/>
          <w:sz w:val="28"/>
          <w:szCs w:val="28"/>
        </w:rPr>
        <w:t>:</w:t>
      </w:r>
    </w:p>
    <w:bookmarkEnd w:id="2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высокую результативность работы;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участие в выполнении важных работ, мероприятий.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Конкретный размер выплаты за интенсивность и высокие результаты работы устанавливается локальным нормативным актом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Выплата устанавливается на срок не более года.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выполнение работником учреждения важных работ, не определенных трудовым договором.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lastRenderedPageBreak/>
        <w:t xml:space="preserve">27. Премиальная выплата по итогам работы за месяц устанавливается на основании показателей, учитывающих результаты труда работников, которые утверждаются локальным нормативным актом учреждения в соответствии с примерным перечнем показателей, устанавливаемых управлением внутренней политики и массовых коммуникаций администрации города Югорска и утвержденных  администрацией города Югорска. 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Премиальная выплата по итогам работы за месяц устанавливается с учетом личного вклада работника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Выплата премии по итогам работы за месяц работникам осуществляется на основании ведомости, утвержденной руководителем учреждения, с учетом предложений руководителей структурных подразделений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sub_434"/>
      <w:r w:rsidRPr="00F36513">
        <w:rPr>
          <w:rFonts w:ascii="PT Astra Serif" w:hAnsi="PT Astra Serif"/>
          <w:sz w:val="28"/>
          <w:szCs w:val="28"/>
        </w:rPr>
        <w:t>В случае применения к работнику дисциплинарного взыскания премия по итогам работы за месяц, в котором он был привлечен к дисциплинарной ответственности, не выплачивается.</w:t>
      </w:r>
    </w:p>
    <w:bookmarkEnd w:id="2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28. Премиальная выплата по итогам работы за год устанавливается работникам с учетом выполнения показателей эффективности деятельности учреждения, утвержденных администрацией города Югорска, и осуществляется в пределах обоснованной экономии фонда оплаты труда.</w:t>
      </w:r>
    </w:p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29. Премиальная в</w:t>
      </w:r>
      <w:r w:rsidR="00C40003">
        <w:rPr>
          <w:rFonts w:ascii="PT Astra Serif" w:hAnsi="PT Astra Serif"/>
          <w:sz w:val="28"/>
          <w:szCs w:val="28"/>
        </w:rPr>
        <w:t>ыплата по итогам работы (месяц,</w:t>
      </w:r>
      <w:r w:rsidRPr="00F36513">
        <w:rPr>
          <w:rFonts w:ascii="PT Astra Serif" w:hAnsi="PT Astra Serif"/>
          <w:sz w:val="28"/>
          <w:szCs w:val="28"/>
        </w:rPr>
        <w:t xml:space="preserve"> год) снижается</w:t>
      </w:r>
      <w:r w:rsidR="00C40003">
        <w:rPr>
          <w:rFonts w:ascii="PT Astra Serif" w:hAnsi="PT Astra Serif"/>
          <w:sz w:val="28"/>
          <w:szCs w:val="28"/>
        </w:rPr>
        <w:t xml:space="preserve">   </w:t>
      </w:r>
      <w:r w:rsidRPr="00F36513">
        <w:rPr>
          <w:rFonts w:ascii="PT Astra Serif" w:hAnsi="PT Astra Serif"/>
          <w:sz w:val="28"/>
          <w:szCs w:val="28"/>
        </w:rPr>
        <w:t xml:space="preserve"> при </w:t>
      </w:r>
      <w:r w:rsidRPr="00F529EE">
        <w:rPr>
          <w:rFonts w:ascii="PT Astra Serif" w:hAnsi="PT Astra Serif"/>
          <w:sz w:val="28"/>
          <w:szCs w:val="28"/>
        </w:rPr>
        <w:t xml:space="preserve">наличии показателей, указанных в </w:t>
      </w:r>
      <w:hyperlink r:id="rId39" w:anchor="sub_90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 xml:space="preserve">таблице </w:t>
        </w:r>
      </w:hyperlink>
      <w:r w:rsidRPr="00F529EE">
        <w:rPr>
          <w:rFonts w:ascii="PT Astra Serif" w:hAnsi="PT Astra Serif"/>
          <w:sz w:val="28"/>
          <w:szCs w:val="28"/>
        </w:rPr>
        <w:t>8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sub_453"/>
      <w:r w:rsidRPr="00F36513">
        <w:rPr>
          <w:rFonts w:ascii="PT Astra Serif" w:hAnsi="PT Astra Serif"/>
          <w:sz w:val="28"/>
          <w:szCs w:val="28"/>
        </w:rPr>
        <w:t>Премиальная выплата по итогам работы (месяц, год) не выплачивается работникам, имеющим неснятые дисциплинарные взыскания.</w:t>
      </w:r>
    </w:p>
    <w:bookmarkEnd w:id="2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28" w:name="sub_9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8</w:t>
      </w:r>
    </w:p>
    <w:p w:rsidR="00C40003" w:rsidRPr="00F36513" w:rsidRDefault="00C4000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949"/>
        <w:gridCol w:w="2942"/>
      </w:tblGrid>
      <w:tr w:rsidR="00F36513" w:rsidRPr="00F529EE" w:rsidTr="00C40003">
        <w:trPr>
          <w:tblHeader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8"/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C40003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Процент снижения за каждый случай упущения</w:t>
            </w:r>
            <w:r w:rsidR="00C40003">
              <w:rPr>
                <w:rFonts w:ascii="PT Astra Serif" w:hAnsi="PT Astra Serif"/>
                <w:szCs w:val="28"/>
              </w:rPr>
              <w:t xml:space="preserve"> </w:t>
            </w:r>
            <w:r w:rsidRPr="00F529EE">
              <w:rPr>
                <w:rFonts w:ascii="PT Astra Serif" w:hAnsi="PT Astra Serif"/>
                <w:szCs w:val="28"/>
              </w:rPr>
              <w:t>(в процентах от максимального размера)</w:t>
            </w:r>
          </w:p>
        </w:tc>
      </w:tr>
      <w:tr w:rsidR="00F36513" w:rsidRPr="00F529EE" w:rsidTr="00C40003">
        <w:trPr>
          <w:trHeight w:val="122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1386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bookmarkStart w:id="29" w:name="sub_902"/>
            <w:r w:rsidRPr="00F529EE">
              <w:rPr>
                <w:rFonts w:ascii="PT Astra Serif" w:hAnsi="PT Astra Serif"/>
                <w:szCs w:val="28"/>
              </w:rPr>
              <w:lastRenderedPageBreak/>
              <w:t>2.</w:t>
            </w:r>
            <w:bookmarkEnd w:id="29"/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529EE">
              <w:rPr>
                <w:rFonts w:ascii="PT Astra Serif" w:hAnsi="PT Astra Serif"/>
                <w:szCs w:val="28"/>
              </w:rPr>
              <w:t>Некачественное, несвоевременное выполнение планов (норм, нормативов) работы, установленных локальным нормативным актом учреждения, постановлений, распоряжений, решений и поручений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30 процентов</w:t>
            </w:r>
          </w:p>
        </w:tc>
      </w:tr>
      <w:tr w:rsidR="00F36513" w:rsidRPr="00F529EE" w:rsidTr="00C40003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Некачественное, несвоевременное рассмотрение заявлений, писем, жалоб граждан и организаций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1088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Нарушение сроков представления либо непредставление установленной отчетности, представление неверной информации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20 процентов</w:t>
            </w:r>
          </w:p>
        </w:tc>
      </w:tr>
      <w:tr w:rsidR="00F36513" w:rsidRPr="00F529EE" w:rsidTr="00C40003">
        <w:trPr>
          <w:trHeight w:val="691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Невыполнение поручения непосредственного руководителя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756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Отсутствие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контроля за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 xml:space="preserve"> работой подчиненных служб, работников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39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7.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Несоблюдение трудовой дисциплины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30. Выплата за выслугу лет осуществляется ежемесячно, на основании приказа руководителя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 стаж работы, дающий право на установление выплаты за выслугу лет включаются: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общее количество лет, отработанных в данном учреждении;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для отраслевых должностей - время работы в организациях средств массовой информации;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для общеотраслевых должностей - периоды работы (службы) в иных отраслях, опыт и знания по которым необходимы для выполнения должностных обязанностей по занимаемой должности;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время службы на должностях рядового и начальствующего состава </w:t>
      </w:r>
      <w:r w:rsidR="00C40003">
        <w:rPr>
          <w:rFonts w:ascii="PT Astra Serif" w:hAnsi="PT Astra Serif"/>
          <w:sz w:val="28"/>
          <w:szCs w:val="28"/>
        </w:rPr>
        <w:t xml:space="preserve">            </w:t>
      </w:r>
      <w:r w:rsidRPr="00F36513">
        <w:rPr>
          <w:rFonts w:ascii="PT Astra Serif" w:hAnsi="PT Astra Serif"/>
          <w:sz w:val="28"/>
          <w:szCs w:val="28"/>
        </w:rPr>
        <w:t xml:space="preserve">в вооруженных Силах Российской Федерации, других войсках в соответствии с </w:t>
      </w:r>
      <w:hyperlink r:id="rId40" w:history="1">
        <w:r w:rsidRPr="00C4000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Федеральным законом</w:t>
        </w:r>
      </w:hyperlink>
      <w:r w:rsidRPr="00C40003">
        <w:rPr>
          <w:rFonts w:ascii="PT Astra Serif" w:hAnsi="PT Astra Serif"/>
          <w:sz w:val="28"/>
          <w:szCs w:val="28"/>
        </w:rPr>
        <w:t xml:space="preserve"> от 27.05.1998 №</w:t>
      </w:r>
      <w:r w:rsidR="00C40003">
        <w:rPr>
          <w:rFonts w:ascii="PT Astra Serif" w:hAnsi="PT Astra Serif"/>
          <w:sz w:val="28"/>
          <w:szCs w:val="28"/>
        </w:rPr>
        <w:t xml:space="preserve"> </w:t>
      </w:r>
      <w:r w:rsidRPr="00C40003">
        <w:rPr>
          <w:rFonts w:ascii="PT Astra Serif" w:hAnsi="PT Astra Serif"/>
          <w:sz w:val="28"/>
          <w:szCs w:val="28"/>
        </w:rPr>
        <w:t>76-ФЗ «О статусе военнослужащих»;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военная служба в Вооруженных Силах Союза ССР и других военных формированиях федеральных органов исполнительной власти, в которых федеральным законом была предусмотрена военная служба, в Объединенных вооруженных Силах государств - участников СНГ;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время обучения работников в учебных заведениях, </w:t>
      </w:r>
      <w:r w:rsidR="00C40003">
        <w:rPr>
          <w:rFonts w:ascii="PT Astra Serif" w:hAnsi="PT Astra Serif"/>
          <w:sz w:val="28"/>
          <w:szCs w:val="28"/>
        </w:rPr>
        <w:t xml:space="preserve">   </w:t>
      </w:r>
      <w:r w:rsidRPr="00F36513">
        <w:rPr>
          <w:rFonts w:ascii="PT Astra Serif" w:hAnsi="PT Astra Serif"/>
          <w:sz w:val="28"/>
          <w:szCs w:val="28"/>
        </w:rPr>
        <w:t xml:space="preserve">осуществляющих переподготовку, повышение квалификации, если работник </w:t>
      </w:r>
      <w:r w:rsidRPr="00F36513">
        <w:rPr>
          <w:rFonts w:ascii="PT Astra Serif" w:hAnsi="PT Astra Serif"/>
          <w:sz w:val="28"/>
          <w:szCs w:val="28"/>
        </w:rPr>
        <w:lastRenderedPageBreak/>
        <w:t>работал в организациях средств массовой информации до поступления на учебу;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иные периоды работы (службы), опыт и </w:t>
      </w:r>
      <w:proofErr w:type="gramStart"/>
      <w:r w:rsidRPr="00F36513">
        <w:rPr>
          <w:rFonts w:ascii="PT Astra Serif" w:hAnsi="PT Astra Serif"/>
          <w:sz w:val="28"/>
          <w:szCs w:val="28"/>
        </w:rPr>
        <w:t>знания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по которым необходимы для выполнения должностных обязанностей по занимаемой должности, на основании решения комиссии учреждения по установлению трудового стажа.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Указанные периоды суммируются независимо от срока перерыва в работе.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 xml:space="preserve">Основными документами для определения стажа работы, дающего право на получение выплаты за выслугу лет, являются трудовая книжка </w:t>
      </w:r>
      <w:r w:rsidR="00C40003">
        <w:rPr>
          <w:rFonts w:ascii="PT Astra Serif" w:hAnsi="PT Astra Serif"/>
          <w:sz w:val="28"/>
          <w:szCs w:val="28"/>
        </w:rPr>
        <w:t xml:space="preserve">              </w:t>
      </w:r>
      <w:r w:rsidRPr="00F36513">
        <w:rPr>
          <w:rFonts w:ascii="PT Astra Serif" w:hAnsi="PT Astra Serif"/>
          <w:sz w:val="28"/>
          <w:szCs w:val="28"/>
        </w:rPr>
        <w:t>или сведения от трудовой деятельности, полученные в соответствии с требованиями статьи 66.1 Трудового кодекса Российской Федерации, подтверждающие трудовую (служебную) деятельность, а для граждан, уволенных с военной службы, - военный билет или другой документ, подтверждающий период военной службы.</w:t>
      </w:r>
      <w:proofErr w:type="gramEnd"/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 случаях, когда стаж работы (период военной службы) не подтверждается записями в военном билете, трудовой книжке, он может быть подтвержден другими документами - расчетными книжками и справками. Указанные справки выдаются на основании документов по учету личного состава и других документов, подтверждающих стаж работы (периоды военной службы).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0" w:name="sub_4613"/>
      <w:r w:rsidRPr="00F36513">
        <w:rPr>
          <w:rFonts w:ascii="PT Astra Serif" w:hAnsi="PT Astra Serif"/>
          <w:sz w:val="28"/>
          <w:szCs w:val="28"/>
        </w:rPr>
        <w:t xml:space="preserve">При совместительстве,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выплата за выслугу </w:t>
      </w:r>
      <w:r w:rsidR="00C40003">
        <w:rPr>
          <w:rFonts w:ascii="PT Astra Serif" w:hAnsi="PT Astra Serif"/>
          <w:sz w:val="28"/>
          <w:szCs w:val="28"/>
        </w:rPr>
        <w:t xml:space="preserve">      </w:t>
      </w:r>
      <w:r w:rsidRPr="00F36513">
        <w:rPr>
          <w:rFonts w:ascii="PT Astra Serif" w:hAnsi="PT Astra Serif"/>
          <w:sz w:val="28"/>
          <w:szCs w:val="28"/>
        </w:rPr>
        <w:t>лет устанавливается только к окладу (должностному окладу) по основной работе.</w:t>
      </w:r>
    </w:p>
    <w:bookmarkEnd w:id="30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 стаж работы не включаются: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период работы (службы) в организациях, из которых работник был уволен за виновные действия, за которые в соответствии с действующим законодательством предусмотрено увольнение с работы (службы);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период исправительных работ без лишения свободы.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31. Стимулирующие выплаты начисляются к окладу (должностному окладу) работника и не учитываются для начисления других выплат кроме </w:t>
      </w:r>
      <w:hyperlink r:id="rId41" w:history="1">
        <w:r w:rsidRPr="00C4000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районного коэффициента</w:t>
        </w:r>
      </w:hyperlink>
      <w:r w:rsidRPr="00C40003">
        <w:rPr>
          <w:rFonts w:ascii="PT Astra Serif" w:hAnsi="PT Astra Serif"/>
          <w:sz w:val="28"/>
          <w:szCs w:val="28"/>
        </w:rPr>
        <w:t xml:space="preserve"> и процентной надбавки к заработной плате за </w:t>
      </w:r>
      <w:r w:rsidR="00C40003">
        <w:rPr>
          <w:rFonts w:ascii="PT Astra Serif" w:hAnsi="PT Astra Serif"/>
          <w:sz w:val="28"/>
          <w:szCs w:val="28"/>
        </w:rPr>
        <w:t xml:space="preserve">  </w:t>
      </w:r>
      <w:r w:rsidRPr="00C40003">
        <w:rPr>
          <w:rFonts w:ascii="PT Astra Serif" w:hAnsi="PT Astra Serif"/>
          <w:sz w:val="28"/>
          <w:szCs w:val="28"/>
        </w:rPr>
        <w:t>стаж работы в районах Крайнего Севера и приравненных к ним местностях.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003">
        <w:rPr>
          <w:rFonts w:ascii="PT Astra Serif" w:hAnsi="PT Astra Serif"/>
          <w:sz w:val="28"/>
          <w:szCs w:val="28"/>
        </w:rPr>
        <w:t>На стимулирующие выплаты не могут быть использованы средства бюджета города Югорска, сложившиеся в результате невыполнения муниципального задания или планового объема предоставляемых услуг.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003">
        <w:rPr>
          <w:rFonts w:ascii="PT Astra Serif" w:hAnsi="PT Astra Serif"/>
          <w:sz w:val="28"/>
          <w:szCs w:val="28"/>
        </w:rPr>
        <w:lastRenderedPageBreak/>
        <w:t xml:space="preserve">32. Перечень и размеры стимулирующих выплат устанавливаются в соответствии с </w:t>
      </w:r>
      <w:hyperlink r:id="rId42" w:anchor="sub_110" w:history="1">
        <w:r w:rsidRPr="00C4000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 xml:space="preserve">таблицей </w:t>
        </w:r>
      </w:hyperlink>
      <w:r w:rsidRPr="00C40003">
        <w:rPr>
          <w:rFonts w:ascii="PT Astra Serif" w:hAnsi="PT Astra Serif"/>
          <w:sz w:val="28"/>
          <w:szCs w:val="28"/>
        </w:rPr>
        <w:t>9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31" w:name="sub_11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9</w:t>
      </w:r>
    </w:p>
    <w:bookmarkEnd w:id="31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Перечень и размеры стимулирующих выплат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731"/>
        <w:gridCol w:w="2852"/>
        <w:gridCol w:w="2184"/>
        <w:gridCol w:w="2140"/>
      </w:tblGrid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№</w:t>
            </w:r>
          </w:p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7F03DF">
              <w:rPr>
                <w:rFonts w:ascii="PT Astra Serif" w:hAnsi="PT Astra Serif"/>
              </w:rPr>
              <w:t>п</w:t>
            </w:r>
            <w:proofErr w:type="gramEnd"/>
            <w:r w:rsidRPr="007F03DF">
              <w:rPr>
                <w:rFonts w:ascii="PT Astra Serif" w:hAnsi="PT Astra Serif"/>
              </w:rPr>
              <w:t>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Наименование выплаты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Диапазон выплаты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Условия осуществления выплаты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Периодичность осуществления выплаты</w:t>
            </w:r>
          </w:p>
        </w:tc>
      </w:tr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5</w:t>
            </w:r>
          </w:p>
        </w:tc>
      </w:tr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32" w:name="sub_1101"/>
            <w:r w:rsidRPr="007F03DF">
              <w:rPr>
                <w:rFonts w:ascii="PT Astra Serif" w:hAnsi="PT Astra Serif"/>
              </w:rPr>
              <w:t>1.</w:t>
            </w:r>
            <w:bookmarkEnd w:id="32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Выплата за интенсивность и высокие результаты работы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75 % оклада (должностного оклада)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В соответствии с установленными  условиями, указанными в </w:t>
            </w:r>
            <w:hyperlink r:id="rId43" w:anchor="sub_1042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пункте 26</w:t>
              </w:r>
            </w:hyperlink>
            <w:r w:rsidRPr="007F03DF">
              <w:rPr>
                <w:rFonts w:ascii="PT Astra Serif" w:hAnsi="PT Astra Serif"/>
              </w:rPr>
              <w:t xml:space="preserve"> настоящего Положения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</w:t>
            </w:r>
          </w:p>
        </w:tc>
      </w:tr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33" w:name="sub_102"/>
            <w:r w:rsidRPr="007F03DF">
              <w:rPr>
                <w:rFonts w:ascii="PT Astra Serif" w:hAnsi="PT Astra Serif"/>
              </w:rPr>
              <w:t>2.</w:t>
            </w:r>
            <w:bookmarkEnd w:id="33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Выплата за выслугу лет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при стаже работы от 1 года до 3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15 % - при стаже работы от 3 до 5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20 % - при стаже работы от 5 до 10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25 % - при стаже работы от 10 до 15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30 % - при стаже работы более 15 лет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Устанавливается в процентном соотношении к окладу (должностному окладу) при соблюдении условий, установленных </w:t>
            </w:r>
            <w:hyperlink r:id="rId44" w:anchor="sub_1046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пунктом 30</w:t>
              </w:r>
            </w:hyperlink>
            <w:r w:rsidRPr="007F03DF">
              <w:rPr>
                <w:rFonts w:ascii="PT Astra Serif" w:hAnsi="PT Astra Serif"/>
              </w:rPr>
              <w:t xml:space="preserve"> настоящего Положения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 в сроки, установленные для выплаты заработной платы</w:t>
            </w:r>
          </w:p>
        </w:tc>
      </w:tr>
      <w:tr w:rsidR="007F03DF" w:rsidRPr="007F03DF" w:rsidTr="007F03DF"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34" w:name="sub_103"/>
            <w:r w:rsidRPr="007F03DF">
              <w:rPr>
                <w:rFonts w:ascii="PT Astra Serif" w:hAnsi="PT Astra Serif"/>
              </w:rPr>
              <w:t>3.</w:t>
            </w:r>
            <w:bookmarkEnd w:id="34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Премия по итогам работы за месяц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20 % к окладу (должностному окладу)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Премирование осуществляется с учетом фактически отработанного времени по табелю учета рабочего времени в соответствии с условиями, установленными </w:t>
            </w:r>
            <w:hyperlink r:id="rId45" w:anchor="sub_1043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пунктами 27-29</w:t>
              </w:r>
            </w:hyperlink>
            <w:r w:rsidRPr="007F03DF">
              <w:rPr>
                <w:rFonts w:ascii="PT Astra Serif" w:hAnsi="PT Astra Serif"/>
              </w:rPr>
              <w:t xml:space="preserve"> настоящего Положения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 в сроки, установленные для выплаты заработной платы</w:t>
            </w:r>
          </w:p>
        </w:tc>
      </w:tr>
      <w:tr w:rsidR="007F03DF" w:rsidRPr="007F03DF" w:rsidTr="007F03DF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spacing w:line="276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Премия по итогам работы за год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1 месячного фонда оплаты труда работника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spacing w:line="276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Ежегодно в последнем месяце календарного года за счет обоснованной экономии средств, предусмотренных на оплату труда</w:t>
            </w:r>
          </w:p>
        </w:tc>
      </w:tr>
    </w:tbl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bookmarkStart w:id="35" w:name="sub_500"/>
      <w:r w:rsidRPr="00F36513">
        <w:rPr>
          <w:rFonts w:ascii="PT Astra Serif" w:hAnsi="PT Astra Serif"/>
          <w:b w:val="0"/>
          <w:color w:val="auto"/>
        </w:rPr>
        <w:lastRenderedPageBreak/>
        <w:t>5. Порядок и условия оплаты труда руководителей учреждений, их заместителей, главных бухгалтеров</w:t>
      </w:r>
    </w:p>
    <w:bookmarkEnd w:id="3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33. Заработная плата руководителя учреждения, его заместителей, главного бухгалтера состоит из оклада (должностного оклада), компенсационных, стимулирующих и иных выплат, установленных настоящим Положением.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34. Размер оклада (должностного оклада) руководителя учреждения определяется трудовым договором, в зависимости от сложности труда, в том числе с учетом масштаба управления и особенностей деятельности муниципального учреждения.</w:t>
      </w:r>
    </w:p>
    <w:p w:rsid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Размеры окладов (должностных окладов) руководителей учреждений </w:t>
      </w:r>
      <w:r w:rsidRPr="007F03DF">
        <w:rPr>
          <w:rFonts w:ascii="PT Astra Serif" w:hAnsi="PT Astra Serif"/>
          <w:sz w:val="28"/>
          <w:szCs w:val="28"/>
        </w:rPr>
        <w:t xml:space="preserve">устанавливаются в соответствии с </w:t>
      </w:r>
      <w:hyperlink r:id="rId46" w:anchor="sub_110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таблицей 10</w:t>
        </w:r>
      </w:hyperlink>
      <w:r w:rsidRPr="007F03DF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7F03DF" w:rsidRPr="007F03DF" w:rsidRDefault="007F03DF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Default="00F36513" w:rsidP="00F36513">
      <w:pPr>
        <w:spacing w:line="276" w:lineRule="auto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36" w:name="sub_110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10</w:t>
      </w:r>
    </w:p>
    <w:p w:rsidR="007F03DF" w:rsidRPr="00F36513" w:rsidRDefault="007F03DF" w:rsidP="00F36513">
      <w:pPr>
        <w:spacing w:line="276" w:lineRule="auto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bookmarkEnd w:id="36"/>
    <w:p w:rsid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F36513">
        <w:rPr>
          <w:rFonts w:ascii="PT Astra Serif" w:hAnsi="PT Astra Serif"/>
          <w:color w:val="auto"/>
        </w:rPr>
        <w:t>Размеры окладов (должностных окладов) руководителей учреждений</w:t>
      </w:r>
    </w:p>
    <w:p w:rsidR="007F03DF" w:rsidRPr="007F03DF" w:rsidRDefault="007F03DF" w:rsidP="007F03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5267"/>
      </w:tblGrid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Диапазон штатной численности учреждения, единиц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Размеры окладов (должностных окладов) руководителя учреждения, рублей</w:t>
            </w:r>
          </w:p>
        </w:tc>
      </w:tr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29 и менее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23733</w:t>
            </w:r>
          </w:p>
        </w:tc>
      </w:tr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30-99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47341</w:t>
            </w:r>
          </w:p>
        </w:tc>
      </w:tr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100 и более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80449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7" w:name="sub_1054"/>
      <w:r w:rsidRPr="00F36513">
        <w:rPr>
          <w:rFonts w:ascii="PT Astra Serif" w:hAnsi="PT Astra Serif"/>
          <w:sz w:val="28"/>
          <w:szCs w:val="28"/>
        </w:rPr>
        <w:t xml:space="preserve">35. Компенсационные, стимулирующие и иные выплаты руководителю учреждения, его заместителям, главному бухгалтеру устанавливаются в </w:t>
      </w:r>
      <w:r w:rsidRPr="007F03DF">
        <w:rPr>
          <w:rFonts w:ascii="PT Astra Serif" w:hAnsi="PT Astra Serif"/>
          <w:sz w:val="28"/>
          <w:szCs w:val="28"/>
        </w:rPr>
        <w:t xml:space="preserve">соответствии с </w:t>
      </w:r>
      <w:hyperlink r:id="rId47" w:anchor="sub_30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разделами 3</w:t>
        </w:r>
      </w:hyperlink>
      <w:r w:rsidRPr="007F03DF">
        <w:rPr>
          <w:rFonts w:ascii="PT Astra Serif" w:hAnsi="PT Astra Serif"/>
          <w:sz w:val="28"/>
          <w:szCs w:val="28"/>
        </w:rPr>
        <w:t xml:space="preserve">, 4, 6 настоящего Положения, с учетом </w:t>
      </w:r>
      <w:r w:rsidRPr="00F36513">
        <w:rPr>
          <w:rFonts w:ascii="PT Astra Serif" w:hAnsi="PT Astra Serif"/>
          <w:sz w:val="28"/>
          <w:szCs w:val="28"/>
        </w:rPr>
        <w:t>особенностей, установленных настоящим разделом:</w:t>
      </w:r>
    </w:p>
    <w:bookmarkEnd w:id="3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руководителю учреждения – распоряжением администрации города Югорска;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заместителям руководителя учреждения, главному бухгалтеру - приказом руководителя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36. Премирование по итогам работы (месяц, год) руководителю учреждения, его заместителям, главному бухгалтеру устанавливается с учетом личного вклада в осуществление основных задач и функций, определенных уставом учреждения, выполнения обязанностей, </w:t>
      </w:r>
      <w:r w:rsidRPr="007F03DF">
        <w:rPr>
          <w:rFonts w:ascii="PT Astra Serif" w:hAnsi="PT Astra Serif"/>
          <w:sz w:val="28"/>
          <w:szCs w:val="28"/>
        </w:rPr>
        <w:t xml:space="preserve">предусмотренных трудовыми договорами и </w:t>
      </w:r>
      <w:hyperlink r:id="rId48" w:anchor="sub_1045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пунктами 27-29</w:t>
        </w:r>
      </w:hyperlink>
      <w:r w:rsidRPr="007F03DF">
        <w:rPr>
          <w:rFonts w:ascii="PT Astra Serif" w:hAnsi="PT Astra Serif"/>
          <w:sz w:val="28"/>
          <w:szCs w:val="28"/>
        </w:rPr>
        <w:t xml:space="preserve"> настоящего </w:t>
      </w:r>
      <w:r w:rsidRPr="00F36513">
        <w:rPr>
          <w:rFonts w:ascii="PT Astra Serif" w:hAnsi="PT Astra Serif"/>
          <w:sz w:val="28"/>
          <w:szCs w:val="28"/>
        </w:rPr>
        <w:t>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Премирование по итогам работы (месяц, год) руководителю учреждения осуществляется по результатам оценки показателей эффективности деятельности, утвержденных администрацией города </w:t>
      </w:r>
      <w:r w:rsidRPr="00F36513">
        <w:rPr>
          <w:rFonts w:ascii="PT Astra Serif" w:hAnsi="PT Astra Serif"/>
          <w:sz w:val="28"/>
          <w:szCs w:val="28"/>
        </w:rPr>
        <w:lastRenderedPageBreak/>
        <w:t>Югорска. Премиальная выплата по итогам работы (месяц, год) руководителям учреждений снижается в случаях, предусмотренных администрацией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37. Предельный уровень соотношения среднемесячной заработной платы руководителя,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с учетом сложности и объема выполняемой работы в следующей кратности: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руководителю учреждения - от 1 до 4;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заместителям руководителя, главному бухгалтеру - от 1 до 3.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8" w:name="sub_1057"/>
      <w:r w:rsidRPr="00F36513">
        <w:rPr>
          <w:rFonts w:ascii="PT Astra Serif" w:hAnsi="PT Astra Serif"/>
          <w:sz w:val="28"/>
          <w:szCs w:val="28"/>
        </w:rPr>
        <w:t>38.</w:t>
      </w:r>
      <w:r w:rsidR="007F03DF"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 xml:space="preserve">Условия оплаты труда руководителю учреждения устанавливаются </w:t>
      </w:r>
      <w:r w:rsidRPr="007F03DF">
        <w:rPr>
          <w:rFonts w:ascii="PT Astra Serif" w:hAnsi="PT Astra Serif"/>
          <w:sz w:val="28"/>
          <w:szCs w:val="28"/>
        </w:rPr>
        <w:t xml:space="preserve">в трудовом договоре, заключаемом на основе </w:t>
      </w:r>
      <w:hyperlink r:id="rId49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типовой формы</w:t>
        </w:r>
      </w:hyperlink>
      <w:r w:rsidRPr="007F03DF">
        <w:rPr>
          <w:rFonts w:ascii="PT Astra Serif" w:hAnsi="PT Astra Serif"/>
          <w:sz w:val="28"/>
          <w:szCs w:val="28"/>
        </w:rPr>
        <w:t xml:space="preserve"> трудового договора, утвержденной </w:t>
      </w:r>
      <w:hyperlink r:id="rId5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постановлением</w:t>
        </w:r>
      </w:hyperlink>
      <w:r w:rsidRPr="007F03DF">
        <w:rPr>
          <w:rFonts w:ascii="PT Astra Serif" w:hAnsi="PT Astra Serif"/>
          <w:sz w:val="28"/>
          <w:szCs w:val="28"/>
        </w:rPr>
        <w:t xml:space="preserve"> Правительства Российской Федерации от 12.04.2013 № 329 «О типовой форме трудового договора с </w:t>
      </w:r>
      <w:r w:rsidRPr="00F36513">
        <w:rPr>
          <w:rFonts w:ascii="PT Astra Serif" w:hAnsi="PT Astra Serif"/>
          <w:sz w:val="28"/>
          <w:szCs w:val="28"/>
        </w:rPr>
        <w:t>руководителем государственного (муниципального) учреждения».</w:t>
      </w:r>
    </w:p>
    <w:bookmarkEnd w:id="38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bookmarkStart w:id="39" w:name="sub_600"/>
      <w:r w:rsidRPr="00F36513">
        <w:rPr>
          <w:rFonts w:ascii="PT Astra Serif" w:hAnsi="PT Astra Serif"/>
          <w:b w:val="0"/>
          <w:color w:val="auto"/>
        </w:rPr>
        <w:t>6. Порядок осуществления иных выплат</w:t>
      </w:r>
    </w:p>
    <w:bookmarkEnd w:id="39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39. К иным выплатам относятся: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единовременная выплата молодым специалистам;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материальная помощь к отпуску на профилактику заболеваний;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единовременная выплата к праздничным дням и профессиональным праздникам;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доплата за наличие государственной награды (орден, медаль, почетное звание) Российской Федерации, СССР, РСФСР, награды и почетного звания автономного округа или ученой степени.</w:t>
      </w:r>
    </w:p>
    <w:p w:rsidR="00F36513" w:rsidRPr="007F03DF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40. Перечень и размеры иных выплат устанавливаются в соответствии с </w:t>
      </w:r>
      <w:hyperlink r:id="rId51" w:anchor="sub_12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таблицей 1</w:t>
        </w:r>
      </w:hyperlink>
      <w:r w:rsidRPr="007F03DF">
        <w:rPr>
          <w:rFonts w:ascii="PT Astra Serif" w:hAnsi="PT Astra Serif"/>
          <w:sz w:val="28"/>
          <w:szCs w:val="28"/>
        </w:rPr>
        <w:t>1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40" w:name="sub_12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 xml:space="preserve">  Таблица 11</w:t>
      </w:r>
    </w:p>
    <w:bookmarkEnd w:id="40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Перечень и размеры иных выплат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78"/>
        <w:gridCol w:w="1947"/>
        <w:gridCol w:w="2636"/>
        <w:gridCol w:w="2234"/>
      </w:tblGrid>
      <w:tr w:rsidR="007F03DF" w:rsidRPr="007F03DF" w:rsidTr="007F03DF">
        <w:trPr>
          <w:tblHeader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№ </w:t>
            </w:r>
            <w:proofErr w:type="gramStart"/>
            <w:r w:rsidRPr="007F03DF">
              <w:rPr>
                <w:rFonts w:ascii="PT Astra Serif" w:hAnsi="PT Astra Serif"/>
              </w:rPr>
              <w:t>п</w:t>
            </w:r>
            <w:proofErr w:type="gramEnd"/>
            <w:r w:rsidRPr="007F03DF">
              <w:rPr>
                <w:rFonts w:ascii="PT Astra Serif" w:hAnsi="PT Astra Serif"/>
              </w:rPr>
              <w:t>/п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Наименование выплаты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Диапазон выплаты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Условия осуществления выплаты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Периодичность осуществления выплаты</w:t>
            </w:r>
          </w:p>
        </w:tc>
      </w:tr>
      <w:tr w:rsidR="007F03DF" w:rsidRPr="007F03DF" w:rsidTr="007F03DF">
        <w:trPr>
          <w:tblHeader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27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0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5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5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41" w:name="sub_1202"/>
            <w:r w:rsidRPr="007F03DF">
              <w:rPr>
                <w:rFonts w:ascii="PT Astra Serif" w:hAnsi="PT Astra Serif"/>
              </w:rPr>
              <w:t>1.</w:t>
            </w:r>
            <w:bookmarkEnd w:id="41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Единовременная выплата молодым </w:t>
            </w:r>
            <w:r w:rsidRPr="007F03DF">
              <w:rPr>
                <w:rFonts w:ascii="PT Astra Serif" w:hAnsi="PT Astra Serif"/>
              </w:rPr>
              <w:lastRenderedPageBreak/>
              <w:t>специалистам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 xml:space="preserve">до 2-х месячных фондов оплаты </w:t>
            </w:r>
            <w:r w:rsidRPr="007F03DF">
              <w:rPr>
                <w:rFonts w:ascii="PT Astra Serif" w:hAnsi="PT Astra Serif"/>
              </w:rPr>
              <w:lastRenderedPageBreak/>
              <w:t>труда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 xml:space="preserve">Устанавливается в коллективном </w:t>
            </w:r>
            <w:r w:rsidRPr="007F03DF">
              <w:rPr>
                <w:rFonts w:ascii="PT Astra Serif" w:hAnsi="PT Astra Serif"/>
              </w:rPr>
              <w:lastRenderedPageBreak/>
              <w:t xml:space="preserve">договоре или локальном акте учреждения. </w:t>
            </w:r>
            <w:proofErr w:type="gramStart"/>
            <w:r w:rsidRPr="007F03DF">
              <w:rPr>
                <w:rFonts w:ascii="PT Astra Serif" w:hAnsi="PT Astra Serif"/>
              </w:rPr>
              <w:t xml:space="preserve">При установлении единовременной выплаты следует учитывать, что молодым специалистом считается гражданин Российской Федерации в возрасте до 35 лет включительно (за исключением случаев, предусмотренных </w:t>
            </w:r>
            <w:hyperlink r:id="rId52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частью 3 статьи 6</w:t>
              </w:r>
            </w:hyperlink>
            <w:r w:rsidRPr="007F03DF">
              <w:rPr>
                <w:rFonts w:ascii="PT Astra Serif" w:hAnsi="PT Astra Serif"/>
              </w:rPr>
              <w:t xml:space="preserve"> Федерального закона от 30.12.2020      № 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      </w:r>
            <w:proofErr w:type="gramEnd"/>
            <w:r w:rsidRPr="007F03DF">
              <w:rPr>
                <w:rFonts w:ascii="PT Astra Serif" w:hAnsi="PT Astra Serif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 xml:space="preserve">Единовременная выплата 1 раз по </w:t>
            </w:r>
            <w:r w:rsidRPr="007F03DF">
              <w:rPr>
                <w:rFonts w:ascii="PT Astra Serif" w:hAnsi="PT Astra Serif"/>
              </w:rPr>
              <w:lastRenderedPageBreak/>
              <w:t>занимаемой должности по основному месту работы в течение месяца после поступления на работу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Материальная помощь к отпуску на профилактику заболеваний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2 месячных фондов оплаты труда работника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Выплачивается при предоставлении ежегодного оплачиваемого отпуска на основании письменного заявления работника по </w:t>
            </w:r>
            <w:r w:rsidRPr="007F03DF">
              <w:rPr>
                <w:rFonts w:ascii="PT Astra Serif" w:hAnsi="PT Astra Serif"/>
              </w:rPr>
              <w:lastRenderedPageBreak/>
              <w:t>основному месту работы и основной занимаемой должности.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Работники учреждений, вновь принятые на работу, не отработавшие полный календарный год, при принятии решения руководителем учреждения о предоставлении ежегодного оплачиваемого отпуска, имеют право на получение материальной помощи в размере пропорционально отработанному времени.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Размер выплаты не зависит от итогов оценки труда работника.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Устанавливается единый подход к определению размера материальной помощи для всех категорий работников учреждения.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Один раз в календарном году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42" w:name="sub_126"/>
            <w:r w:rsidRPr="007F03DF">
              <w:rPr>
                <w:rFonts w:ascii="PT Astra Serif" w:hAnsi="PT Astra Serif"/>
              </w:rPr>
              <w:lastRenderedPageBreak/>
              <w:t>3.</w:t>
            </w:r>
            <w:bookmarkEnd w:id="42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Единовременная выплата к праздничным дням и профессиональным праздникам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10 000 рублей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Выплачивается </w:t>
            </w:r>
            <w:proofErr w:type="gramStart"/>
            <w:r w:rsidRPr="007F03DF">
              <w:rPr>
                <w:rFonts w:ascii="PT Astra Serif" w:hAnsi="PT Astra Serif"/>
              </w:rPr>
              <w:t xml:space="preserve">на основании приказа руководителя учреждения при наличии обоснованной экономии фонда оплаты труда в пределах фонда </w:t>
            </w:r>
            <w:r w:rsidRPr="007F03DF">
              <w:rPr>
                <w:rFonts w:ascii="PT Astra Serif" w:hAnsi="PT Astra Serif"/>
              </w:rPr>
              <w:lastRenderedPageBreak/>
              <w:t>оплаты труда учреждения в едином размере в отношении</w:t>
            </w:r>
            <w:proofErr w:type="gramEnd"/>
            <w:r w:rsidRPr="007F03DF">
              <w:rPr>
                <w:rFonts w:ascii="PT Astra Serif" w:hAnsi="PT Astra Serif"/>
              </w:rPr>
              <w:t xml:space="preserve"> работников и руководящего состава учреждения.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Не более трех раз в календарном году, не позднее праздничного дня или профессионального праздника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Доплата за наличие государственной награды (орден, медаль, почетное звание) Российской Федерации, СССР, РСФСР, награды и почетного звания автономного округа или ученой степени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за наличие государственной награды Российской Федерации, СССР, РСФСР;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за наличие награды и почетного звания автономного округа;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за наличие ученой степени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Доплата устанавливается по одному из оснований (государственные награды, награды и почетные звания или ученая степень) при условии их соответствия профилю учреждения и деятельности самого работника.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 в сроки, установленные для выплаты заработной платы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3" w:name="sub_1063"/>
      <w:r w:rsidRPr="00F36513">
        <w:rPr>
          <w:rFonts w:ascii="PT Astra Serif" w:hAnsi="PT Astra Serif"/>
          <w:sz w:val="28"/>
          <w:szCs w:val="28"/>
        </w:rPr>
        <w:t>41. Иные выплаты устанавливаются в пределах фонда оплаты труда учреждения.</w:t>
      </w:r>
    </w:p>
    <w:bookmarkEnd w:id="4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bookmarkStart w:id="44" w:name="sub_700"/>
      <w:r w:rsidRPr="00F36513">
        <w:rPr>
          <w:rFonts w:ascii="PT Astra Serif" w:hAnsi="PT Astra Serif"/>
          <w:b w:val="0"/>
          <w:color w:val="auto"/>
        </w:rPr>
        <w:t>7. Порядок формирования фонда оплаты труда</w:t>
      </w:r>
    </w:p>
    <w:bookmarkEnd w:id="4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42. Фонд оплаты труда в учреждении формируется из расчета на 12 месяцев, исходя из объема субсидий, предоставляемых из бюджета на финансовое обеспечение выполнения муниципального задания и объемов средств, поступающих от иной приносящей доход деятельности.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43. </w:t>
      </w:r>
      <w:proofErr w:type="gramStart"/>
      <w:r w:rsidRPr="00F36513">
        <w:rPr>
          <w:rFonts w:ascii="PT Astra Serif" w:hAnsi="PT Astra Serif"/>
          <w:sz w:val="28"/>
          <w:szCs w:val="28"/>
        </w:rPr>
        <w:t>Фонд оплаты труда учреждения определяется суммированием окладного фонда (окладов (должностных окладов) и фондов компенсационных и стимулирующих выплат, а также иных выплат, предусмотренных настоящим Положением.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</w:t>
      </w:r>
      <w:r w:rsidRPr="00F36513">
        <w:rPr>
          <w:rFonts w:ascii="PT Astra Serif" w:hAnsi="PT Astra Serif"/>
          <w:sz w:val="28"/>
          <w:szCs w:val="28"/>
        </w:rPr>
        <w:lastRenderedPageBreak/>
        <w:t>законодательством (с учетом размера отчислений, учитывающих предельную величину базы для начисления страховых взносов).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5" w:name="sub_1073"/>
      <w:r w:rsidRPr="00F36513">
        <w:rPr>
          <w:rFonts w:ascii="PT Astra Serif" w:hAnsi="PT Astra Serif"/>
          <w:sz w:val="28"/>
          <w:szCs w:val="28"/>
        </w:rPr>
        <w:t xml:space="preserve">44. Предельная доля годового </w:t>
      </w:r>
      <w:proofErr w:type="gramStart"/>
      <w:r w:rsidRPr="00F36513">
        <w:rPr>
          <w:rFonts w:ascii="PT Astra Serif" w:hAnsi="PT Astra Serif"/>
          <w:sz w:val="28"/>
          <w:szCs w:val="28"/>
        </w:rPr>
        <w:t>фонда оплаты труда работников административно-управленческого персонала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и вспомогательного персонала учреждений не должна превышать 40 процентов от общего годового фонда оплаты труда.</w:t>
      </w:r>
    </w:p>
    <w:bookmarkEnd w:id="4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45. Фонд оплаты труда работников учреждений формируется с учетом источников финансирования их деятельности согласно штатному расписанию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6" w:name="sub_742"/>
      <w:r w:rsidRPr="00F36513">
        <w:rPr>
          <w:rFonts w:ascii="PT Astra Serif" w:hAnsi="PT Astra Serif"/>
          <w:sz w:val="28"/>
          <w:szCs w:val="28"/>
        </w:rPr>
        <w:t>Принятие (изменение) учреждением Положения об установлении системы оплаты труда в соответствии с настоящим Положением не должно повлечь:</w:t>
      </w:r>
    </w:p>
    <w:bookmarkEnd w:id="4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увеличение расходов учреждения, направляемых на фонд оплаты труда;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превышение расчетного среднемесячного уровня заработной платы работников учреждения над расчетным среднемесячным уровнем оплаты труда муниципальных служащих и работников, замещающих должности, не являющиеся должностями </w:t>
      </w:r>
      <w:bookmarkStart w:id="47" w:name="sub_1075"/>
      <w:r w:rsidRPr="00F36513">
        <w:rPr>
          <w:rFonts w:ascii="PT Astra Serif" w:hAnsi="PT Astra Serif"/>
          <w:sz w:val="28"/>
          <w:szCs w:val="28"/>
        </w:rPr>
        <w:t>муниципальной службы администрации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46. Руководитель учреждения несет ответственность за правильность </w:t>
      </w:r>
      <w:proofErr w:type="gramStart"/>
      <w:r w:rsidRPr="00F36513">
        <w:rPr>
          <w:rFonts w:ascii="PT Astra Serif" w:hAnsi="PT Astra Serif"/>
          <w:sz w:val="28"/>
          <w:szCs w:val="28"/>
        </w:rPr>
        <w:t>формирования фонда оплаты труда учреждения</w:t>
      </w:r>
      <w:proofErr w:type="gramEnd"/>
      <w:r w:rsidRPr="00F36513">
        <w:rPr>
          <w:rFonts w:ascii="PT Astra Serif" w:hAnsi="PT Astra Serif"/>
          <w:sz w:val="28"/>
          <w:szCs w:val="28"/>
        </w:rPr>
        <w:t>.</w:t>
      </w:r>
    </w:p>
    <w:bookmarkEnd w:id="4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7F03DF">
      <w:headerReference w:type="default" r:id="rId53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83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F03DF" w:rsidRPr="007F03DF" w:rsidRDefault="007F03DF" w:rsidP="007F03D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F03DF">
          <w:rPr>
            <w:rFonts w:ascii="PT Astra Serif" w:hAnsi="PT Astra Serif"/>
            <w:sz w:val="22"/>
            <w:szCs w:val="22"/>
          </w:rPr>
          <w:fldChar w:fldCharType="begin"/>
        </w:r>
        <w:r w:rsidRPr="007F03DF">
          <w:rPr>
            <w:rFonts w:ascii="PT Astra Serif" w:hAnsi="PT Astra Serif"/>
            <w:sz w:val="22"/>
            <w:szCs w:val="22"/>
          </w:rPr>
          <w:instrText>PAGE   \* MERGEFORMAT</w:instrText>
        </w:r>
        <w:r w:rsidRPr="007F03DF">
          <w:rPr>
            <w:rFonts w:ascii="PT Astra Serif" w:hAnsi="PT Astra Serif"/>
            <w:sz w:val="22"/>
            <w:szCs w:val="22"/>
          </w:rPr>
          <w:fldChar w:fldCharType="separate"/>
        </w:r>
        <w:r w:rsidR="00336A8D">
          <w:rPr>
            <w:rFonts w:ascii="PT Astra Serif" w:hAnsi="PT Astra Serif"/>
            <w:noProof/>
            <w:sz w:val="22"/>
            <w:szCs w:val="22"/>
          </w:rPr>
          <w:t>3</w:t>
        </w:r>
        <w:r w:rsidRPr="007F03D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36A8D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07435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03DF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0003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36513"/>
    <w:rsid w:val="00F5265D"/>
    <w:rsid w:val="00F529EE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6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3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.FORMAT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c">
    <w:name w:val="Цветовое выделение"/>
    <w:uiPriority w:val="99"/>
    <w:rsid w:val="00F36513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36513"/>
    <w:rPr>
      <w:rFonts w:cs="Times New Roman"/>
      <w:color w:val="0563C1"/>
      <w:u w:val="single"/>
    </w:rPr>
  </w:style>
  <w:style w:type="character" w:customStyle="1" w:styleId="af0">
    <w:name w:val="Гипертекстовая ссылка"/>
    <w:uiPriority w:val="99"/>
    <w:rsid w:val="00F36513"/>
    <w:rPr>
      <w:rFonts w:ascii="Times New Roman" w:hAnsi="Times New Roman"/>
      <w:color w:val="106BBE"/>
    </w:rPr>
  </w:style>
  <w:style w:type="table" w:styleId="af1">
    <w:name w:val="Table Grid"/>
    <w:basedOn w:val="a1"/>
    <w:uiPriority w:val="59"/>
    <w:rsid w:val="00F3651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6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3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.FORMAT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c">
    <w:name w:val="Цветовое выделение"/>
    <w:uiPriority w:val="99"/>
    <w:rsid w:val="00F36513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36513"/>
    <w:rPr>
      <w:rFonts w:cs="Times New Roman"/>
      <w:color w:val="0563C1"/>
      <w:u w:val="single"/>
    </w:rPr>
  </w:style>
  <w:style w:type="character" w:customStyle="1" w:styleId="af0">
    <w:name w:val="Гипертекстовая ссылка"/>
    <w:uiPriority w:val="99"/>
    <w:rsid w:val="00F36513"/>
    <w:rPr>
      <w:rFonts w:ascii="Times New Roman" w:hAnsi="Times New Roman"/>
      <w:color w:val="106BBE"/>
    </w:rPr>
  </w:style>
  <w:style w:type="table" w:styleId="af1">
    <w:name w:val="Table Grid"/>
    <w:basedOn w:val="a1"/>
    <w:uiPriority w:val="59"/>
    <w:rsid w:val="00F3651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807664&amp;point=mark=000000000000000000000000000000000000000000000000008QG0M6" TargetMode="External"/><Relationship Id="rId18" Type="http://schemas.openxmlformats.org/officeDocument/2006/relationships/hyperlink" Target="kodeks://link/d?nd=901807664&amp;point=mark=000000000000000000000000000000000000000000000000008R00M5" TargetMode="External"/><Relationship Id="rId26" Type="http://schemas.openxmlformats.org/officeDocument/2006/relationships/hyperlink" Target="http://internet.garant.ru/document/redirect/108186/0" TargetMode="External"/><Relationship Id="rId39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21" Type="http://schemas.openxmlformats.org/officeDocument/2006/relationships/hyperlink" Target="http://internet.garant.ru/document/redirect/193507/0" TargetMode="External"/><Relationship Id="rId34" Type="http://schemas.openxmlformats.org/officeDocument/2006/relationships/hyperlink" Target="http://internet.garant.ru/document/redirect/12125268/152" TargetMode="External"/><Relationship Id="rId42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7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0" Type="http://schemas.openxmlformats.org/officeDocument/2006/relationships/hyperlink" Target="http://internet.garant.ru/document/redirect/70359584/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901807664&amp;point=mark=000000000000000000000000000000000000000000000000008QC0M4" TargetMode="External"/><Relationship Id="rId17" Type="http://schemas.openxmlformats.org/officeDocument/2006/relationships/hyperlink" Target="kodeks://link/d?nd=901807664&amp;point=mark=00000000000000000000000000000000000000000000000000A840NC" TargetMode="External"/><Relationship Id="rId25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33" Type="http://schemas.openxmlformats.org/officeDocument/2006/relationships/hyperlink" Target="http://internet.garant.ru/document/redirect/108125/0" TargetMode="External"/><Relationship Id="rId38" Type="http://schemas.openxmlformats.org/officeDocument/2006/relationships/hyperlink" Target="http://internet.garant.ru/document/redirect/12125268/315" TargetMode="External"/><Relationship Id="rId4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3;&#1086;&#1088;&#1084;&#1072;&#1090;&#1080;&#1074;&#1085;&#1099;&#1077;%20&#1076;&#1086;&#1082;&#1091;&#1084;&#1077;&#1085;&#1090;&#1099;\&#1052;&#1059;&#1055;%20&#1070;&#1048;&#1048;&#1062;\2023%20&#1075;&#1086;&#1076;\&#1087;&#1088;&#1080;&#1082;&#1072;&#1079;%20&#1044;&#1077;&#1087;&#1086;&#1073;&#1097;&#1077;&#1089;&#1090;&#1074;.%20&#1089;&#1074;&#1103;&#1079;&#1077;&#1081;%20&#1055;&#1086;&#1083;&#1086;&#1078;&#1077;&#1085;&#1080;&#1077;%20&#1086;&#1073;%20&#1086;&#1087;&#1083;&#1072;&#1090;&#1077;%20&#1090;&#1088;&#1091;&#1076;&#1072;%20&#8470;%201%20&#1085;&#1087;.rtf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807664&amp;point=mark=000000000000000000000000000000000000000000000000008QA0LV" TargetMode="External"/><Relationship Id="rId20" Type="http://schemas.openxmlformats.org/officeDocument/2006/relationships/hyperlink" Target="http://internet.garant.ru/document/redirect/193459/0" TargetMode="External"/><Relationship Id="rId29" Type="http://schemas.openxmlformats.org/officeDocument/2006/relationships/hyperlink" Target="http://internet.garant.ru/document/redirect/12125268/315" TargetMode="External"/><Relationship Id="rId41" Type="http://schemas.openxmlformats.org/officeDocument/2006/relationships/hyperlink" Target="http://internet.garant.ru/document/redirect/108125/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07664&amp;point=mark=000000000000000000000000000000000000000000000000008QA0M3" TargetMode="External"/><Relationship Id="rId24" Type="http://schemas.openxmlformats.org/officeDocument/2006/relationships/hyperlink" Target="http://internet.garant.ru/document/redirect/4186522/0" TargetMode="External"/><Relationship Id="rId32" Type="http://schemas.openxmlformats.org/officeDocument/2006/relationships/hyperlink" Target="http://internet.garant.ru/document/redirect/12125268/151" TargetMode="External"/><Relationship Id="rId37" Type="http://schemas.openxmlformats.org/officeDocument/2006/relationships/hyperlink" Target="http://internet.garant.ru/document/redirect/12161618/0" TargetMode="External"/><Relationship Id="rId40" Type="http://schemas.openxmlformats.org/officeDocument/2006/relationships/hyperlink" Target="http://internet.garant.ru/document/redirect/178792/0" TargetMode="External"/><Relationship Id="rId45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07664&amp;point=mark=000000000000000000000000000000000000000000000000008Q60LU" TargetMode="External"/><Relationship Id="rId23" Type="http://schemas.openxmlformats.org/officeDocument/2006/relationships/hyperlink" Target="http://internet.garant.ru/document/redirect/193660/0" TargetMode="External"/><Relationship Id="rId28" Type="http://schemas.openxmlformats.org/officeDocument/2006/relationships/hyperlink" Target="http://internet.garant.ru/document/redirect/12125268/149" TargetMode="External"/><Relationship Id="rId36" Type="http://schemas.openxmlformats.org/officeDocument/2006/relationships/hyperlink" Target="http://internet.garant.ru/document/redirect/12125268/154" TargetMode="External"/><Relationship Id="rId49" Type="http://schemas.openxmlformats.org/officeDocument/2006/relationships/hyperlink" Target="http://internet.garant.ru/document/redirect/70359584/1000" TargetMode="External"/><Relationship Id="rId10" Type="http://schemas.openxmlformats.org/officeDocument/2006/relationships/hyperlink" Target="kodeks://link/d?nd=901807664&amp;point=mark=000000000000000000000000000000000000000000000000008PU0M1" TargetMode="External"/><Relationship Id="rId19" Type="http://schemas.openxmlformats.org/officeDocument/2006/relationships/hyperlink" Target="kodeks://link/d?nd=901807664&amp;point=mark=0000000000000000000000000000000000000000000000000064U0IK" TargetMode="External"/><Relationship Id="rId31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4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2" Type="http://schemas.openxmlformats.org/officeDocument/2006/relationships/hyperlink" Target="http://internet.garant.ru/document/redirect/400156192/60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73248507&amp;point=mark=000000000000000000000000000000000000000000000000007DQ0KD" TargetMode="External"/><Relationship Id="rId14" Type="http://schemas.openxmlformats.org/officeDocument/2006/relationships/hyperlink" Target="kodeks://link/d?nd=901807664&amp;point=mark=000000000000000000000000000000000000000000000000008Q20LT" TargetMode="External"/><Relationship Id="rId22" Type="http://schemas.openxmlformats.org/officeDocument/2006/relationships/hyperlink" Target="http://internet.garant.ru/document/redirect/193659/0" TargetMode="External"/><Relationship Id="rId27" Type="http://schemas.openxmlformats.org/officeDocument/2006/relationships/hyperlink" Target="http://internet.garant.ru/document/redirect/108125/0" TargetMode="External"/><Relationship Id="rId30" Type="http://schemas.openxmlformats.org/officeDocument/2006/relationships/hyperlink" Target="http://internet.garant.ru/document/redirect/12125268/0" TargetMode="External"/><Relationship Id="rId35" Type="http://schemas.openxmlformats.org/officeDocument/2006/relationships/hyperlink" Target="http://internet.garant.ru/document/redirect/12125268/153" TargetMode="External"/><Relationship Id="rId43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8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4301</Words>
  <Characters>38885</Characters>
  <Application>Microsoft Office Word</Application>
  <DocSecurity>0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2023-02-21T06:24:00Z</cp:lastPrinted>
  <dcterms:created xsi:type="dcterms:W3CDTF">2023-02-21T06:25:00Z</dcterms:created>
  <dcterms:modified xsi:type="dcterms:W3CDTF">2023-02-21T10:07:00Z</dcterms:modified>
</cp:coreProperties>
</file>