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D68" w:rsidRPr="00AE6D68" w:rsidRDefault="00AE6D68" w:rsidP="00AE6D68">
      <w:pPr>
        <w:pStyle w:val="a3"/>
        <w:spacing w:after="0"/>
        <w:jc w:val="center"/>
        <w:rPr>
          <w:rFonts w:ascii="PT Astra Serif" w:hAnsi="PT Astra Serif"/>
          <w:b/>
        </w:rPr>
      </w:pPr>
      <w:r w:rsidRPr="00AE6D68">
        <w:rPr>
          <w:rFonts w:ascii="PT Astra Serif" w:hAnsi="PT Astra Serif"/>
          <w:b/>
        </w:rPr>
        <w:t>КОНТРОЛЬНО-СЧЕТНАЯ ПАЛАТА  ГОРОДА  ЮГОРСКА</w:t>
      </w:r>
    </w:p>
    <w:p w:rsidR="00AE6D68" w:rsidRPr="00AE6D68" w:rsidRDefault="00AE6D68" w:rsidP="00AE6D68">
      <w:pPr>
        <w:spacing w:after="0"/>
        <w:rPr>
          <w:rFonts w:ascii="PT Astra Serif" w:hAnsi="PT Astra Serif" w:cs="Times New Roman"/>
          <w:b/>
          <w:sz w:val="24"/>
          <w:szCs w:val="24"/>
        </w:rPr>
      </w:pPr>
    </w:p>
    <w:p w:rsidR="00AE6D68" w:rsidRPr="00AE6D68" w:rsidRDefault="00AE6D68" w:rsidP="00AE6D68">
      <w:pPr>
        <w:spacing w:after="0"/>
        <w:rPr>
          <w:rFonts w:ascii="PT Astra Serif" w:hAnsi="PT Astra Serif" w:cs="Times New Roman"/>
          <w:sz w:val="24"/>
          <w:szCs w:val="24"/>
        </w:rPr>
      </w:pPr>
      <w:r w:rsidRPr="00AE6D68">
        <w:rPr>
          <w:rFonts w:ascii="PT Astra Serif" w:hAnsi="PT Astra Serif" w:cs="Times New Roman"/>
          <w:sz w:val="24"/>
          <w:szCs w:val="24"/>
        </w:rPr>
        <w:t>628260 Российская Федерация, Тюменская область,</w:t>
      </w:r>
    </w:p>
    <w:p w:rsidR="00AE6D68" w:rsidRPr="00AE6D68" w:rsidRDefault="00AE6D68" w:rsidP="00AE6D68">
      <w:pPr>
        <w:spacing w:after="0"/>
        <w:rPr>
          <w:rFonts w:ascii="PT Astra Serif" w:hAnsi="PT Astra Serif" w:cs="Times New Roman"/>
          <w:sz w:val="24"/>
          <w:szCs w:val="24"/>
        </w:rPr>
      </w:pPr>
      <w:r w:rsidRPr="00AE6D68">
        <w:rPr>
          <w:rFonts w:ascii="PT Astra Serif" w:hAnsi="PT Astra Serif" w:cs="Times New Roman"/>
          <w:sz w:val="24"/>
          <w:szCs w:val="24"/>
        </w:rPr>
        <w:t>Ханты-Мансийский автономный округ</w:t>
      </w:r>
      <w:r w:rsidRPr="00AE6D68">
        <w:rPr>
          <w:rFonts w:ascii="PT Astra Serif" w:hAnsi="PT Astra Serif" w:cs="Times New Roman"/>
          <w:sz w:val="24"/>
          <w:szCs w:val="24"/>
        </w:rPr>
        <w:tab/>
      </w:r>
      <w:r w:rsidRPr="00AE6D68">
        <w:rPr>
          <w:rFonts w:ascii="PT Astra Serif" w:hAnsi="PT Astra Serif" w:cs="Times New Roman"/>
          <w:sz w:val="24"/>
          <w:szCs w:val="24"/>
        </w:rPr>
        <w:tab/>
      </w:r>
      <w:r w:rsidRPr="00AE6D68">
        <w:rPr>
          <w:rFonts w:ascii="PT Astra Serif" w:hAnsi="PT Astra Serif" w:cs="Times New Roman"/>
          <w:sz w:val="24"/>
          <w:szCs w:val="24"/>
        </w:rPr>
        <w:tab/>
        <w:t xml:space="preserve">                       </w:t>
      </w:r>
      <w:r w:rsidR="00B74D2B">
        <w:rPr>
          <w:rFonts w:ascii="PT Astra Serif" w:hAnsi="PT Astra Serif" w:cs="Times New Roman"/>
          <w:sz w:val="24"/>
          <w:szCs w:val="24"/>
        </w:rPr>
        <w:t xml:space="preserve">         телефакс: (34675) 50052</w:t>
      </w:r>
    </w:p>
    <w:p w:rsidR="00AE6D68" w:rsidRPr="00AE6D68" w:rsidRDefault="00AE6D68" w:rsidP="00AE6D68">
      <w:pPr>
        <w:spacing w:after="0"/>
        <w:rPr>
          <w:rFonts w:ascii="PT Astra Serif" w:hAnsi="PT Astra Serif" w:cs="Times New Roman"/>
          <w:b/>
          <w:sz w:val="24"/>
          <w:szCs w:val="24"/>
        </w:rPr>
      </w:pPr>
      <w:r w:rsidRPr="00AE6D68">
        <w:rPr>
          <w:rFonts w:ascii="PT Astra Serif" w:hAnsi="PT Astra Serif" w:cs="Times New Roman"/>
          <w:sz w:val="24"/>
          <w:szCs w:val="24"/>
        </w:rPr>
        <w:t xml:space="preserve"> г. </w:t>
      </w:r>
      <w:proofErr w:type="spellStart"/>
      <w:r w:rsidRPr="00AE6D68">
        <w:rPr>
          <w:rFonts w:ascii="PT Astra Serif" w:hAnsi="PT Astra Serif" w:cs="Times New Roman"/>
          <w:sz w:val="24"/>
          <w:szCs w:val="24"/>
        </w:rPr>
        <w:t>Югорск</w:t>
      </w:r>
      <w:proofErr w:type="spellEnd"/>
      <w:r w:rsidRPr="00AE6D68">
        <w:rPr>
          <w:rFonts w:ascii="PT Astra Serif" w:hAnsi="PT Astra Serif" w:cs="Times New Roman"/>
          <w:sz w:val="24"/>
          <w:szCs w:val="24"/>
        </w:rPr>
        <w:t xml:space="preserve">  ул. 40 лет Победы, 11                             </w:t>
      </w:r>
      <w:r w:rsidRPr="00AE6D68">
        <w:rPr>
          <w:rFonts w:ascii="PT Astra Serif" w:hAnsi="PT Astra Serif" w:cs="Times New Roman"/>
          <w:sz w:val="24"/>
          <w:szCs w:val="24"/>
        </w:rPr>
        <w:tab/>
      </w:r>
      <w:r w:rsidRPr="00AE6D68">
        <w:rPr>
          <w:rFonts w:ascii="PT Astra Serif" w:hAnsi="PT Astra Serif" w:cs="Times New Roman"/>
          <w:sz w:val="24"/>
          <w:szCs w:val="24"/>
        </w:rPr>
        <w:tab/>
      </w:r>
      <w:r w:rsidRPr="00AE6D68"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="00B74D2B">
        <w:rPr>
          <w:rFonts w:ascii="PT Astra Serif" w:hAnsi="PT Astra Serif" w:cs="Times New Roman"/>
          <w:sz w:val="24"/>
          <w:szCs w:val="24"/>
        </w:rPr>
        <w:t xml:space="preserve">        телефон:  (34675) 50052</w:t>
      </w:r>
    </w:p>
    <w:p w:rsidR="00AE6D68" w:rsidRPr="00AE6D68" w:rsidRDefault="00AE6D68" w:rsidP="00AE6D68">
      <w:pPr>
        <w:spacing w:after="0"/>
        <w:rPr>
          <w:rFonts w:ascii="PT Astra Serif" w:hAnsi="PT Astra Serif" w:cs="Times New Roman"/>
          <w:b/>
          <w:sz w:val="24"/>
          <w:szCs w:val="24"/>
        </w:rPr>
      </w:pPr>
      <w:r w:rsidRPr="00AE6D68">
        <w:rPr>
          <w:rFonts w:ascii="PT Astra Serif" w:hAnsi="PT Astra Serif" w:cs="Times New Roman"/>
          <w:b/>
          <w:sz w:val="24"/>
          <w:szCs w:val="24"/>
        </w:rPr>
        <w:t>____________________________________________________________________________________</w:t>
      </w:r>
    </w:p>
    <w:p w:rsidR="00AE6D68" w:rsidRPr="00AE6D68" w:rsidRDefault="00AE6D68" w:rsidP="00AE6D68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AE6D68">
        <w:rPr>
          <w:rFonts w:ascii="PT Astra Serif" w:hAnsi="PT Astra Serif" w:cs="Times New Roman"/>
          <w:sz w:val="24"/>
          <w:szCs w:val="24"/>
        </w:rPr>
        <w:t xml:space="preserve">         </w:t>
      </w:r>
      <w:r w:rsidRPr="00AE6D68"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AE6D68" w:rsidRPr="00A42734" w:rsidRDefault="00AE6D68" w:rsidP="00AE6D68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A42734">
        <w:rPr>
          <w:rFonts w:ascii="PT Astra Serif" w:hAnsi="PT Astra Serif" w:cs="Times New Roman"/>
          <w:sz w:val="24"/>
          <w:szCs w:val="24"/>
        </w:rPr>
        <w:t xml:space="preserve">на проект решения Думы города </w:t>
      </w:r>
      <w:proofErr w:type="spellStart"/>
      <w:r w:rsidRPr="00A42734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A42734">
        <w:rPr>
          <w:rFonts w:ascii="PT Astra Serif" w:hAnsi="PT Astra Serif" w:cs="Times New Roman"/>
          <w:sz w:val="24"/>
          <w:szCs w:val="24"/>
        </w:rPr>
        <w:t xml:space="preserve"> </w:t>
      </w:r>
    </w:p>
    <w:p w:rsidR="00AE6D68" w:rsidRPr="00A42734" w:rsidRDefault="00AE6D68" w:rsidP="00AE6D68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A42734">
        <w:rPr>
          <w:rFonts w:ascii="PT Astra Serif" w:hAnsi="PT Astra Serif" w:cs="Times New Roman"/>
          <w:sz w:val="24"/>
          <w:szCs w:val="24"/>
        </w:rPr>
        <w:t xml:space="preserve">«О согласии на полную замену дотации </w:t>
      </w:r>
    </w:p>
    <w:p w:rsidR="00AE6D68" w:rsidRPr="00A42734" w:rsidRDefault="00AE6D68" w:rsidP="00AE6D68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A42734">
        <w:rPr>
          <w:rFonts w:ascii="PT Astra Serif" w:hAnsi="PT Astra Serif" w:cs="Times New Roman"/>
          <w:sz w:val="24"/>
          <w:szCs w:val="24"/>
        </w:rPr>
        <w:t xml:space="preserve">на выравнивание бюджетной обеспеченности муниципальных районов (городских округов)  </w:t>
      </w:r>
    </w:p>
    <w:p w:rsidR="00AE6D68" w:rsidRPr="00A42734" w:rsidRDefault="004258B5" w:rsidP="00AE6D68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A42734">
        <w:rPr>
          <w:rFonts w:ascii="PT Astra Serif" w:hAnsi="PT Astra Serif" w:cs="Times New Roman"/>
          <w:sz w:val="24"/>
          <w:szCs w:val="24"/>
        </w:rPr>
        <w:t>дополнительным нормативом</w:t>
      </w:r>
      <w:r w:rsidR="00AE6D68" w:rsidRPr="00A42734">
        <w:rPr>
          <w:rFonts w:ascii="PT Astra Serif" w:hAnsi="PT Astra Serif" w:cs="Times New Roman"/>
          <w:sz w:val="24"/>
          <w:szCs w:val="24"/>
        </w:rPr>
        <w:t xml:space="preserve"> отчислений от налога на доходы физических лиц</w:t>
      </w:r>
      <w:r w:rsidR="00B74D2B">
        <w:rPr>
          <w:rFonts w:ascii="PT Astra Serif" w:hAnsi="PT Astra Serif" w:cs="Times New Roman"/>
          <w:sz w:val="24"/>
          <w:szCs w:val="24"/>
        </w:rPr>
        <w:t xml:space="preserve"> на 2024 год и на плановый период 2025 и 2026 годов</w:t>
      </w:r>
      <w:r w:rsidR="00AE6D68" w:rsidRPr="00A42734">
        <w:rPr>
          <w:rFonts w:ascii="PT Astra Serif" w:hAnsi="PT Astra Serif" w:cs="Times New Roman"/>
          <w:sz w:val="24"/>
          <w:szCs w:val="24"/>
        </w:rPr>
        <w:t>»</w:t>
      </w:r>
    </w:p>
    <w:p w:rsidR="00AE6D68" w:rsidRPr="00A42734" w:rsidRDefault="00AE6D68" w:rsidP="00AE6D68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A42734">
        <w:rPr>
          <w:rFonts w:ascii="PT Astra Serif" w:hAnsi="PT Astra Serif" w:cs="Times New Roman"/>
          <w:sz w:val="24"/>
          <w:szCs w:val="24"/>
        </w:rPr>
        <w:t xml:space="preserve"> </w:t>
      </w:r>
    </w:p>
    <w:p w:rsidR="00AE6D68" w:rsidRPr="00A42734" w:rsidRDefault="00AE6D68" w:rsidP="00AE6D68">
      <w:pPr>
        <w:spacing w:after="0"/>
        <w:rPr>
          <w:rFonts w:ascii="PT Astra Serif" w:hAnsi="PT Astra Serif" w:cs="Times New Roman"/>
          <w:sz w:val="24"/>
          <w:szCs w:val="24"/>
        </w:rPr>
      </w:pPr>
      <w:r w:rsidRPr="00A42734">
        <w:rPr>
          <w:rFonts w:ascii="PT Astra Serif" w:hAnsi="PT Astra Serif" w:cs="Times New Roman"/>
          <w:sz w:val="24"/>
          <w:szCs w:val="24"/>
        </w:rPr>
        <w:t xml:space="preserve">№  </w:t>
      </w:r>
      <w:r w:rsidR="00CC07AF">
        <w:rPr>
          <w:rFonts w:ascii="PT Astra Serif" w:hAnsi="PT Astra Serif" w:cs="Times New Roman"/>
          <w:sz w:val="24"/>
          <w:szCs w:val="24"/>
        </w:rPr>
        <w:t>4</w:t>
      </w:r>
      <w:r w:rsidR="00574358">
        <w:rPr>
          <w:rFonts w:ascii="PT Astra Serif" w:hAnsi="PT Astra Serif" w:cs="Times New Roman"/>
          <w:sz w:val="24"/>
          <w:szCs w:val="24"/>
        </w:rPr>
        <w:t>3</w:t>
      </w:r>
      <w:r w:rsidRPr="00A42734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</w:t>
      </w:r>
      <w:r w:rsidR="009E5E82" w:rsidRPr="00A42734">
        <w:rPr>
          <w:rFonts w:ascii="PT Astra Serif" w:hAnsi="PT Astra Serif" w:cs="Times New Roman"/>
          <w:sz w:val="24"/>
          <w:szCs w:val="24"/>
        </w:rPr>
        <w:t xml:space="preserve">   </w:t>
      </w:r>
      <w:r w:rsidRPr="00A42734">
        <w:rPr>
          <w:rFonts w:ascii="PT Astra Serif" w:hAnsi="PT Astra Serif" w:cs="Times New Roman"/>
          <w:sz w:val="24"/>
          <w:szCs w:val="24"/>
        </w:rPr>
        <w:t xml:space="preserve">                            от 1</w:t>
      </w:r>
      <w:r w:rsidR="00B74D2B">
        <w:rPr>
          <w:rFonts w:ascii="PT Astra Serif" w:hAnsi="PT Astra Serif" w:cs="Times New Roman"/>
          <w:sz w:val="24"/>
          <w:szCs w:val="24"/>
        </w:rPr>
        <w:t>8</w:t>
      </w:r>
      <w:r w:rsidRPr="00A42734">
        <w:rPr>
          <w:rFonts w:ascii="PT Astra Serif" w:hAnsi="PT Astra Serif" w:cs="Times New Roman"/>
          <w:sz w:val="24"/>
          <w:szCs w:val="24"/>
        </w:rPr>
        <w:t xml:space="preserve"> сентября  20</w:t>
      </w:r>
      <w:r w:rsidR="00CC07AF">
        <w:rPr>
          <w:rFonts w:ascii="PT Astra Serif" w:hAnsi="PT Astra Serif" w:cs="Times New Roman"/>
          <w:sz w:val="24"/>
          <w:szCs w:val="24"/>
        </w:rPr>
        <w:t>2</w:t>
      </w:r>
      <w:r w:rsidR="00B74D2B">
        <w:rPr>
          <w:rFonts w:ascii="PT Astra Serif" w:hAnsi="PT Astra Serif" w:cs="Times New Roman"/>
          <w:sz w:val="24"/>
          <w:szCs w:val="24"/>
        </w:rPr>
        <w:t>3</w:t>
      </w:r>
      <w:r w:rsidRPr="00A42734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F0528A" w:rsidRDefault="00F0528A" w:rsidP="00CC07AF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AE6D68" w:rsidRPr="00A42734" w:rsidRDefault="00AE6D68" w:rsidP="00F0528A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A42734">
        <w:rPr>
          <w:rFonts w:ascii="PT Astra Serif" w:hAnsi="PT Astra Serif" w:cs="Times New Roman"/>
          <w:sz w:val="24"/>
          <w:szCs w:val="24"/>
        </w:rPr>
        <w:t xml:space="preserve">В соответствии со статьей 157 Бюджетного кодекса Российской Федерации, проведена экспертиза проекта решения Думы города </w:t>
      </w:r>
      <w:proofErr w:type="spellStart"/>
      <w:r w:rsidRPr="00A42734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A42734">
        <w:rPr>
          <w:rFonts w:ascii="PT Astra Serif" w:hAnsi="PT Astra Serif" w:cs="Times New Roman"/>
          <w:sz w:val="24"/>
          <w:szCs w:val="24"/>
        </w:rPr>
        <w:t xml:space="preserve"> «О согласии на полную замену дотации </w:t>
      </w:r>
    </w:p>
    <w:p w:rsidR="00AE6D68" w:rsidRPr="00A42734" w:rsidRDefault="00AE6D68" w:rsidP="00CC07AF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A42734">
        <w:rPr>
          <w:rFonts w:ascii="PT Astra Serif" w:hAnsi="PT Astra Serif" w:cs="Times New Roman"/>
          <w:sz w:val="24"/>
          <w:szCs w:val="24"/>
        </w:rPr>
        <w:t xml:space="preserve">на выравнивание бюджетной обеспеченности муниципальных районов (городских округов)  </w:t>
      </w:r>
    </w:p>
    <w:p w:rsidR="00F0528A" w:rsidRDefault="004258B5" w:rsidP="00F0528A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A42734">
        <w:rPr>
          <w:rFonts w:ascii="PT Astra Serif" w:hAnsi="PT Astra Serif" w:cs="Times New Roman"/>
          <w:sz w:val="24"/>
          <w:szCs w:val="24"/>
        </w:rPr>
        <w:t>дополнительным нормативом</w:t>
      </w:r>
      <w:r w:rsidR="00AE6D68" w:rsidRPr="00A42734">
        <w:rPr>
          <w:rFonts w:ascii="PT Astra Serif" w:hAnsi="PT Astra Serif" w:cs="Times New Roman"/>
          <w:sz w:val="24"/>
          <w:szCs w:val="24"/>
        </w:rPr>
        <w:t xml:space="preserve"> отчислений от налога на доходы физических лиц</w:t>
      </w:r>
      <w:r w:rsidR="00B74D2B" w:rsidRPr="00B74D2B">
        <w:rPr>
          <w:rFonts w:ascii="PT Astra Serif" w:hAnsi="PT Astra Serif" w:cs="Times New Roman"/>
          <w:sz w:val="24"/>
          <w:szCs w:val="24"/>
        </w:rPr>
        <w:t xml:space="preserve"> </w:t>
      </w:r>
      <w:r w:rsidR="00B74D2B">
        <w:rPr>
          <w:rFonts w:ascii="PT Astra Serif" w:hAnsi="PT Astra Serif" w:cs="Times New Roman"/>
          <w:sz w:val="24"/>
          <w:szCs w:val="24"/>
        </w:rPr>
        <w:t>на 2024 год и на плановый период 2025 и 2026 годов</w:t>
      </w:r>
      <w:r w:rsidR="00AE6D68" w:rsidRPr="00A42734">
        <w:rPr>
          <w:rFonts w:ascii="PT Astra Serif" w:hAnsi="PT Astra Serif" w:cs="Times New Roman"/>
          <w:sz w:val="24"/>
          <w:szCs w:val="24"/>
        </w:rPr>
        <w:t xml:space="preserve">» (далее по тексту «Проект решения Думы»). </w:t>
      </w:r>
    </w:p>
    <w:p w:rsidR="00AE6D68" w:rsidRPr="00A42734" w:rsidRDefault="00AE6D68" w:rsidP="00F0528A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A42734">
        <w:rPr>
          <w:rFonts w:ascii="PT Astra Serif" w:hAnsi="PT Astra Serif" w:cs="Times New Roman"/>
          <w:sz w:val="24"/>
          <w:szCs w:val="24"/>
        </w:rPr>
        <w:t>Настоящая экспертиза проведена на предмет соответствия:</w:t>
      </w:r>
    </w:p>
    <w:p w:rsidR="00AE6D68" w:rsidRPr="00A42734" w:rsidRDefault="00AE6D68" w:rsidP="00CC07AF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A42734">
        <w:rPr>
          <w:rFonts w:ascii="PT Astra Serif" w:hAnsi="PT Astra Serif" w:cs="Times New Roman"/>
          <w:sz w:val="24"/>
          <w:szCs w:val="24"/>
        </w:rPr>
        <w:t>-   Бюджетному кодексу Российской Федерации (далее БК РФ);</w:t>
      </w:r>
    </w:p>
    <w:p w:rsidR="00F0528A" w:rsidRDefault="00AE6D68" w:rsidP="00CC07AF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A42734">
        <w:rPr>
          <w:rFonts w:ascii="PT Astra Serif" w:hAnsi="PT Astra Serif" w:cs="Times New Roman"/>
          <w:sz w:val="24"/>
          <w:szCs w:val="24"/>
        </w:rPr>
        <w:t>- Закону Ханты-Мансийского автономного округа – Югры № 132-оз от 10.11.2008 «О межбюджетных отношениях в  Ханты-Мансийском автономном округе – Югре» (далее Закон  № 132-оз) с изменениями.</w:t>
      </w:r>
    </w:p>
    <w:p w:rsidR="00AE6D68" w:rsidRPr="00A42734" w:rsidRDefault="00AE6D68" w:rsidP="00F0528A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A42734"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 проанализированы  материалы:</w:t>
      </w:r>
    </w:p>
    <w:p w:rsidR="00AE6D68" w:rsidRPr="00A42734" w:rsidRDefault="00AE6D68" w:rsidP="00CC07AF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A42734">
        <w:rPr>
          <w:rFonts w:ascii="PT Astra Serif" w:hAnsi="PT Astra Serif" w:cs="Times New Roman"/>
          <w:sz w:val="24"/>
          <w:szCs w:val="24"/>
        </w:rPr>
        <w:t>- проект  решения Думы;</w:t>
      </w:r>
    </w:p>
    <w:p w:rsidR="00F0528A" w:rsidRDefault="00AE6D68" w:rsidP="00CC07AF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A42734">
        <w:rPr>
          <w:rFonts w:ascii="PT Astra Serif" w:hAnsi="PT Astra Serif" w:cs="Times New Roman"/>
          <w:sz w:val="24"/>
          <w:szCs w:val="24"/>
        </w:rPr>
        <w:t>- пояснительная</w:t>
      </w:r>
      <w:r w:rsidR="00B74D2B">
        <w:rPr>
          <w:rFonts w:ascii="PT Astra Serif" w:hAnsi="PT Astra Serif" w:cs="Times New Roman"/>
          <w:sz w:val="24"/>
          <w:szCs w:val="24"/>
        </w:rPr>
        <w:t xml:space="preserve"> записка к проекту решения Думы;</w:t>
      </w:r>
    </w:p>
    <w:p w:rsidR="00B74D2B" w:rsidRDefault="00B74D2B" w:rsidP="00CC07AF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информация  о зачислении НДФЛ в бюджет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>.</w:t>
      </w:r>
    </w:p>
    <w:p w:rsidR="00AE6D68" w:rsidRPr="00A224E4" w:rsidRDefault="00AE6D68" w:rsidP="00F0528A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A42734">
        <w:rPr>
          <w:rFonts w:ascii="PT Astra Serif" w:hAnsi="PT Astra Serif" w:cs="Times New Roman"/>
          <w:sz w:val="24"/>
          <w:szCs w:val="24"/>
        </w:rPr>
        <w:t xml:space="preserve">Проектом решения предлагается согласовать полную замену дотации на выравнивание бюджетной обеспеченности муниципальных районов (городских округов) </w:t>
      </w:r>
      <w:r w:rsidR="00860F5D" w:rsidRPr="00A42734">
        <w:rPr>
          <w:rFonts w:ascii="PT Astra Serif" w:hAnsi="PT Astra Serif" w:cs="Times New Roman"/>
          <w:sz w:val="24"/>
          <w:szCs w:val="24"/>
        </w:rPr>
        <w:t xml:space="preserve">дополнительным нормативом отчислений от налога на доходы физических лиц </w:t>
      </w:r>
      <w:r w:rsidR="00A224E4">
        <w:rPr>
          <w:rFonts w:ascii="PT Astra Serif" w:hAnsi="PT Astra Serif" w:cs="Times New Roman"/>
          <w:sz w:val="24"/>
          <w:szCs w:val="24"/>
        </w:rPr>
        <w:t>(далее</w:t>
      </w:r>
      <w:r w:rsidR="00DF4939">
        <w:rPr>
          <w:rFonts w:ascii="PT Astra Serif" w:hAnsi="PT Astra Serif" w:cs="Times New Roman"/>
          <w:sz w:val="24"/>
          <w:szCs w:val="24"/>
        </w:rPr>
        <w:t xml:space="preserve"> </w:t>
      </w:r>
      <w:r w:rsidR="00A224E4">
        <w:rPr>
          <w:rFonts w:ascii="PT Astra Serif" w:hAnsi="PT Astra Serif" w:cs="Times New Roman"/>
          <w:sz w:val="24"/>
          <w:szCs w:val="24"/>
        </w:rPr>
        <w:t xml:space="preserve">- НДФЛ) </w:t>
      </w:r>
      <w:r w:rsidR="00860F5D" w:rsidRPr="00A42734">
        <w:rPr>
          <w:rFonts w:ascii="PT Astra Serif" w:hAnsi="PT Astra Serif" w:cs="Times New Roman"/>
          <w:sz w:val="24"/>
          <w:szCs w:val="24"/>
        </w:rPr>
        <w:t xml:space="preserve">в бюджет города </w:t>
      </w:r>
      <w:proofErr w:type="spellStart"/>
      <w:r w:rsidR="00860F5D" w:rsidRPr="00A42734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860F5D" w:rsidRPr="00A42734">
        <w:rPr>
          <w:rFonts w:ascii="PT Astra Serif" w:hAnsi="PT Astra Serif" w:cs="Times New Roman"/>
          <w:sz w:val="24"/>
          <w:szCs w:val="24"/>
        </w:rPr>
        <w:t xml:space="preserve"> в размере:  </w:t>
      </w:r>
      <w:r w:rsidRPr="00A42734">
        <w:rPr>
          <w:rFonts w:ascii="PT Astra Serif" w:hAnsi="PT Astra Serif" w:cs="Times New Roman"/>
          <w:i/>
          <w:sz w:val="24"/>
          <w:szCs w:val="24"/>
        </w:rPr>
        <w:t xml:space="preserve">                                                                                                       </w:t>
      </w:r>
      <w:r w:rsidR="00D434BF" w:rsidRPr="00A42734">
        <w:rPr>
          <w:rFonts w:ascii="PT Astra Serif" w:hAnsi="PT Astra Serif" w:cs="Times New Roman"/>
          <w:i/>
          <w:sz w:val="24"/>
          <w:szCs w:val="24"/>
        </w:rPr>
        <w:t xml:space="preserve">                 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78"/>
        <w:gridCol w:w="1560"/>
        <w:gridCol w:w="1559"/>
        <w:gridCol w:w="1417"/>
      </w:tblGrid>
      <w:tr w:rsidR="00D434BF" w:rsidRPr="00A42734" w:rsidTr="00D434BF">
        <w:tc>
          <w:tcPr>
            <w:tcW w:w="5778" w:type="dxa"/>
          </w:tcPr>
          <w:p w:rsidR="00D434BF" w:rsidRPr="00A42734" w:rsidRDefault="00D434BF" w:rsidP="00CC07AF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A42734">
              <w:rPr>
                <w:rFonts w:ascii="PT Astra Serif" w:hAnsi="PT Astra Serif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</w:tcPr>
          <w:p w:rsidR="00D434BF" w:rsidRPr="00A42734" w:rsidRDefault="00D434BF" w:rsidP="00B74D2B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A42734">
              <w:rPr>
                <w:rFonts w:ascii="PT Astra Serif" w:hAnsi="PT Astra Serif" w:cs="Times New Roman"/>
                <w:b/>
                <w:sz w:val="24"/>
                <w:szCs w:val="24"/>
              </w:rPr>
              <w:t>20</w:t>
            </w:r>
            <w:r w:rsidR="004258B5" w:rsidRPr="00A42734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  <w:r w:rsidR="00B74D2B">
              <w:rPr>
                <w:rFonts w:ascii="PT Astra Serif" w:hAnsi="PT Astra Serif" w:cs="Times New Roman"/>
                <w:b/>
                <w:sz w:val="24"/>
                <w:szCs w:val="24"/>
              </w:rPr>
              <w:t>4</w:t>
            </w:r>
            <w:r w:rsidR="00A224E4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r w:rsidRPr="00A42734">
              <w:rPr>
                <w:rFonts w:ascii="PT Astra Serif" w:hAnsi="PT Astra Serif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D434BF" w:rsidRPr="00A42734" w:rsidRDefault="00D434BF" w:rsidP="00B74D2B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A42734">
              <w:rPr>
                <w:rFonts w:ascii="PT Astra Serif" w:hAnsi="PT Astra Serif" w:cs="Times New Roman"/>
                <w:b/>
                <w:sz w:val="24"/>
                <w:szCs w:val="24"/>
              </w:rPr>
              <w:t>20</w:t>
            </w:r>
            <w:r w:rsidR="004258B5" w:rsidRPr="00A42734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  <w:r w:rsidR="00B74D2B">
              <w:rPr>
                <w:rFonts w:ascii="PT Astra Serif" w:hAnsi="PT Astra Serif" w:cs="Times New Roman"/>
                <w:b/>
                <w:sz w:val="24"/>
                <w:szCs w:val="24"/>
              </w:rPr>
              <w:t>5</w:t>
            </w:r>
            <w:r w:rsidRPr="00A42734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D434BF" w:rsidRPr="00A42734" w:rsidRDefault="00D434BF" w:rsidP="00B74D2B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A42734">
              <w:rPr>
                <w:rFonts w:ascii="PT Astra Serif" w:hAnsi="PT Astra Serif" w:cs="Times New Roman"/>
                <w:b/>
                <w:sz w:val="24"/>
                <w:szCs w:val="24"/>
              </w:rPr>
              <w:t>202</w:t>
            </w:r>
            <w:r w:rsidR="00B74D2B">
              <w:rPr>
                <w:rFonts w:ascii="PT Astra Serif" w:hAnsi="PT Astra Serif" w:cs="Times New Roman"/>
                <w:b/>
                <w:sz w:val="24"/>
                <w:szCs w:val="24"/>
              </w:rPr>
              <w:t>6</w:t>
            </w:r>
            <w:r w:rsidRPr="00A42734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D434BF" w:rsidRPr="00A42734" w:rsidTr="00D434BF">
        <w:tc>
          <w:tcPr>
            <w:tcW w:w="5778" w:type="dxa"/>
          </w:tcPr>
          <w:p w:rsidR="00D434BF" w:rsidRPr="00A42734" w:rsidRDefault="00D434BF" w:rsidP="00CC07A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42734">
              <w:rPr>
                <w:rFonts w:ascii="PT Astra Serif" w:hAnsi="PT Astra Serif" w:cs="Times New Roman"/>
                <w:sz w:val="24"/>
                <w:szCs w:val="24"/>
              </w:rPr>
              <w:t>Дотация на выравнивание бюджетной обеспеченности муниципальных районов (городских округов), в тыс.</w:t>
            </w:r>
            <w:r w:rsidR="00A224E4">
              <w:rPr>
                <w:rFonts w:ascii="PT Astra Serif" w:hAnsi="PT Astra Serif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1560" w:type="dxa"/>
          </w:tcPr>
          <w:p w:rsidR="00D434BF" w:rsidRPr="00A42734" w:rsidRDefault="00A224E4" w:rsidP="00B74D2B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="00B74D2B">
              <w:rPr>
                <w:rFonts w:ascii="PT Astra Serif" w:hAnsi="PT Astra Serif" w:cs="Times New Roman"/>
                <w:sz w:val="24"/>
                <w:szCs w:val="24"/>
              </w:rPr>
              <w:t>59 770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B74D2B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D434BF" w:rsidRPr="00A42734" w:rsidRDefault="00A224E4" w:rsidP="00B74D2B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B74D2B">
              <w:rPr>
                <w:rFonts w:ascii="PT Astra Serif" w:hAnsi="PT Astra Serif" w:cs="Times New Roman"/>
                <w:sz w:val="24"/>
                <w:szCs w:val="24"/>
              </w:rPr>
              <w:t>92 022,7</w:t>
            </w:r>
          </w:p>
        </w:tc>
        <w:tc>
          <w:tcPr>
            <w:tcW w:w="1417" w:type="dxa"/>
          </w:tcPr>
          <w:p w:rsidR="00D434BF" w:rsidRPr="00A42734" w:rsidRDefault="00A224E4" w:rsidP="00B74D2B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B74D2B">
              <w:rPr>
                <w:rFonts w:ascii="PT Astra Serif" w:hAnsi="PT Astra Serif" w:cs="Times New Roman"/>
                <w:sz w:val="24"/>
                <w:szCs w:val="24"/>
              </w:rPr>
              <w:t>86 214,8</w:t>
            </w:r>
          </w:p>
        </w:tc>
      </w:tr>
      <w:tr w:rsidR="00D434BF" w:rsidRPr="00A42734" w:rsidTr="00D434BF">
        <w:tc>
          <w:tcPr>
            <w:tcW w:w="5778" w:type="dxa"/>
          </w:tcPr>
          <w:p w:rsidR="00D434BF" w:rsidRPr="00A42734" w:rsidRDefault="00D434BF" w:rsidP="00CC07A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42734">
              <w:rPr>
                <w:rFonts w:ascii="PT Astra Serif" w:hAnsi="PT Astra Serif" w:cs="Times New Roman"/>
                <w:sz w:val="24"/>
                <w:szCs w:val="24"/>
              </w:rPr>
              <w:t>Дополнительный норматив отчислений от НДФЛ в части замещения</w:t>
            </w:r>
            <w:proofErr w:type="gramStart"/>
            <w:r w:rsidRPr="00A42734">
              <w:rPr>
                <w:rFonts w:ascii="PT Astra Serif" w:hAnsi="PT Astra Serif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560" w:type="dxa"/>
          </w:tcPr>
          <w:p w:rsidR="00D434BF" w:rsidRPr="00A42734" w:rsidRDefault="00A224E4" w:rsidP="00B74D2B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B74D2B">
              <w:rPr>
                <w:rFonts w:ascii="PT Astra Serif" w:hAnsi="PT Astra Serif" w:cs="Times New Roman"/>
                <w:sz w:val="24"/>
                <w:szCs w:val="24"/>
              </w:rPr>
              <w:t>0,37</w:t>
            </w:r>
          </w:p>
        </w:tc>
        <w:tc>
          <w:tcPr>
            <w:tcW w:w="1559" w:type="dxa"/>
          </w:tcPr>
          <w:p w:rsidR="00D434BF" w:rsidRPr="00A42734" w:rsidRDefault="00A224E4" w:rsidP="00B74D2B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B74D2B">
              <w:rPr>
                <w:rFonts w:ascii="PT Astra Serif" w:hAnsi="PT Astra Serif" w:cs="Times New Roman"/>
                <w:sz w:val="24"/>
                <w:szCs w:val="24"/>
              </w:rPr>
              <w:t>7,57</w:t>
            </w:r>
          </w:p>
        </w:tc>
        <w:tc>
          <w:tcPr>
            <w:tcW w:w="1417" w:type="dxa"/>
          </w:tcPr>
          <w:p w:rsidR="00D434BF" w:rsidRPr="00A42734" w:rsidRDefault="00A224E4" w:rsidP="00B74D2B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B74D2B">
              <w:rPr>
                <w:rFonts w:ascii="PT Astra Serif" w:hAnsi="PT Astra Serif" w:cs="Times New Roman"/>
                <w:sz w:val="24"/>
                <w:szCs w:val="24"/>
              </w:rPr>
              <w:t>7,02</w:t>
            </w:r>
          </w:p>
        </w:tc>
      </w:tr>
    </w:tbl>
    <w:p w:rsidR="00F0528A" w:rsidRDefault="00F0528A" w:rsidP="00F0528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AE6D68" w:rsidRPr="00A42734" w:rsidRDefault="00FD4ACA" w:rsidP="00F0528A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>В соответствии с пунктом 5 статьи</w:t>
      </w:r>
      <w:r w:rsidR="00AE6D68" w:rsidRPr="00A42734">
        <w:rPr>
          <w:rFonts w:ascii="PT Astra Serif" w:hAnsi="PT Astra Serif" w:cs="Times New Roman"/>
          <w:sz w:val="24"/>
          <w:szCs w:val="24"/>
        </w:rPr>
        <w:t xml:space="preserve"> 138 БК РФ при составлении и (или) утверждении бюджета субъекта РФ по согласованию с представительными органами </w:t>
      </w:r>
      <w:r w:rsidR="00AE6D68" w:rsidRPr="00A42734">
        <w:rPr>
          <w:rFonts w:ascii="PT Astra Serif" w:eastAsia="Times New Roman" w:hAnsi="PT Astra Serif" w:cs="Times New Roman"/>
          <w:sz w:val="24"/>
          <w:szCs w:val="24"/>
        </w:rPr>
        <w:t>муниципальных образований дотации на выравнивание бюджетной обеспеченности муниципальных районов (городских округов, городских округов с внутригородским делением) могут быть полностью или частично заменены дополнительными нормативами отчислений в бюджеты муниципальных районов (городских округов, городских округов с внутригородским делением) от налога</w:t>
      </w:r>
      <w:proofErr w:type="gramEnd"/>
      <w:r w:rsidR="00AE6D68" w:rsidRPr="00A42734">
        <w:rPr>
          <w:rFonts w:ascii="PT Astra Serif" w:eastAsia="Times New Roman" w:hAnsi="PT Astra Serif" w:cs="Times New Roman"/>
          <w:sz w:val="24"/>
          <w:szCs w:val="24"/>
        </w:rPr>
        <w:t xml:space="preserve"> на доходы физических лиц.</w:t>
      </w:r>
    </w:p>
    <w:p w:rsidR="00AE6D68" w:rsidRPr="00A42734" w:rsidRDefault="00AE6D68" w:rsidP="00CC07AF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A42734">
        <w:rPr>
          <w:rFonts w:ascii="PT Astra Serif" w:eastAsia="Times New Roman" w:hAnsi="PT Astra Serif" w:cs="Times New Roman"/>
          <w:sz w:val="24"/>
          <w:szCs w:val="24"/>
        </w:rPr>
        <w:t>Дополнительные нормативы отчислений от налога на доходы физических лиц устанавливаются на срок не менее трех лет. Изменение указанных нормативов отчислений в бюджеты муниципальных районов (городских округов) в течение текущего финансового года не допускается.</w:t>
      </w:r>
    </w:p>
    <w:p w:rsidR="00F0528A" w:rsidRDefault="00AE6D68" w:rsidP="00F0528A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A42734">
        <w:rPr>
          <w:rFonts w:ascii="PT Astra Serif" w:hAnsi="PT Astra Serif" w:cs="Times New Roman"/>
          <w:sz w:val="24"/>
          <w:szCs w:val="24"/>
        </w:rPr>
        <w:t xml:space="preserve">         </w:t>
      </w:r>
      <w:proofErr w:type="gramStart"/>
      <w:r w:rsidRPr="00A42734">
        <w:rPr>
          <w:rFonts w:ascii="PT Astra Serif" w:hAnsi="PT Astra Serif" w:cs="Times New Roman"/>
          <w:sz w:val="24"/>
          <w:szCs w:val="24"/>
        </w:rPr>
        <w:t>Согласно статьи  138 БК РФ, с</w:t>
      </w:r>
      <w:r w:rsidRPr="00A42734">
        <w:rPr>
          <w:rFonts w:ascii="PT Astra Serif" w:eastAsia="Times New Roman" w:hAnsi="PT Astra Serif" w:cs="Times New Roman"/>
          <w:sz w:val="24"/>
          <w:szCs w:val="24"/>
        </w:rPr>
        <w:t xml:space="preserve">редства, полученные муниципальным районом (городским округом, городским округом с внутригородским делением) по дополнительному нормативу </w:t>
      </w:r>
      <w:r w:rsidRPr="00A42734">
        <w:rPr>
          <w:rFonts w:ascii="PT Astra Serif" w:eastAsia="Times New Roman" w:hAnsi="PT Astra Serif" w:cs="Times New Roman"/>
          <w:sz w:val="24"/>
          <w:szCs w:val="24"/>
        </w:rPr>
        <w:lastRenderedPageBreak/>
        <w:t>отчислений от налога на доходы физических лиц сверх расчетного объема дотации (части расчетного объема дотации) на выравнивание бюджетной обеспеченности муниципальных районов (городских округов, городских округов с внутригородским делением), изъятию в бюджет субъекта Российской Федерации и (или) учету при последующем распределении межбюджетных</w:t>
      </w:r>
      <w:proofErr w:type="gramEnd"/>
      <w:r w:rsidRPr="00A42734">
        <w:rPr>
          <w:rFonts w:ascii="PT Astra Serif" w:eastAsia="Times New Roman" w:hAnsi="PT Astra Serif" w:cs="Times New Roman"/>
          <w:sz w:val="24"/>
          <w:szCs w:val="24"/>
        </w:rPr>
        <w:t xml:space="preserve"> трансфертов местным бюджетам не подлежат.</w:t>
      </w:r>
    </w:p>
    <w:p w:rsidR="00F0528A" w:rsidRDefault="00AE6D68" w:rsidP="00F0528A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</w:rPr>
      </w:pPr>
      <w:proofErr w:type="gramStart"/>
      <w:r w:rsidRPr="00A42734">
        <w:rPr>
          <w:rFonts w:ascii="PT Astra Serif" w:eastAsia="Times New Roman" w:hAnsi="PT Astra Serif" w:cs="Times New Roman"/>
          <w:sz w:val="24"/>
          <w:szCs w:val="24"/>
        </w:rPr>
        <w:t>Потери бюджета муниципального района (городского округа, городского округа с внутригородским делением) в связи с получением средств по дополнительному нормативу отчислений от налога на доходы физических лиц ниже расчетного объема дотации (части расчетного объема дотации) на выравнивание бюджетной обеспеченности муниципальных районов (городских округов, городских округов с внутригородским делением) компенсации из бюджета субъекта Российской Федерации и (или) учету при последующем распределении межбюджетных</w:t>
      </w:r>
      <w:proofErr w:type="gramEnd"/>
      <w:r w:rsidRPr="00A42734">
        <w:rPr>
          <w:rFonts w:ascii="PT Astra Serif" w:eastAsia="Times New Roman" w:hAnsi="PT Astra Serif" w:cs="Times New Roman"/>
          <w:sz w:val="24"/>
          <w:szCs w:val="24"/>
        </w:rPr>
        <w:t xml:space="preserve"> трансфертов местным бюджетам не подлежат.</w:t>
      </w:r>
    </w:p>
    <w:p w:rsidR="00F0528A" w:rsidRDefault="00AE6D68" w:rsidP="00F0528A">
      <w:pPr>
        <w:spacing w:after="0" w:line="240" w:lineRule="auto"/>
        <w:ind w:firstLine="540"/>
        <w:jc w:val="both"/>
        <w:rPr>
          <w:rFonts w:ascii="PT Astra Serif" w:hAnsi="PT Astra Serif"/>
          <w:sz w:val="24"/>
          <w:szCs w:val="24"/>
        </w:rPr>
      </w:pPr>
      <w:r w:rsidRPr="00A42734">
        <w:rPr>
          <w:rFonts w:ascii="PT Astra Serif" w:hAnsi="PT Astra Serif" w:cs="Times New Roman"/>
          <w:sz w:val="24"/>
          <w:szCs w:val="24"/>
        </w:rPr>
        <w:t xml:space="preserve">В пояснительной записке, представленной  к проекту решения Думы департаментом финансов администрации города </w:t>
      </w:r>
      <w:proofErr w:type="spellStart"/>
      <w:r w:rsidRPr="00A42734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A42734">
        <w:rPr>
          <w:rFonts w:ascii="PT Astra Serif" w:hAnsi="PT Astra Serif" w:cs="Times New Roman"/>
          <w:sz w:val="24"/>
          <w:szCs w:val="24"/>
        </w:rPr>
        <w:t xml:space="preserve">, указано, что </w:t>
      </w:r>
      <w:r w:rsidR="00687337" w:rsidRPr="00A42734">
        <w:rPr>
          <w:rFonts w:ascii="PT Astra Serif" w:hAnsi="PT Astra Serif" w:cs="Times New Roman"/>
          <w:sz w:val="24"/>
          <w:szCs w:val="24"/>
        </w:rPr>
        <w:t>в течение ряда лет (за исключением 2017</w:t>
      </w:r>
      <w:r w:rsidR="00C1283D">
        <w:rPr>
          <w:rFonts w:ascii="PT Astra Serif" w:hAnsi="PT Astra Serif" w:cs="Times New Roman"/>
          <w:sz w:val="24"/>
          <w:szCs w:val="24"/>
        </w:rPr>
        <w:t xml:space="preserve"> и 2021</w:t>
      </w:r>
      <w:r w:rsidR="00687337" w:rsidRPr="00A42734">
        <w:rPr>
          <w:rFonts w:ascii="PT Astra Serif" w:hAnsi="PT Astra Serif" w:cs="Times New Roman"/>
          <w:sz w:val="24"/>
          <w:szCs w:val="24"/>
        </w:rPr>
        <w:t xml:space="preserve"> год</w:t>
      </w:r>
      <w:r w:rsidR="00C1283D">
        <w:rPr>
          <w:rFonts w:ascii="PT Astra Serif" w:hAnsi="PT Astra Serif" w:cs="Times New Roman"/>
          <w:sz w:val="24"/>
          <w:szCs w:val="24"/>
        </w:rPr>
        <w:t>ов</w:t>
      </w:r>
      <w:r w:rsidR="00687337" w:rsidRPr="00A42734">
        <w:rPr>
          <w:rFonts w:ascii="PT Astra Serif" w:hAnsi="PT Astra Serif" w:cs="Times New Roman"/>
          <w:sz w:val="24"/>
          <w:szCs w:val="24"/>
        </w:rPr>
        <w:t xml:space="preserve">) наблюдалось </w:t>
      </w:r>
      <w:r w:rsidRPr="00A42734">
        <w:rPr>
          <w:rFonts w:ascii="PT Astra Serif" w:hAnsi="PT Astra Serif" w:cs="Times New Roman"/>
          <w:sz w:val="24"/>
          <w:szCs w:val="24"/>
        </w:rPr>
        <w:t>дополнительн</w:t>
      </w:r>
      <w:r w:rsidR="00687337" w:rsidRPr="00A42734">
        <w:rPr>
          <w:rFonts w:ascii="PT Astra Serif" w:hAnsi="PT Astra Serif" w:cs="Times New Roman"/>
          <w:sz w:val="24"/>
          <w:szCs w:val="24"/>
        </w:rPr>
        <w:t>ое</w:t>
      </w:r>
      <w:r w:rsidRPr="00A42734">
        <w:rPr>
          <w:rFonts w:ascii="PT Astra Serif" w:hAnsi="PT Astra Serif" w:cs="Times New Roman"/>
          <w:sz w:val="24"/>
          <w:szCs w:val="24"/>
        </w:rPr>
        <w:t xml:space="preserve"> поступлени</w:t>
      </w:r>
      <w:r w:rsidR="00687337" w:rsidRPr="00A42734">
        <w:rPr>
          <w:rFonts w:ascii="PT Astra Serif" w:hAnsi="PT Astra Serif" w:cs="Times New Roman"/>
          <w:sz w:val="24"/>
          <w:szCs w:val="24"/>
        </w:rPr>
        <w:t>е</w:t>
      </w:r>
      <w:r w:rsidRPr="00A42734">
        <w:rPr>
          <w:rFonts w:ascii="PT Astra Serif" w:hAnsi="PT Astra Serif" w:cs="Times New Roman"/>
          <w:sz w:val="24"/>
          <w:szCs w:val="24"/>
        </w:rPr>
        <w:t xml:space="preserve"> по НДФЛ, связанные с заменой выравнивающих дотаций диффер</w:t>
      </w:r>
      <w:r w:rsidR="00687337" w:rsidRPr="00A42734">
        <w:rPr>
          <w:rFonts w:ascii="PT Astra Serif" w:hAnsi="PT Astra Serif" w:cs="Times New Roman"/>
          <w:sz w:val="24"/>
          <w:szCs w:val="24"/>
        </w:rPr>
        <w:t>е</w:t>
      </w:r>
      <w:r w:rsidRPr="00A42734">
        <w:rPr>
          <w:rFonts w:ascii="PT Astra Serif" w:hAnsi="PT Astra Serif" w:cs="Times New Roman"/>
          <w:sz w:val="24"/>
          <w:szCs w:val="24"/>
        </w:rPr>
        <w:t>нцир</w:t>
      </w:r>
      <w:r w:rsidR="00687337" w:rsidRPr="00A42734">
        <w:rPr>
          <w:rFonts w:ascii="PT Astra Serif" w:hAnsi="PT Astra Serif" w:cs="Times New Roman"/>
          <w:sz w:val="24"/>
          <w:szCs w:val="24"/>
        </w:rPr>
        <w:t>ованным</w:t>
      </w:r>
      <w:r w:rsidRPr="00A42734">
        <w:rPr>
          <w:rFonts w:ascii="PT Astra Serif" w:hAnsi="PT Astra Serif" w:cs="Times New Roman"/>
          <w:sz w:val="24"/>
          <w:szCs w:val="24"/>
        </w:rPr>
        <w:t xml:space="preserve"> нормативом</w:t>
      </w:r>
      <w:r w:rsidR="00687337" w:rsidRPr="00A42734">
        <w:rPr>
          <w:rFonts w:ascii="PT Astra Serif" w:hAnsi="PT Astra Serif" w:cs="Times New Roman"/>
          <w:sz w:val="24"/>
          <w:szCs w:val="24"/>
        </w:rPr>
        <w:t xml:space="preserve">. </w:t>
      </w:r>
      <w:r w:rsidR="00C1283D">
        <w:rPr>
          <w:rFonts w:ascii="PT Astra Serif" w:hAnsi="PT Astra Serif" w:cs="Times New Roman"/>
          <w:sz w:val="24"/>
          <w:szCs w:val="24"/>
        </w:rPr>
        <w:t xml:space="preserve">Так, в бюджет города </w:t>
      </w:r>
      <w:r w:rsidR="00647CDC">
        <w:rPr>
          <w:rFonts w:ascii="PT Astra Serif" w:hAnsi="PT Astra Serif" w:cs="Times New Roman"/>
          <w:sz w:val="24"/>
          <w:szCs w:val="24"/>
        </w:rPr>
        <w:t xml:space="preserve"> в 2022 году дополнительно поступило 68  066,0 </w:t>
      </w:r>
      <w:proofErr w:type="spellStart"/>
      <w:r w:rsidR="00647CDC">
        <w:rPr>
          <w:rFonts w:ascii="PT Astra Serif" w:hAnsi="PT Astra Serif" w:cs="Times New Roman"/>
          <w:sz w:val="24"/>
          <w:szCs w:val="24"/>
        </w:rPr>
        <w:t>тыс</w:t>
      </w:r>
      <w:proofErr w:type="gramStart"/>
      <w:r w:rsidR="00647CDC">
        <w:rPr>
          <w:rFonts w:ascii="PT Astra Serif" w:hAnsi="PT Astra Serif" w:cs="Times New Roman"/>
          <w:sz w:val="24"/>
          <w:szCs w:val="24"/>
        </w:rPr>
        <w:t>.р</w:t>
      </w:r>
      <w:proofErr w:type="gramEnd"/>
      <w:r w:rsidR="00647CDC">
        <w:rPr>
          <w:rFonts w:ascii="PT Astra Serif" w:hAnsi="PT Astra Serif" w:cs="Times New Roman"/>
          <w:sz w:val="24"/>
          <w:szCs w:val="24"/>
        </w:rPr>
        <w:t>уб</w:t>
      </w:r>
      <w:proofErr w:type="spellEnd"/>
      <w:r w:rsidR="00647CDC">
        <w:rPr>
          <w:rFonts w:ascii="PT Astra Serif" w:hAnsi="PT Astra Serif" w:cs="Times New Roman"/>
          <w:sz w:val="24"/>
          <w:szCs w:val="24"/>
        </w:rPr>
        <w:t xml:space="preserve">., в </w:t>
      </w:r>
      <w:r w:rsidR="00C1283D" w:rsidRPr="0079115A">
        <w:rPr>
          <w:rFonts w:ascii="PT Astra Serif" w:hAnsi="PT Astra Serif"/>
          <w:sz w:val="24"/>
          <w:szCs w:val="24"/>
        </w:rPr>
        <w:t>20</w:t>
      </w:r>
      <w:r w:rsidR="00C1283D">
        <w:rPr>
          <w:rFonts w:ascii="PT Astra Serif" w:hAnsi="PT Astra Serif"/>
          <w:sz w:val="24"/>
          <w:szCs w:val="24"/>
        </w:rPr>
        <w:t>20</w:t>
      </w:r>
      <w:r w:rsidR="00C1283D" w:rsidRPr="0079115A">
        <w:rPr>
          <w:rFonts w:ascii="PT Astra Serif" w:hAnsi="PT Astra Serif"/>
          <w:sz w:val="24"/>
          <w:szCs w:val="24"/>
        </w:rPr>
        <w:t xml:space="preserve"> году дополнительно поступило </w:t>
      </w:r>
      <w:r w:rsidR="00C1283D">
        <w:rPr>
          <w:rFonts w:ascii="PT Astra Serif" w:hAnsi="PT Astra Serif"/>
          <w:sz w:val="24"/>
          <w:szCs w:val="24"/>
        </w:rPr>
        <w:t>14 268,3</w:t>
      </w:r>
      <w:r w:rsidR="00C1283D" w:rsidRPr="0079115A">
        <w:rPr>
          <w:rFonts w:ascii="PT Astra Serif" w:hAnsi="PT Astra Serif"/>
          <w:sz w:val="24"/>
          <w:szCs w:val="24"/>
        </w:rPr>
        <w:t xml:space="preserve"> тыс.</w:t>
      </w:r>
      <w:r w:rsidR="002847AA">
        <w:rPr>
          <w:rFonts w:ascii="PT Astra Serif" w:hAnsi="PT Astra Serif"/>
          <w:sz w:val="24"/>
          <w:szCs w:val="24"/>
        </w:rPr>
        <w:t xml:space="preserve"> </w:t>
      </w:r>
      <w:r w:rsidR="00C1283D" w:rsidRPr="0079115A">
        <w:rPr>
          <w:rFonts w:ascii="PT Astra Serif" w:hAnsi="PT Astra Serif"/>
          <w:sz w:val="24"/>
          <w:szCs w:val="24"/>
        </w:rPr>
        <w:t>руб</w:t>
      </w:r>
      <w:r w:rsidR="002847AA">
        <w:rPr>
          <w:rFonts w:ascii="PT Astra Serif" w:hAnsi="PT Astra Serif"/>
          <w:sz w:val="24"/>
          <w:szCs w:val="24"/>
        </w:rPr>
        <w:t>лей</w:t>
      </w:r>
      <w:r w:rsidR="00C1283D" w:rsidRPr="0079115A">
        <w:rPr>
          <w:rFonts w:ascii="PT Astra Serif" w:hAnsi="PT Astra Serif"/>
          <w:sz w:val="24"/>
          <w:szCs w:val="24"/>
        </w:rPr>
        <w:t>, в 201</w:t>
      </w:r>
      <w:r w:rsidR="00C1283D">
        <w:rPr>
          <w:rFonts w:ascii="PT Astra Serif" w:hAnsi="PT Astra Serif"/>
          <w:sz w:val="24"/>
          <w:szCs w:val="24"/>
        </w:rPr>
        <w:t>9</w:t>
      </w:r>
      <w:r w:rsidR="00C1283D" w:rsidRPr="0079115A">
        <w:rPr>
          <w:rFonts w:ascii="PT Astra Serif" w:hAnsi="PT Astra Serif"/>
          <w:sz w:val="24"/>
          <w:szCs w:val="24"/>
        </w:rPr>
        <w:t xml:space="preserve"> году дополнительно поступило </w:t>
      </w:r>
      <w:r w:rsidR="00C1283D">
        <w:rPr>
          <w:rFonts w:ascii="PT Astra Serif" w:hAnsi="PT Astra Serif"/>
          <w:sz w:val="24"/>
          <w:szCs w:val="24"/>
        </w:rPr>
        <w:t>16 928,4</w:t>
      </w:r>
      <w:r w:rsidR="00C1283D" w:rsidRPr="0079115A">
        <w:rPr>
          <w:rFonts w:ascii="PT Astra Serif" w:hAnsi="PT Astra Serif"/>
          <w:sz w:val="24"/>
          <w:szCs w:val="24"/>
        </w:rPr>
        <w:t xml:space="preserve"> тыс.</w:t>
      </w:r>
      <w:r w:rsidR="002847AA">
        <w:rPr>
          <w:rFonts w:ascii="PT Astra Serif" w:hAnsi="PT Astra Serif"/>
          <w:sz w:val="24"/>
          <w:szCs w:val="24"/>
        </w:rPr>
        <w:t xml:space="preserve"> </w:t>
      </w:r>
      <w:r w:rsidR="00C1283D" w:rsidRPr="0079115A">
        <w:rPr>
          <w:rFonts w:ascii="PT Astra Serif" w:hAnsi="PT Astra Serif"/>
          <w:sz w:val="24"/>
          <w:szCs w:val="24"/>
        </w:rPr>
        <w:t>руб</w:t>
      </w:r>
      <w:r w:rsidR="002847AA">
        <w:rPr>
          <w:rFonts w:ascii="PT Astra Serif" w:hAnsi="PT Astra Serif"/>
          <w:sz w:val="24"/>
          <w:szCs w:val="24"/>
        </w:rPr>
        <w:t>лей</w:t>
      </w:r>
      <w:r w:rsidR="00C1283D">
        <w:rPr>
          <w:rFonts w:ascii="PT Astra Serif" w:hAnsi="PT Astra Serif"/>
          <w:sz w:val="24"/>
          <w:szCs w:val="24"/>
        </w:rPr>
        <w:t xml:space="preserve">, </w:t>
      </w:r>
      <w:r w:rsidR="00C1283D" w:rsidRPr="0079115A">
        <w:rPr>
          <w:rFonts w:ascii="PT Astra Serif" w:hAnsi="PT Astra Serif"/>
          <w:sz w:val="24"/>
          <w:szCs w:val="24"/>
        </w:rPr>
        <w:t>в 201</w:t>
      </w:r>
      <w:r w:rsidR="00C1283D">
        <w:rPr>
          <w:rFonts w:ascii="PT Astra Serif" w:hAnsi="PT Astra Serif"/>
          <w:sz w:val="24"/>
          <w:szCs w:val="24"/>
        </w:rPr>
        <w:t>8</w:t>
      </w:r>
      <w:r w:rsidR="00C1283D" w:rsidRPr="0079115A">
        <w:rPr>
          <w:rFonts w:ascii="PT Astra Serif" w:hAnsi="PT Astra Serif"/>
          <w:sz w:val="24"/>
          <w:szCs w:val="24"/>
        </w:rPr>
        <w:t xml:space="preserve"> году дополнительно поступило </w:t>
      </w:r>
      <w:r w:rsidR="00C1283D">
        <w:rPr>
          <w:rFonts w:ascii="PT Astra Serif" w:hAnsi="PT Astra Serif"/>
          <w:sz w:val="24"/>
          <w:szCs w:val="24"/>
        </w:rPr>
        <w:t>8 617,3</w:t>
      </w:r>
      <w:r w:rsidR="00C1283D" w:rsidRPr="0079115A">
        <w:rPr>
          <w:rFonts w:ascii="PT Astra Serif" w:hAnsi="PT Astra Serif"/>
          <w:sz w:val="24"/>
          <w:szCs w:val="24"/>
        </w:rPr>
        <w:t xml:space="preserve"> тыс.</w:t>
      </w:r>
      <w:r w:rsidR="002847AA">
        <w:rPr>
          <w:rFonts w:ascii="PT Astra Serif" w:hAnsi="PT Astra Serif"/>
          <w:sz w:val="24"/>
          <w:szCs w:val="24"/>
        </w:rPr>
        <w:t xml:space="preserve"> </w:t>
      </w:r>
      <w:r w:rsidR="00C1283D" w:rsidRPr="0079115A">
        <w:rPr>
          <w:rFonts w:ascii="PT Astra Serif" w:hAnsi="PT Astra Serif"/>
          <w:sz w:val="24"/>
          <w:szCs w:val="24"/>
        </w:rPr>
        <w:t>руб</w:t>
      </w:r>
      <w:r w:rsidR="002847AA">
        <w:rPr>
          <w:rFonts w:ascii="PT Astra Serif" w:hAnsi="PT Astra Serif"/>
          <w:sz w:val="24"/>
          <w:szCs w:val="24"/>
        </w:rPr>
        <w:t>лей.</w:t>
      </w:r>
    </w:p>
    <w:p w:rsidR="00D434BF" w:rsidRPr="001133A1" w:rsidRDefault="00A42734" w:rsidP="001133A1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79115A">
        <w:rPr>
          <w:rFonts w:ascii="PT Astra Serif" w:hAnsi="PT Astra Serif" w:cs="Times New Roman"/>
          <w:sz w:val="24"/>
          <w:szCs w:val="24"/>
        </w:rPr>
        <w:t>Недополученные доходы по НДФЛ в 2017 году были связаны  с банкр</w:t>
      </w:r>
      <w:r w:rsidR="002847AA">
        <w:rPr>
          <w:rFonts w:ascii="PT Astra Serif" w:hAnsi="PT Astra Serif" w:cs="Times New Roman"/>
          <w:sz w:val="24"/>
          <w:szCs w:val="24"/>
        </w:rPr>
        <w:t>отством ООО «</w:t>
      </w:r>
      <w:proofErr w:type="spellStart"/>
      <w:r w:rsidR="002847AA">
        <w:rPr>
          <w:rFonts w:ascii="PT Astra Serif" w:hAnsi="PT Astra Serif" w:cs="Times New Roman"/>
          <w:sz w:val="24"/>
          <w:szCs w:val="24"/>
        </w:rPr>
        <w:t>Югорскремстройгаз</w:t>
      </w:r>
      <w:proofErr w:type="spellEnd"/>
      <w:r w:rsidR="002847AA">
        <w:rPr>
          <w:rFonts w:ascii="PT Astra Serif" w:hAnsi="PT Astra Serif" w:cs="Times New Roman"/>
          <w:sz w:val="24"/>
          <w:szCs w:val="24"/>
        </w:rPr>
        <w:t xml:space="preserve">», в 2021 году распространение новой </w:t>
      </w:r>
      <w:proofErr w:type="spellStart"/>
      <w:r w:rsidR="002847AA">
        <w:rPr>
          <w:rFonts w:ascii="PT Astra Serif" w:hAnsi="PT Astra Serif" w:cs="Times New Roman"/>
          <w:sz w:val="24"/>
          <w:szCs w:val="24"/>
        </w:rPr>
        <w:t>короновирусной</w:t>
      </w:r>
      <w:proofErr w:type="spellEnd"/>
      <w:r w:rsidR="002847AA">
        <w:rPr>
          <w:rFonts w:ascii="PT Astra Serif" w:hAnsi="PT Astra Serif" w:cs="Times New Roman"/>
          <w:sz w:val="24"/>
          <w:szCs w:val="24"/>
        </w:rPr>
        <w:t xml:space="preserve"> инфекции (</w:t>
      </w:r>
      <w:r w:rsidR="002847AA">
        <w:rPr>
          <w:rFonts w:ascii="PT Astra Serif" w:hAnsi="PT Astra Serif" w:cs="Times New Roman"/>
          <w:sz w:val="24"/>
          <w:szCs w:val="24"/>
          <w:lang w:val="en-US"/>
        </w:rPr>
        <w:t>COVID</w:t>
      </w:r>
      <w:r w:rsidR="002847AA" w:rsidRPr="002847AA">
        <w:rPr>
          <w:rFonts w:ascii="PT Astra Serif" w:hAnsi="PT Astra Serif" w:cs="Times New Roman"/>
          <w:sz w:val="24"/>
          <w:szCs w:val="24"/>
        </w:rPr>
        <w:t>-19)</w:t>
      </w:r>
      <w:r w:rsidR="002847AA">
        <w:rPr>
          <w:rFonts w:ascii="PT Astra Serif" w:hAnsi="PT Astra Serif" w:cs="Times New Roman"/>
          <w:sz w:val="24"/>
          <w:szCs w:val="24"/>
        </w:rPr>
        <w:t xml:space="preserve"> </w:t>
      </w:r>
      <w:r w:rsidR="0011505A" w:rsidRPr="0011505A">
        <w:rPr>
          <w:rFonts w:ascii="PT Astra Serif" w:hAnsi="PT Astra Serif"/>
          <w:sz w:val="24"/>
          <w:szCs w:val="24"/>
        </w:rPr>
        <w:t>вызвало рост начисленных и выплаченных пособий по временной нетрудоспособности,  НДФЛ с которых с 2021 года зачисляется в бюджет города Ханты-Мансийска</w:t>
      </w:r>
      <w:r w:rsidR="001133A1">
        <w:rPr>
          <w:rFonts w:ascii="PT Astra Serif" w:hAnsi="PT Astra Serif"/>
          <w:sz w:val="24"/>
          <w:szCs w:val="24"/>
        </w:rPr>
        <w:t>.</w:t>
      </w:r>
    </w:p>
    <w:p w:rsidR="00F0528A" w:rsidRPr="001133A1" w:rsidRDefault="00F0528A" w:rsidP="00F0528A">
      <w:pPr>
        <w:spacing w:after="0" w:line="240" w:lineRule="auto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О</w:t>
      </w:r>
      <w:r w:rsidR="00647CDC">
        <w:rPr>
          <w:rFonts w:ascii="PT Astra Serif" w:hAnsi="PT Astra Serif" w:cs="Times New Roman"/>
          <w:sz w:val="24"/>
          <w:szCs w:val="24"/>
        </w:rPr>
        <w:t>жидаемое поступление НДФЛ в 2023</w:t>
      </w:r>
      <w:r>
        <w:rPr>
          <w:rFonts w:ascii="PT Astra Serif" w:hAnsi="PT Astra Serif" w:cs="Times New Roman"/>
          <w:sz w:val="24"/>
          <w:szCs w:val="24"/>
        </w:rPr>
        <w:t xml:space="preserve"> году</w:t>
      </w:r>
      <w:r w:rsidR="00AB4025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по дифференцированному нормативу состав</w:t>
      </w:r>
      <w:r w:rsidR="001133A1">
        <w:rPr>
          <w:rFonts w:ascii="PT Astra Serif" w:hAnsi="PT Astra Serif" w:cs="Times New Roman"/>
          <w:sz w:val="24"/>
          <w:szCs w:val="24"/>
        </w:rPr>
        <w:t xml:space="preserve">ит 624 069,6 </w:t>
      </w:r>
      <w:r w:rsidR="00DF4939">
        <w:rPr>
          <w:rFonts w:ascii="PT Astra Serif" w:hAnsi="PT Astra Serif" w:cs="Times New Roman"/>
          <w:sz w:val="24"/>
          <w:szCs w:val="24"/>
        </w:rPr>
        <w:t>тыс. рублей при план</w:t>
      </w:r>
      <w:r w:rsidR="001133A1">
        <w:rPr>
          <w:rFonts w:ascii="PT Astra Serif" w:hAnsi="PT Astra Serif" w:cs="Times New Roman"/>
          <w:sz w:val="24"/>
          <w:szCs w:val="24"/>
        </w:rPr>
        <w:t>е 543 436,5</w:t>
      </w:r>
      <w:r>
        <w:rPr>
          <w:rFonts w:ascii="PT Astra Serif" w:hAnsi="PT Astra Serif" w:cs="Times New Roman"/>
          <w:sz w:val="24"/>
          <w:szCs w:val="24"/>
        </w:rPr>
        <w:t xml:space="preserve"> тыс</w:t>
      </w:r>
      <w:r w:rsidR="00AB4025">
        <w:rPr>
          <w:rFonts w:ascii="PT Astra Serif" w:hAnsi="PT Astra Serif" w:cs="Times New Roman"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 xml:space="preserve"> рублей. Дополнительные поступл</w:t>
      </w:r>
      <w:r w:rsidR="00DF4939">
        <w:rPr>
          <w:rFonts w:ascii="PT Astra Serif" w:hAnsi="PT Astra Serif" w:cs="Times New Roman"/>
          <w:sz w:val="24"/>
          <w:szCs w:val="24"/>
        </w:rPr>
        <w:t>ения в бюджет города прогнозирую</w:t>
      </w:r>
      <w:r>
        <w:rPr>
          <w:rFonts w:ascii="PT Astra Serif" w:hAnsi="PT Astra Serif" w:cs="Times New Roman"/>
          <w:sz w:val="24"/>
          <w:szCs w:val="24"/>
        </w:rPr>
        <w:t xml:space="preserve">тся в сумме </w:t>
      </w:r>
      <w:r w:rsidR="001133A1">
        <w:rPr>
          <w:rFonts w:ascii="PT Astra Serif" w:hAnsi="PT Astra Serif" w:cs="Times New Roman"/>
          <w:sz w:val="24"/>
          <w:szCs w:val="24"/>
        </w:rPr>
        <w:t>80 633,1</w:t>
      </w:r>
      <w:r w:rsidRPr="00F0528A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1133A1">
        <w:rPr>
          <w:rFonts w:ascii="PT Astra Serif" w:hAnsi="PT Astra Serif" w:cs="Times New Roman"/>
          <w:sz w:val="24"/>
          <w:szCs w:val="24"/>
        </w:rPr>
        <w:t>тыс. рублей.</w:t>
      </w:r>
    </w:p>
    <w:p w:rsidR="00F0528A" w:rsidRDefault="00F0528A" w:rsidP="00F0528A">
      <w:pPr>
        <w:spacing w:after="0" w:line="240" w:lineRule="auto"/>
        <w:ind w:firstLine="540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AE6D68" w:rsidRPr="00F0528A" w:rsidRDefault="00AE6D68" w:rsidP="00F0528A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A42734">
        <w:rPr>
          <w:rFonts w:ascii="PT Astra Serif" w:hAnsi="PT Astra Serif" w:cs="Times New Roman"/>
          <w:sz w:val="24"/>
          <w:szCs w:val="24"/>
        </w:rPr>
        <w:t xml:space="preserve">Проект решения Думы города </w:t>
      </w:r>
      <w:proofErr w:type="spellStart"/>
      <w:r w:rsidRPr="00A42734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A42734">
        <w:rPr>
          <w:rFonts w:ascii="PT Astra Serif" w:hAnsi="PT Astra Serif" w:cs="Times New Roman"/>
          <w:sz w:val="24"/>
          <w:szCs w:val="24"/>
        </w:rPr>
        <w:t xml:space="preserve">  не противоречит  </w:t>
      </w:r>
      <w:r w:rsidR="00F0528A">
        <w:rPr>
          <w:rFonts w:ascii="PT Astra Serif" w:hAnsi="PT Astra Serif" w:cs="Times New Roman"/>
          <w:sz w:val="24"/>
          <w:szCs w:val="24"/>
        </w:rPr>
        <w:t>действующему законодательству и может быть рассмотрен Думой города в представленной редакции.</w:t>
      </w:r>
    </w:p>
    <w:p w:rsidR="00AE6D68" w:rsidRPr="00A42734" w:rsidRDefault="00AE6D68" w:rsidP="00CC07AF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AE6D68" w:rsidRPr="00A42734" w:rsidRDefault="00AE6D68" w:rsidP="00CC07AF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561178" w:rsidRPr="00A42734" w:rsidRDefault="00561178" w:rsidP="00CC07AF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</w:p>
    <w:p w:rsidR="00AE6D68" w:rsidRPr="00A42734" w:rsidRDefault="00AE6D68" w:rsidP="00CC07AF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A42734">
        <w:rPr>
          <w:rFonts w:ascii="PT Astra Serif" w:hAnsi="PT Astra Serif" w:cs="Times New Roman"/>
          <w:sz w:val="24"/>
          <w:szCs w:val="24"/>
        </w:rPr>
        <w:t xml:space="preserve"> </w:t>
      </w:r>
      <w:r w:rsidR="00FD4ACA">
        <w:rPr>
          <w:rFonts w:ascii="PT Astra Serif" w:hAnsi="PT Astra Serif" w:cs="Times New Roman"/>
          <w:sz w:val="24"/>
          <w:szCs w:val="24"/>
        </w:rPr>
        <w:t>П</w:t>
      </w:r>
      <w:r w:rsidRPr="00A42734">
        <w:rPr>
          <w:rFonts w:ascii="PT Astra Serif" w:hAnsi="PT Astra Serif" w:cs="Times New Roman"/>
          <w:sz w:val="24"/>
          <w:szCs w:val="24"/>
        </w:rPr>
        <w:t>редседател</w:t>
      </w:r>
      <w:r w:rsidR="00FD4ACA">
        <w:rPr>
          <w:rFonts w:ascii="PT Astra Serif" w:hAnsi="PT Astra Serif" w:cs="Times New Roman"/>
          <w:sz w:val="24"/>
          <w:szCs w:val="24"/>
        </w:rPr>
        <w:t>ь</w:t>
      </w:r>
    </w:p>
    <w:p w:rsidR="00AE6D68" w:rsidRPr="00A42734" w:rsidRDefault="00AE6D68" w:rsidP="00CC07AF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A42734">
        <w:rPr>
          <w:rFonts w:ascii="PT Astra Serif" w:hAnsi="PT Astra Serif" w:cs="Times New Roman"/>
          <w:sz w:val="24"/>
          <w:szCs w:val="24"/>
        </w:rPr>
        <w:t xml:space="preserve"> контрольно-счетной палаты города </w:t>
      </w:r>
      <w:proofErr w:type="spellStart"/>
      <w:r w:rsidRPr="00A42734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A42734">
        <w:rPr>
          <w:rFonts w:ascii="PT Astra Serif" w:hAnsi="PT Astra Serif" w:cs="Times New Roman"/>
          <w:sz w:val="24"/>
          <w:szCs w:val="24"/>
        </w:rPr>
        <w:t xml:space="preserve">                                                     </w:t>
      </w:r>
      <w:r w:rsidR="00F0528A">
        <w:rPr>
          <w:rFonts w:ascii="PT Astra Serif" w:hAnsi="PT Astra Serif" w:cs="Times New Roman"/>
          <w:sz w:val="24"/>
          <w:szCs w:val="24"/>
        </w:rPr>
        <w:t xml:space="preserve">      </w:t>
      </w:r>
      <w:r w:rsidRPr="00A42734">
        <w:rPr>
          <w:rFonts w:ascii="PT Astra Serif" w:hAnsi="PT Astra Serif" w:cs="Times New Roman"/>
          <w:sz w:val="24"/>
          <w:szCs w:val="24"/>
        </w:rPr>
        <w:t xml:space="preserve">   </w:t>
      </w:r>
      <w:proofErr w:type="spellStart"/>
      <w:r w:rsidR="00FD4ACA">
        <w:rPr>
          <w:rFonts w:ascii="PT Astra Serif" w:hAnsi="PT Astra Serif" w:cs="Times New Roman"/>
          <w:sz w:val="24"/>
          <w:szCs w:val="24"/>
        </w:rPr>
        <w:t>Н.М.Гусева</w:t>
      </w:r>
      <w:proofErr w:type="spellEnd"/>
      <w:r w:rsidR="00F0528A">
        <w:rPr>
          <w:rFonts w:ascii="PT Astra Serif" w:hAnsi="PT Astra Serif" w:cs="Times New Roman"/>
          <w:sz w:val="24"/>
          <w:szCs w:val="24"/>
        </w:rPr>
        <w:t xml:space="preserve"> </w:t>
      </w:r>
    </w:p>
    <w:p w:rsidR="00AE6D68" w:rsidRPr="00A42734" w:rsidRDefault="00AE6D68" w:rsidP="00CC07AF">
      <w:pPr>
        <w:pStyle w:val="a6"/>
        <w:jc w:val="both"/>
        <w:rPr>
          <w:rFonts w:ascii="PT Astra Serif" w:hAnsi="PT Astra Serif" w:cs="Times New Roman"/>
          <w:i/>
          <w:sz w:val="24"/>
          <w:szCs w:val="24"/>
        </w:rPr>
      </w:pPr>
    </w:p>
    <w:p w:rsidR="00AE6D68" w:rsidRPr="00A42734" w:rsidRDefault="00AE6D68" w:rsidP="00CC07AF">
      <w:pPr>
        <w:pStyle w:val="a6"/>
        <w:jc w:val="both"/>
        <w:rPr>
          <w:rFonts w:ascii="PT Astra Serif" w:hAnsi="PT Astra Serif" w:cs="Times New Roman"/>
          <w:i/>
          <w:sz w:val="24"/>
          <w:szCs w:val="24"/>
        </w:rPr>
      </w:pPr>
    </w:p>
    <w:p w:rsidR="00AE6D68" w:rsidRPr="00A42734" w:rsidRDefault="00AE6D68" w:rsidP="00CC07AF">
      <w:pPr>
        <w:pStyle w:val="a6"/>
        <w:jc w:val="both"/>
        <w:rPr>
          <w:rFonts w:ascii="PT Astra Serif" w:hAnsi="PT Astra Serif" w:cs="Times New Roman"/>
          <w:i/>
          <w:sz w:val="24"/>
          <w:szCs w:val="24"/>
        </w:rPr>
      </w:pPr>
    </w:p>
    <w:p w:rsidR="00AE6D68" w:rsidRPr="00A42734" w:rsidRDefault="00AE6D68" w:rsidP="00CC07AF">
      <w:pPr>
        <w:pStyle w:val="a6"/>
        <w:jc w:val="both"/>
        <w:rPr>
          <w:rFonts w:ascii="PT Astra Serif" w:hAnsi="PT Astra Serif" w:cs="Times New Roman"/>
          <w:i/>
          <w:sz w:val="24"/>
          <w:szCs w:val="24"/>
        </w:rPr>
      </w:pPr>
    </w:p>
    <w:p w:rsidR="00AE6D68" w:rsidRPr="00A42734" w:rsidRDefault="00AE6D68" w:rsidP="00CC07AF">
      <w:pPr>
        <w:pStyle w:val="a6"/>
        <w:jc w:val="both"/>
        <w:rPr>
          <w:rFonts w:ascii="PT Astra Serif" w:hAnsi="PT Astra Serif" w:cs="Times New Roman"/>
          <w:i/>
          <w:sz w:val="24"/>
          <w:szCs w:val="24"/>
        </w:rPr>
      </w:pPr>
    </w:p>
    <w:p w:rsidR="00AE6D68" w:rsidRPr="00A42734" w:rsidRDefault="00AE6D68" w:rsidP="00CC07AF">
      <w:pPr>
        <w:pStyle w:val="a6"/>
        <w:jc w:val="both"/>
        <w:rPr>
          <w:rFonts w:ascii="PT Astra Serif" w:hAnsi="PT Astra Serif" w:cs="Times New Roman"/>
          <w:i/>
          <w:sz w:val="24"/>
          <w:szCs w:val="24"/>
        </w:rPr>
      </w:pPr>
    </w:p>
    <w:p w:rsidR="00AE6D68" w:rsidRPr="00A42734" w:rsidRDefault="00AE6D68" w:rsidP="00CC07AF">
      <w:pPr>
        <w:pStyle w:val="a6"/>
        <w:jc w:val="both"/>
        <w:rPr>
          <w:rFonts w:ascii="PT Astra Serif" w:hAnsi="PT Astra Serif" w:cs="Times New Roman"/>
          <w:i/>
          <w:sz w:val="24"/>
          <w:szCs w:val="24"/>
        </w:rPr>
      </w:pPr>
    </w:p>
    <w:p w:rsidR="00AE6D68" w:rsidRPr="00A42734" w:rsidRDefault="00AE6D68" w:rsidP="00CC07AF">
      <w:pPr>
        <w:pStyle w:val="a6"/>
        <w:jc w:val="both"/>
        <w:rPr>
          <w:rFonts w:ascii="PT Astra Serif" w:hAnsi="PT Astra Serif" w:cs="Times New Roman"/>
          <w:i/>
          <w:sz w:val="24"/>
          <w:szCs w:val="24"/>
        </w:rPr>
      </w:pPr>
    </w:p>
    <w:p w:rsidR="00245C47" w:rsidRPr="00A42734" w:rsidRDefault="00245C47" w:rsidP="00CC07AF">
      <w:pPr>
        <w:jc w:val="both"/>
        <w:rPr>
          <w:rFonts w:ascii="PT Astra Serif" w:hAnsi="PT Astra Serif"/>
          <w:sz w:val="24"/>
          <w:szCs w:val="24"/>
        </w:rPr>
      </w:pPr>
    </w:p>
    <w:sectPr w:rsidR="00245C47" w:rsidRPr="00A42734" w:rsidSect="009E5E82">
      <w:pgSz w:w="11906" w:h="16838"/>
      <w:pgMar w:top="284" w:right="424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F91"/>
    <w:rsid w:val="001133A1"/>
    <w:rsid w:val="0011505A"/>
    <w:rsid w:val="0017249E"/>
    <w:rsid w:val="00245C47"/>
    <w:rsid w:val="00261F1A"/>
    <w:rsid w:val="002847AA"/>
    <w:rsid w:val="004258B5"/>
    <w:rsid w:val="00561178"/>
    <w:rsid w:val="00574358"/>
    <w:rsid w:val="00647CDC"/>
    <w:rsid w:val="00687337"/>
    <w:rsid w:val="0079115A"/>
    <w:rsid w:val="00860F5D"/>
    <w:rsid w:val="00953435"/>
    <w:rsid w:val="009E5E82"/>
    <w:rsid w:val="00A224E4"/>
    <w:rsid w:val="00A42734"/>
    <w:rsid w:val="00AB4025"/>
    <w:rsid w:val="00AE6D68"/>
    <w:rsid w:val="00B74D2B"/>
    <w:rsid w:val="00B9310A"/>
    <w:rsid w:val="00C1283D"/>
    <w:rsid w:val="00CC07AF"/>
    <w:rsid w:val="00D434BF"/>
    <w:rsid w:val="00DF4939"/>
    <w:rsid w:val="00F0528A"/>
    <w:rsid w:val="00F44F91"/>
    <w:rsid w:val="00FD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D68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E6D6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AE6D68"/>
    <w:rPr>
      <w:rFonts w:ascii="Times New Roman" w:eastAsia="Times New Roman" w:hAnsi="Times New Roman" w:cs="Times New Roman"/>
      <w:szCs w:val="24"/>
      <w:lang w:eastAsia="ar-SA"/>
    </w:rPr>
  </w:style>
  <w:style w:type="table" w:styleId="a5">
    <w:name w:val="Table Grid"/>
    <w:basedOn w:val="a1"/>
    <w:uiPriority w:val="59"/>
    <w:rsid w:val="00AE6D68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AE6D68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D68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E6D6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AE6D68"/>
    <w:rPr>
      <w:rFonts w:ascii="Times New Roman" w:eastAsia="Times New Roman" w:hAnsi="Times New Roman" w:cs="Times New Roman"/>
      <w:szCs w:val="24"/>
      <w:lang w:eastAsia="ar-SA"/>
    </w:rPr>
  </w:style>
  <w:style w:type="table" w:styleId="a5">
    <w:name w:val="Table Grid"/>
    <w:basedOn w:val="a1"/>
    <w:uiPriority w:val="59"/>
    <w:rsid w:val="00AE6D68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AE6D68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Балуева Людмила Георгиевна</dc:creator>
  <cp:lastModifiedBy>Гусева Наталия Моисеевна</cp:lastModifiedBy>
  <cp:revision>4</cp:revision>
  <dcterms:created xsi:type="dcterms:W3CDTF">2023-09-18T07:20:00Z</dcterms:created>
  <dcterms:modified xsi:type="dcterms:W3CDTF">2023-09-18T07:59:00Z</dcterms:modified>
</cp:coreProperties>
</file>