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70" w:rsidRDefault="00B16B7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16B70" w:rsidRDefault="00B16B70">
      <w:pPr>
        <w:pStyle w:val="ConsPlusNormal"/>
        <w:jc w:val="both"/>
        <w:outlineLvl w:val="0"/>
      </w:pPr>
    </w:p>
    <w:p w:rsidR="00B16B70" w:rsidRDefault="00B16B7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16B70" w:rsidRDefault="00B16B70">
      <w:pPr>
        <w:pStyle w:val="ConsPlusTitle"/>
        <w:jc w:val="center"/>
      </w:pPr>
    </w:p>
    <w:p w:rsidR="00B16B70" w:rsidRDefault="00B16B70">
      <w:pPr>
        <w:pStyle w:val="ConsPlusTitle"/>
        <w:jc w:val="center"/>
      </w:pPr>
      <w:r>
        <w:t>ПОСТАНОВЛЕНИЕ</w:t>
      </w:r>
    </w:p>
    <w:p w:rsidR="00B16B70" w:rsidRDefault="00B16B70">
      <w:pPr>
        <w:pStyle w:val="ConsPlusTitle"/>
        <w:jc w:val="center"/>
      </w:pPr>
      <w:r>
        <w:t>от 12 мая 2017 г. N 564</w:t>
      </w:r>
    </w:p>
    <w:p w:rsidR="00B16B70" w:rsidRDefault="00B16B70">
      <w:pPr>
        <w:pStyle w:val="ConsPlusTitle"/>
        <w:jc w:val="center"/>
      </w:pPr>
    </w:p>
    <w:p w:rsidR="00B16B70" w:rsidRDefault="00B16B70">
      <w:pPr>
        <w:pStyle w:val="ConsPlusTitle"/>
        <w:jc w:val="center"/>
      </w:pPr>
      <w:r>
        <w:t>ОБ УТВЕРЖДЕНИИ ПОЛОЖЕНИЯ</w:t>
      </w:r>
    </w:p>
    <w:p w:rsidR="00B16B70" w:rsidRDefault="00B16B70">
      <w:pPr>
        <w:pStyle w:val="ConsPlusTitle"/>
        <w:jc w:val="center"/>
      </w:pPr>
      <w:r>
        <w:t>О СОСТАВЕ И СОДЕРЖАНИИ ПРОЕКТОВ ПЛАНИРОВКИ ТЕРРИТОРИИ,</w:t>
      </w:r>
    </w:p>
    <w:p w:rsidR="00B16B70" w:rsidRDefault="00B16B70">
      <w:pPr>
        <w:pStyle w:val="ConsPlusTitle"/>
        <w:jc w:val="center"/>
      </w:pPr>
      <w:r>
        <w:t>ПРЕДУСМАТРИВАЮЩИХ РАЗМЕЩЕНИЕ ОДНОГО ИЛИ НЕСКОЛЬКИХ</w:t>
      </w:r>
    </w:p>
    <w:p w:rsidR="00B16B70" w:rsidRDefault="00B16B70">
      <w:pPr>
        <w:pStyle w:val="ConsPlusTitle"/>
        <w:jc w:val="center"/>
      </w:pPr>
      <w:r>
        <w:t>ЛИНЕЙНЫХ ОБЪЕКТОВ</w:t>
      </w:r>
    </w:p>
    <w:p w:rsidR="00B16B70" w:rsidRDefault="00B16B70">
      <w:pPr>
        <w:pStyle w:val="ConsPlusNormal"/>
        <w:jc w:val="both"/>
      </w:pPr>
    </w:p>
    <w:p w:rsidR="00B16B70" w:rsidRDefault="00B16B7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42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составе и содержании проектов планировки территории, предусматривающих размещение одного или нескольких линейных объектов.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 xml:space="preserve">2. Требования к составу и содержанию проектов планировки территории, установленные </w:t>
      </w:r>
      <w:hyperlink w:anchor="P28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постановлением, не применяются к проектам планировки территории, решение о подготовке которых принято до вступления в силу настоящего постановления.</w:t>
      </w:r>
    </w:p>
    <w:p w:rsidR="00B16B70" w:rsidRDefault="00B16B70">
      <w:pPr>
        <w:pStyle w:val="ConsPlusNormal"/>
        <w:jc w:val="both"/>
      </w:pPr>
    </w:p>
    <w:p w:rsidR="00B16B70" w:rsidRDefault="00B16B70">
      <w:pPr>
        <w:pStyle w:val="ConsPlusNormal"/>
        <w:jc w:val="right"/>
      </w:pPr>
      <w:r>
        <w:t>Председатель Правительства</w:t>
      </w:r>
    </w:p>
    <w:p w:rsidR="00B16B70" w:rsidRDefault="00B16B70">
      <w:pPr>
        <w:pStyle w:val="ConsPlusNormal"/>
        <w:jc w:val="right"/>
      </w:pPr>
      <w:r>
        <w:t>Российской Федерации</w:t>
      </w:r>
    </w:p>
    <w:p w:rsidR="00B16B70" w:rsidRDefault="00B16B70">
      <w:pPr>
        <w:pStyle w:val="ConsPlusNormal"/>
        <w:jc w:val="right"/>
      </w:pPr>
      <w:r>
        <w:t>Д.МЕДВЕДЕВ</w:t>
      </w:r>
    </w:p>
    <w:p w:rsidR="00B16B70" w:rsidRDefault="00B16B70">
      <w:pPr>
        <w:pStyle w:val="ConsPlusNormal"/>
        <w:jc w:val="both"/>
      </w:pPr>
    </w:p>
    <w:p w:rsidR="00B16B70" w:rsidRDefault="00B16B70">
      <w:pPr>
        <w:pStyle w:val="ConsPlusNormal"/>
        <w:jc w:val="both"/>
      </w:pPr>
    </w:p>
    <w:p w:rsidR="00B16B70" w:rsidRDefault="00B16B70">
      <w:pPr>
        <w:pStyle w:val="ConsPlusNormal"/>
        <w:jc w:val="both"/>
      </w:pPr>
    </w:p>
    <w:p w:rsidR="00B16B70" w:rsidRDefault="00B16B70">
      <w:pPr>
        <w:pStyle w:val="ConsPlusNormal"/>
        <w:jc w:val="both"/>
      </w:pPr>
    </w:p>
    <w:p w:rsidR="00B16B70" w:rsidRDefault="00B16B70">
      <w:pPr>
        <w:pStyle w:val="ConsPlusNormal"/>
        <w:jc w:val="both"/>
      </w:pPr>
    </w:p>
    <w:p w:rsidR="00B16B70" w:rsidRDefault="00B16B70">
      <w:pPr>
        <w:pStyle w:val="ConsPlusNormal"/>
        <w:jc w:val="right"/>
        <w:outlineLvl w:val="0"/>
      </w:pPr>
      <w:r>
        <w:t>Утверждено</w:t>
      </w:r>
    </w:p>
    <w:p w:rsidR="00B16B70" w:rsidRDefault="00B16B70">
      <w:pPr>
        <w:pStyle w:val="ConsPlusNormal"/>
        <w:jc w:val="right"/>
      </w:pPr>
      <w:r>
        <w:t>постановлением Правительства</w:t>
      </w:r>
    </w:p>
    <w:p w:rsidR="00B16B70" w:rsidRDefault="00B16B70">
      <w:pPr>
        <w:pStyle w:val="ConsPlusNormal"/>
        <w:jc w:val="right"/>
      </w:pPr>
      <w:r>
        <w:t>Российской Федерации</w:t>
      </w:r>
    </w:p>
    <w:p w:rsidR="00B16B70" w:rsidRDefault="00B16B70">
      <w:pPr>
        <w:pStyle w:val="ConsPlusNormal"/>
        <w:jc w:val="right"/>
      </w:pPr>
      <w:r>
        <w:t>от 12 мая 2017 г. N 564</w:t>
      </w:r>
    </w:p>
    <w:p w:rsidR="00B16B70" w:rsidRDefault="00B16B70">
      <w:pPr>
        <w:pStyle w:val="ConsPlusNormal"/>
        <w:jc w:val="both"/>
      </w:pPr>
    </w:p>
    <w:p w:rsidR="00B16B70" w:rsidRDefault="00B16B70">
      <w:pPr>
        <w:pStyle w:val="ConsPlusTitle"/>
        <w:jc w:val="center"/>
      </w:pPr>
      <w:bookmarkStart w:id="0" w:name="P28"/>
      <w:bookmarkEnd w:id="0"/>
      <w:r>
        <w:t>ПОЛОЖЕНИЕ</w:t>
      </w:r>
    </w:p>
    <w:p w:rsidR="00B16B70" w:rsidRDefault="00B16B70">
      <w:pPr>
        <w:pStyle w:val="ConsPlusTitle"/>
        <w:jc w:val="center"/>
      </w:pPr>
      <w:r>
        <w:t>О СОСТАВЕ И СОДЕРЖАНИИ ПРОЕКТОВ ПЛАНИРОВКИ ТЕРРИТОРИИ,</w:t>
      </w:r>
    </w:p>
    <w:p w:rsidR="00B16B70" w:rsidRDefault="00B16B70">
      <w:pPr>
        <w:pStyle w:val="ConsPlusTitle"/>
        <w:jc w:val="center"/>
      </w:pPr>
      <w:r>
        <w:t>ПРЕДУСМАТРИВАЮЩИХ РАЗМЕЩЕНИЕ ОДНОГО ИЛИ НЕСКОЛЬКИХ</w:t>
      </w:r>
    </w:p>
    <w:p w:rsidR="00B16B70" w:rsidRDefault="00B16B70">
      <w:pPr>
        <w:pStyle w:val="ConsPlusTitle"/>
        <w:jc w:val="center"/>
      </w:pPr>
      <w:r>
        <w:t>ЛИНЕЙНЫХ ОБЪЕКТОВ</w:t>
      </w:r>
    </w:p>
    <w:p w:rsidR="00B16B70" w:rsidRDefault="00B16B70">
      <w:pPr>
        <w:pStyle w:val="ConsPlusNormal"/>
        <w:jc w:val="both"/>
      </w:pPr>
    </w:p>
    <w:p w:rsidR="00B16B70" w:rsidRDefault="00B16B70">
      <w:pPr>
        <w:pStyle w:val="ConsPlusNormal"/>
        <w:jc w:val="center"/>
        <w:outlineLvl w:val="1"/>
      </w:pPr>
      <w:r>
        <w:t>I. Общие положения</w:t>
      </w:r>
    </w:p>
    <w:p w:rsidR="00B16B70" w:rsidRDefault="00B16B70">
      <w:pPr>
        <w:pStyle w:val="ConsPlusNormal"/>
        <w:jc w:val="both"/>
      </w:pPr>
    </w:p>
    <w:p w:rsidR="00B16B70" w:rsidRDefault="00B16B70">
      <w:pPr>
        <w:pStyle w:val="ConsPlusNormal"/>
        <w:ind w:firstLine="540"/>
        <w:jc w:val="both"/>
      </w:pPr>
      <w:r>
        <w:t>1. Настоящее Положение устанавливает состав и содержание проектов планировки территории, предусматривающих размещение одного или нескольких линейных объектов (далее - проект планировки территории).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2. Подготовка проекта планировки территории осуществляется по внешним границам максимально удаленных от планируемого маршрута прохождения линейных объектов (трасс) зон с особыми условиями использования территорий, которые подлежат установлению в связи с размещением этих линейных объектов.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 xml:space="preserve">3. Графические материалы, входящие в состав проекта планировки территории, разрабатываются в масштабе от 1:500 до 1:5000, если иной масштаб не установлен настоящим </w:t>
      </w:r>
      <w:r>
        <w:lastRenderedPageBreak/>
        <w:t>Положением в отношении отдельных графических материалов проекта планировки территории.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4. Подготовка графической части проекта планировки территории осуществляется в соответствии с системой координат, используемой для ведения Единого государственного реестра недвижимости.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5. В проекте планировки территории не допускается отображать сведения, не предусмотренные настоящим Положением, за исключением случая, когда это установлено заданием на разработку документации по планировке территории (далее - задание).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6. Проект планировки территории должен соответствовать требованиям, установленным заданием.</w:t>
      </w:r>
    </w:p>
    <w:p w:rsidR="00B16B70" w:rsidRDefault="00B16B70">
      <w:pPr>
        <w:pStyle w:val="ConsPlusNormal"/>
        <w:jc w:val="both"/>
      </w:pPr>
    </w:p>
    <w:p w:rsidR="00B16B70" w:rsidRDefault="00B16B70">
      <w:pPr>
        <w:pStyle w:val="ConsPlusNormal"/>
        <w:jc w:val="center"/>
        <w:outlineLvl w:val="1"/>
      </w:pPr>
      <w:r>
        <w:t>II. Состав проекта планировки территории</w:t>
      </w:r>
    </w:p>
    <w:p w:rsidR="00B16B70" w:rsidRDefault="00B16B70">
      <w:pPr>
        <w:pStyle w:val="ConsPlusNormal"/>
        <w:jc w:val="both"/>
      </w:pPr>
    </w:p>
    <w:p w:rsidR="00B16B70" w:rsidRDefault="00B16B70">
      <w:pPr>
        <w:pStyle w:val="ConsPlusNormal"/>
        <w:ind w:firstLine="540"/>
        <w:jc w:val="both"/>
      </w:pPr>
      <w:r>
        <w:t>7. Проект планировки территории состоит из основной части, которая подлежит утверждению, и материалов по ее обоснованию.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8. Основная часть проекта планировки территории включает в себя: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раздел 1 "Проект планировки территории. Графическая часть";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раздел 2 "Положение о размещении линейных объектов".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9. Материалы по обоснованию проекта планировки территории включают в себя: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раздел 3 "Материалы по обоснованию проекта планировки территории. Графическая часть";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раздел 4 "Материалы по обоснованию проекта планировки территории. Пояснительная записка".</w:t>
      </w:r>
    </w:p>
    <w:p w:rsidR="00B16B70" w:rsidRDefault="00B16B70">
      <w:pPr>
        <w:pStyle w:val="ConsPlusNormal"/>
        <w:jc w:val="both"/>
      </w:pPr>
    </w:p>
    <w:p w:rsidR="00B16B70" w:rsidRDefault="00B16B70">
      <w:pPr>
        <w:pStyle w:val="ConsPlusNormal"/>
        <w:jc w:val="center"/>
        <w:outlineLvl w:val="1"/>
      </w:pPr>
      <w:r>
        <w:t>III. Содержание основной части проекта</w:t>
      </w:r>
    </w:p>
    <w:p w:rsidR="00B16B70" w:rsidRDefault="00B16B70">
      <w:pPr>
        <w:pStyle w:val="ConsPlusNormal"/>
        <w:jc w:val="center"/>
      </w:pPr>
      <w:r>
        <w:t>планировки территории</w:t>
      </w:r>
    </w:p>
    <w:p w:rsidR="00B16B70" w:rsidRDefault="00B16B70">
      <w:pPr>
        <w:pStyle w:val="ConsPlusNormal"/>
        <w:jc w:val="both"/>
      </w:pPr>
    </w:p>
    <w:p w:rsidR="00B16B70" w:rsidRDefault="00B16B70">
      <w:pPr>
        <w:pStyle w:val="ConsPlusNormal"/>
        <w:ind w:firstLine="540"/>
        <w:jc w:val="both"/>
      </w:pPr>
      <w:r>
        <w:t>10. Раздел 1 "Проект планировки территории. Графическая часть"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11. Раздел 1 "Проект планировки территории. Графическая часть" включает в себя: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чертеж красных линий;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чертеж границ зон планируемого размещения линейных объектов;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чертеж границ зон планируемого размещения линейных объектов, подлежащих переносу (переустройству) из зон планируемого размещения линейных объектов.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12. На чертеже красных линий отображаются: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а) границы территории, в отношении которой осуществляется подготовка проекта планировки;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lastRenderedPageBreak/>
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 xml:space="preserve">в) номера характерных точек красных линий, в том числе точек начала и окончания красных линий, точек изменения описания красных линий. </w:t>
      </w:r>
      <w:proofErr w:type="gramStart"/>
      <w:r>
        <w:t>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</w:r>
      <w:proofErr w:type="gramEnd"/>
    </w:p>
    <w:p w:rsidR="00B16B70" w:rsidRDefault="00B16B70">
      <w:pPr>
        <w:pStyle w:val="ConsPlusNormal"/>
        <w:spacing w:before="220"/>
        <w:ind w:firstLine="540"/>
        <w:jc w:val="both"/>
      </w:pPr>
      <w:r>
        <w:t>г) пояснительные надписи, содержащие информацию о видах линейных объектов применительно к территориям, которые заняты такими объектами или предназначены для их размещения, о видах территорий общего пользования, для которых установлены и (или) устанавливаются красные линии.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13. На чертеже границ зон планируемого размещения линейных объектов отображаются: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а) границы территории, в отношении которой осуществляется подготовка проекта планировки;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 xml:space="preserve"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 с указанием границ зон планируемого размещения объектов капитального строительства, входящих в состав линейных объектов, </w:t>
      </w:r>
      <w:proofErr w:type="gramStart"/>
      <w:r>
        <w:t>обеспечивающих</w:t>
      </w:r>
      <w:proofErr w:type="gramEnd"/>
      <w:r>
        <w:t xml:space="preserve">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</w:t>
      </w:r>
      <w:proofErr w:type="gramStart"/>
      <w:r>
        <w:t>Места размещения объектов капитального строительства, входящих в состав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территории;</w:t>
      </w:r>
      <w:proofErr w:type="gramEnd"/>
    </w:p>
    <w:p w:rsidR="00B16B70" w:rsidRDefault="00B16B70">
      <w:pPr>
        <w:pStyle w:val="ConsPlusNormal"/>
        <w:spacing w:before="220"/>
        <w:ind w:firstLine="540"/>
        <w:jc w:val="both"/>
      </w:pPr>
      <w:r>
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г) границы зон с особыми условиями использования территорий, подлежащие установлению в связи с размещением линейных объектов.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14. На чертеже границ зон планируемого размещения линейных объектов, подлежащих переносу (переустройству) из зон планируемого размещения линейных объектов, отображаются: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а) границы территории, в отношении которой осуществляется подготовка проекта планировки;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б) границы зон планируемого размещения линейных объектов, подлежащих переносу (переустройству) из зон планируемого размещения линейных объектов;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в) номера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г) границы зон с особыми условиями использования территорий, подлежащие установлению в связи с размещением линейных объектов, подлежащих переносу (переустройству) из зон планируемого размещения линейных объектов.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15. Раздел 2 "Положение о размещении линейных объектов" должен содержать следующую информацию:</w:t>
      </w:r>
    </w:p>
    <w:p w:rsidR="00B16B70" w:rsidRDefault="00B16B70">
      <w:pPr>
        <w:pStyle w:val="ConsPlusNormal"/>
        <w:spacing w:before="220"/>
        <w:ind w:firstLine="540"/>
        <w:jc w:val="both"/>
      </w:pPr>
      <w:bookmarkStart w:id="1" w:name="P77"/>
      <w:bookmarkEnd w:id="1"/>
      <w:proofErr w:type="gramStart"/>
      <w:r>
        <w:t xml:space="preserve">а) наименование, основные характеристики (категория, протяженность, проектная </w:t>
      </w:r>
      <w:r>
        <w:lastRenderedPageBreak/>
        <w:t>мощность, пропускная способность, грузонапряженность, интенсивность движения) и назначение планируемых для размещения линейных объектов;</w:t>
      </w:r>
      <w:proofErr w:type="gramEnd"/>
    </w:p>
    <w:p w:rsidR="00B16B70" w:rsidRDefault="00B16B70">
      <w:pPr>
        <w:pStyle w:val="ConsPlusNormal"/>
        <w:spacing w:before="220"/>
        <w:ind w:firstLine="540"/>
        <w:jc w:val="both"/>
      </w:pPr>
      <w:bookmarkStart w:id="2" w:name="P78"/>
      <w:bookmarkEnd w:id="2"/>
      <w:r>
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 xml:space="preserve">в) перечень </w:t>
      </w:r>
      <w:proofErr w:type="gramStart"/>
      <w:r>
        <w:t>координат характерных точек границ зон планируемого размещения линейных объектов</w:t>
      </w:r>
      <w:proofErr w:type="gramEnd"/>
      <w:r>
        <w:t>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 xml:space="preserve">г) перечень </w:t>
      </w:r>
      <w:proofErr w:type="gramStart"/>
      <w:r>
        <w:t>координат характерных точек границ зон планируемого размещения линейных</w:t>
      </w:r>
      <w:proofErr w:type="gramEnd"/>
      <w:r>
        <w:t xml:space="preserve"> объектов, подлежащих переносу (переустройству) из зон планируемого размещения линейных объектов;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 xml:space="preserve">требования к </w:t>
      </w:r>
      <w:proofErr w:type="gramStart"/>
      <w:r>
        <w:t>архитектурным решениям</w:t>
      </w:r>
      <w:proofErr w:type="gramEnd"/>
      <w:r>
        <w:t xml:space="preserve">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требований к цветовому решению внешнего облика таких объектов;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требований к строительным материалам, определяющим внешний облик таких объектов;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</w:r>
    </w:p>
    <w:p w:rsidR="00B16B70" w:rsidRDefault="00B16B70">
      <w:pPr>
        <w:pStyle w:val="ConsPlusNormal"/>
        <w:spacing w:before="220"/>
        <w:ind w:firstLine="540"/>
        <w:jc w:val="both"/>
      </w:pPr>
      <w:proofErr w:type="gramStart"/>
      <w:r>
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</w:r>
      <w:proofErr w:type="gramEnd"/>
    </w:p>
    <w:p w:rsidR="00B16B70" w:rsidRDefault="00B16B70">
      <w:pPr>
        <w:pStyle w:val="ConsPlusNormal"/>
        <w:spacing w:before="220"/>
        <w:ind w:firstLine="540"/>
        <w:jc w:val="both"/>
      </w:pPr>
      <w:r>
        <w:t xml:space="preserve">ж) информация о необходимости осуществления мероприятий по сохранению объектов </w:t>
      </w:r>
      <w:r>
        <w:lastRenderedPageBreak/>
        <w:t>культурного наследия от возможного негативного воздействия в связи с размещением линейных объектов;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з) информация о необходимости осуществления мероприятий по охране окружающей среды;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и)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 xml:space="preserve">16. Наименование линейных объектов федерального, регионального или местного значения и их планируемое местоположение, указываемое в соответствии с </w:t>
      </w:r>
      <w:hyperlink w:anchor="P7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78" w:history="1">
        <w:r>
          <w:rPr>
            <w:color w:val="0000FF"/>
          </w:rPr>
          <w:t>"б" пункта 15</w:t>
        </w:r>
      </w:hyperlink>
      <w:r>
        <w:t xml:space="preserve"> настоящего Положения, должно соответствовать наименованию и планируемому местоположению, установленному документами территориального планирования, за исключением случаев, когда такие линейные объекты не подлежат отображению в документах территориального планирования. Расхождение сведений о наименовании и планируемом местоположении (с точностью до муниципального образования) линейных объектов федерального, регионального или местного значения, содержащихся в проекте планировки территории, и сведений о наименовании и планируемом местоположении таких линейных объектов, содержащихся в документах территориального планирования, не допускается.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Изменение наименования муниципальных образований не считается расхождением сведений о планируемом местоположении линейных объектов федерального, регионального или местного значения.</w:t>
      </w:r>
    </w:p>
    <w:p w:rsidR="00B16B70" w:rsidRDefault="00B16B70">
      <w:pPr>
        <w:pStyle w:val="ConsPlusNormal"/>
        <w:jc w:val="both"/>
      </w:pPr>
    </w:p>
    <w:p w:rsidR="00B16B70" w:rsidRDefault="00B16B70">
      <w:pPr>
        <w:pStyle w:val="ConsPlusNormal"/>
        <w:jc w:val="center"/>
        <w:outlineLvl w:val="1"/>
      </w:pPr>
      <w:r>
        <w:t>IV. Содержание материалов по обоснованию проекта</w:t>
      </w:r>
    </w:p>
    <w:p w:rsidR="00B16B70" w:rsidRDefault="00B16B70">
      <w:pPr>
        <w:pStyle w:val="ConsPlusNormal"/>
        <w:jc w:val="center"/>
      </w:pPr>
      <w:r>
        <w:t>планировки территории</w:t>
      </w:r>
    </w:p>
    <w:p w:rsidR="00B16B70" w:rsidRDefault="00B16B70">
      <w:pPr>
        <w:pStyle w:val="ConsPlusNormal"/>
        <w:jc w:val="both"/>
      </w:pPr>
    </w:p>
    <w:p w:rsidR="00B16B70" w:rsidRDefault="00B16B70">
      <w:pPr>
        <w:pStyle w:val="ConsPlusNormal"/>
        <w:ind w:firstLine="540"/>
        <w:jc w:val="both"/>
      </w:pPr>
      <w:r>
        <w:t>17. Раздел 3 "Материалы по обоснованию проекта планировки территории. Графическая часть" должен быть представлен в виде схем, выполненных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18. Раздел 3 "Материалы по обоснованию проекта планировки территории. Графическая часть" содержит следующие схемы: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б) схема использования территории в период подготовки проекта планировки территории;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в) схема организации улично-дорожной сети и движения транспорта;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г) схема вертикальной планировки территории, инженерной подготовки и инженерной защиты территории;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д) схема границ территорий объектов культурного наследия;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е) схема границ зон с особыми условиями использования территорий;</w:t>
      </w:r>
    </w:p>
    <w:p w:rsidR="00B16B70" w:rsidRDefault="00B16B70">
      <w:pPr>
        <w:pStyle w:val="ConsPlusNormal"/>
        <w:spacing w:before="220"/>
        <w:ind w:firstLine="540"/>
        <w:jc w:val="both"/>
      </w:pPr>
      <w:proofErr w:type="gramStart"/>
      <w:r>
        <w:t>ж)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</w:r>
      <w:proofErr w:type="gramEnd"/>
    </w:p>
    <w:p w:rsidR="00B16B70" w:rsidRDefault="00B16B70">
      <w:pPr>
        <w:pStyle w:val="ConsPlusNormal"/>
        <w:spacing w:before="220"/>
        <w:ind w:firstLine="540"/>
        <w:jc w:val="both"/>
      </w:pPr>
      <w:r>
        <w:t>з) схема конструктивных и планировочных решений.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lastRenderedPageBreak/>
        <w:t>19. Схема расположения элементов планировочной структуры разрабатывается в масштабе от 1:10 000 до 1:25 000 при условии обеспечения читаемости линий и условных обозначений графических материалов. На этой схеме отображаются: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переносу (переустройству) из зон планируемого размещения линейных объектов;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объектов.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20. На схеме использования территории в период подготовки проекта планировки территории отображаются: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а) границы территории, в отношении которой осуществляется подготовка проекта планировки;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г) сведения об отнесении к определенной категории земель в границах территории, в отношении которой осуществляется подготовка проекта планировки;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д) 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планировки, с указанием номеров характерных точек границ таких земельных участков, а также форм собственности таких земельных участков и информации о необходимости изъятия таких земельных участков для государственных и муниципальных нужд;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е) контуры существующих сохраняемых объектов капитального строительства, а также подлежащих сносу и (или) демонтажу и не подлежащих переносу (переустройству) линейных объектов;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в случае планируемого размещения таковых в границах территории, в отношении которой осуществляется подготовка проекта планировки.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21. Схема организации улично-дорожной сети и движения транспорта выполняется в случае подготовки проекта планировки территории, предусматривающего размещение автомобильных дорог и (или) железнодорожного транспорта. На этой схеме отображаются: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а) границы территории, в отношении которой осуществляется подготовка проекта планировки;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lastRenderedPageBreak/>
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г) категории улиц и дорог;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д) линии внутриквартальных проездов и проходов в границах территории общего пользования, границы зон действия публичных сервитутов;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е) остановочные пункты наземного общественного пассажирского транспорта, входы (выходы) подземного общественного пассажирского транспорта;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ж) объекты транспортной инфраструктуры с выделением эстакад, путепроводов, мостов, тоннелей, объектов внеуличного транспорта, железнодорожных вокзалов, пассажирских платформ, сооружений и устрой</w:t>
      </w:r>
      <w:proofErr w:type="gramStart"/>
      <w:r>
        <w:t>ств дл</w:t>
      </w:r>
      <w:proofErr w:type="gramEnd"/>
      <w:r>
        <w:t>я хранения и обслуживания транспортных средств (в том числе подземных) и иных подобных объектов в соответствии с региональными и местными нормативами градостроительного проектирования;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з) хозяйственные проезды и скотопрогоны, сооружения для перехода диких животных;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и) основные пути пешеходного движения, пешеходные переходы на одном и разных уровнях;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к) направления движения наземного общественного пассажирского транспорта;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л) иные объекты транспортной инфраструктуры с учетом существующих и прогнозных потребностей в транспортном обеспечении территории.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22. Схема вертикальной планировки территории, инженерной подготовки и инженерной защиты территории выполняется в случаях,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Допускается отображение соответствующей информации на одной или нескольких схемах в зависимости от обеспечения читаемости линий и условных обозначений. На этой схеме отображаются: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а)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б) границы зон планируемого размещения линейных объектов, подлежащих переносу (переустройству) из зон планируемого размещения линейных объектов;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в) 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а также других планировочных элементов для вертикальной увязки проектных решений, включая смежные территории;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г) 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д) горизонтали, отображающие проектный рельеф в виде параллельных линий;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е) поперечные профили автомобильных и железных дорог, улично-дорожной сети в масштабе 1:100 - 1:200. Ширина автомобильной дороги и функциональных элементов поперечного профиля приводится с точностью до 0,01 метра. Асимметричные поперечные профили сопровождаются пояснительной надписью для ориентации профиля относительно плана.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lastRenderedPageBreak/>
        <w:t>23. Схема границ территорий объектов культурного наследия разрабатывается в случае наличия объектов культурного наследия в границах территории, в отношении которой осуществляется подготовка проекта планировки. При отсутствии объектов культурного наследия в границах территории, в отношении которой осуществляется подготовка проекта планировки, соответствующая информация указывается в разделе 4 "Материалы по обоснованию проекта планировки территории. Пояснительная записка". На этой схеме отображаются: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а) границы территории, в отношении которой осуществляется подготовка проекта планировки;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д) границы территорий выявленных объектов культурного наследия.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 xml:space="preserve">24. На схеме границ зон с особыми условиями использования территорий, </w:t>
      </w:r>
      <w:proofErr w:type="gramStart"/>
      <w:r>
        <w:t>которая</w:t>
      </w:r>
      <w:proofErr w:type="gramEnd"/>
      <w:r>
        <w:t xml:space="preserve"> может представляться в виде одной или нескольких схем по отдельным видам зон, отображаются: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а) границы территории, в отношении которой осуществляется подготовка проекта планировки;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г) утвержденные в установленном порядке границы зон с особыми условиями использования территорий: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границы охранных зон существующих инженерных сетей и сооружений;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границы зон существующих охраняемых и режимных объектов;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границы зон санитарной охраны источников водоснабжения;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границы прибрежных защитных полос;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границы водоохранных зон;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границы зон охраны объектов культурного наследия (памятников истории и культуры) федерального, регионального и местного значения;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границы зон затопления, подтопления;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границы санитарно-защитных зон существующих промышленных объектов и производств и (или) их комплексов;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границы площадей залегания полезных ископаемых;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lastRenderedPageBreak/>
        <w:t>границы охранных зон стационарных пунктов наблюдений за состоянием окружающей среды, ее загрязнением;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границы придорожной полосы автомобильной дороги;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границы приаэродромной территории;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границы охранных зон железных дорог;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границы санитарных разрывов, установленных от существующих железнодорожных линий и автодорог, а также объектов энергетики;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границы иных зон с особыми условиями использования территорий в границах подготовки проекта планировки территории, устанавливаемых в соответствии с законодательством Российской Федерации.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</w:r>
      <w:proofErr w:type="gramEnd"/>
    </w:p>
    <w:p w:rsidR="00B16B70" w:rsidRDefault="00B16B70">
      <w:pPr>
        <w:pStyle w:val="ConsPlusNormal"/>
        <w:spacing w:before="220"/>
        <w:ind w:firstLine="540"/>
        <w:jc w:val="both"/>
      </w:pPr>
      <w:r>
        <w:t>а) границы территории, в отношении которой осуществляется подготовка проекта планировки;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г) границы территорий, подверженных риску возникновения чрезвычайных ситуаций природного и техногенного характера (в соответствии с исходными данными, материалами документов территориального планирования, а в случае их отсутствия - в соответствии с нормативно-техническими документами).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26. 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а) границы территории, в отношении которой осуществляется подготовка проекта планировки;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в) ось планируемого линейного объекта с нанесением пикетажа и (или) километровых отметок;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г) конструктивные и планировочные решения, планируемые в отношении линейного объекта и (или) объектов капитального строительства, входящих в состав линейного объекта, в объеме, достаточном для определения зоны планируемого размещения линейного объекта.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27. В состав графической части материалов по обоснованию проектов планировки территории могут включаться схемы в графической форме для обоснования размещения линейных объектов, если это предусмотрено заданием.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Объединение нескольких схем в одну допускается исключительно при условии обеспечения читаемости линий и условных обозначений графической части материалов по обоснованию проекта планировки территории.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lastRenderedPageBreak/>
        <w:t>28. Раздел 4 "Материалы по обоснованию проекта планировки территории. Пояснительная записка" содержит: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а) описание природно-климатических условий территории, в отношении которой разрабатывается проект планировки территории;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 xml:space="preserve">б) обоснование </w:t>
      </w:r>
      <w:proofErr w:type="gramStart"/>
      <w:r>
        <w:t>определения границ зон планируемого размещения линейных объектов</w:t>
      </w:r>
      <w:proofErr w:type="gramEnd"/>
      <w:r>
        <w:t>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в) 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29. Обязательным приложением к разделу 4 "Материалы по обоснованию проекта планировки территории. Пояснительная записка" являются: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 xml:space="preserve"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</w:t>
      </w:r>
      <w:hyperlink r:id="rId7" w:history="1">
        <w:r>
          <w:rPr>
            <w:color w:val="0000FF"/>
          </w:rPr>
          <w:t>части 2 статьи 47</w:t>
        </w:r>
      </w:hyperlink>
      <w:r>
        <w:t xml:space="preserve"> Градостроительного кодекса Российской Федерации;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б) программа и задание на проведение инженерных изысканий, используемые при подготовке проекта планировки территории;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в) исходные данные, используемые при подготовке проекта планировки территории;</w:t>
      </w:r>
    </w:p>
    <w:p w:rsidR="00B16B70" w:rsidRDefault="00B16B70">
      <w:pPr>
        <w:pStyle w:val="ConsPlusNormal"/>
        <w:spacing w:before="220"/>
        <w:ind w:firstLine="540"/>
        <w:jc w:val="both"/>
      </w:pPr>
      <w:r>
        <w:t>г) решение о подготовке документации по планировке территории с приложением задания.</w:t>
      </w:r>
    </w:p>
    <w:p w:rsidR="00B16B70" w:rsidRDefault="00B16B70">
      <w:pPr>
        <w:pStyle w:val="ConsPlusNormal"/>
        <w:jc w:val="both"/>
      </w:pPr>
    </w:p>
    <w:p w:rsidR="00B16B70" w:rsidRDefault="00B16B70">
      <w:pPr>
        <w:pStyle w:val="ConsPlusNormal"/>
        <w:jc w:val="both"/>
      </w:pPr>
    </w:p>
    <w:p w:rsidR="00B16B70" w:rsidRDefault="00B16B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4DDA" w:rsidRDefault="00704DDA">
      <w:bookmarkStart w:id="3" w:name="_GoBack"/>
      <w:bookmarkEnd w:id="3"/>
    </w:p>
    <w:sectPr w:rsidR="00704DDA" w:rsidSect="00F3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70"/>
    <w:rsid w:val="00360095"/>
    <w:rsid w:val="00704DDA"/>
    <w:rsid w:val="00A32E65"/>
    <w:rsid w:val="00B16B70"/>
    <w:rsid w:val="00F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ADB70752F4361E1AEE78873C630752BB74665355FA08C97D19ED642F6DA5E3651181EDDD89QAJ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ADB70752F4361E1AEE78873C630752BB74665355FA08C97D19ED642F6DA5E3651181EDDF82QAJFE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3914</Words>
  <Characters>22314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Каушкина Ирина Константиновна</dc:creator>
  <cp:lastModifiedBy>Каушкина Ирина Константиновна</cp:lastModifiedBy>
  <cp:revision>1</cp:revision>
  <dcterms:created xsi:type="dcterms:W3CDTF">2018-07-02T04:09:00Z</dcterms:created>
  <dcterms:modified xsi:type="dcterms:W3CDTF">2018-07-02T04:10:00Z</dcterms:modified>
</cp:coreProperties>
</file>