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ED4596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 xml:space="preserve">           «20» сентября 2022 г.                                                                                 № 018730000582200023</w:t>
      </w:r>
      <w:r w:rsidR="00ED4596" w:rsidRPr="00ED4596">
        <w:rPr>
          <w:rFonts w:ascii="PT Astra Serif" w:hAnsi="PT Astra Serif"/>
          <w:sz w:val="24"/>
          <w:szCs w:val="24"/>
        </w:rPr>
        <w:t>1</w:t>
      </w:r>
      <w:r w:rsidRPr="00ED4596">
        <w:rPr>
          <w:rFonts w:ascii="PT Astra Serif" w:hAnsi="PT Astra Serif"/>
          <w:sz w:val="24"/>
          <w:szCs w:val="24"/>
        </w:rPr>
        <w:t>-2</w:t>
      </w:r>
    </w:p>
    <w:p w:rsidR="00900E1B" w:rsidRPr="00ED4596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ED4596" w:rsidRDefault="00900E1B" w:rsidP="00900E1B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00E1B" w:rsidRPr="00ED4596" w:rsidRDefault="00900E1B" w:rsidP="00900E1B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900E1B" w:rsidRPr="00ED4596" w:rsidRDefault="00900E1B" w:rsidP="00900E1B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1.</w:t>
      </w:r>
      <w:r w:rsidRPr="00ED4596">
        <w:rPr>
          <w:rFonts w:ascii="PT Astra Serif" w:hAnsi="PT Astra Serif"/>
          <w:sz w:val="24"/>
          <w:szCs w:val="24"/>
        </w:rPr>
        <w:tab/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900E1B" w:rsidRPr="00ED4596" w:rsidRDefault="00900E1B" w:rsidP="00900E1B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Члены комиссии:</w:t>
      </w:r>
    </w:p>
    <w:p w:rsidR="00900E1B" w:rsidRPr="00ED4596" w:rsidRDefault="00900E1B" w:rsidP="00900E1B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2.</w:t>
      </w:r>
      <w:r w:rsidRPr="00ED4596">
        <w:rPr>
          <w:rFonts w:ascii="PT Astra Serif" w:hAnsi="PT Astra Serif"/>
          <w:sz w:val="24"/>
          <w:szCs w:val="24"/>
        </w:rPr>
        <w:tab/>
        <w:t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900E1B" w:rsidRPr="00ED4596" w:rsidRDefault="00900E1B" w:rsidP="00900E1B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3.</w:t>
      </w:r>
      <w:r w:rsidRPr="00ED4596">
        <w:rPr>
          <w:rFonts w:ascii="PT Astra Serif" w:hAnsi="PT Astra Serif"/>
          <w:sz w:val="24"/>
          <w:szCs w:val="24"/>
        </w:rPr>
        <w:tab/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Югорска.</w:t>
      </w:r>
    </w:p>
    <w:p w:rsidR="00900E1B" w:rsidRPr="00ED4596" w:rsidRDefault="00900E1B" w:rsidP="00900E1B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ED4596">
        <w:rPr>
          <w:rFonts w:ascii="PT Astra Serif" w:hAnsi="PT Astra Serif"/>
          <w:noProof/>
          <w:sz w:val="24"/>
          <w:szCs w:val="24"/>
        </w:rPr>
        <w:t>.</w:t>
      </w:r>
    </w:p>
    <w:p w:rsidR="00900E1B" w:rsidRPr="00ED4596" w:rsidRDefault="00900E1B" w:rsidP="00900E1B">
      <w:pPr>
        <w:pStyle w:val="a5"/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ED459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Pr="00ED4596">
        <w:rPr>
          <w:rFonts w:ascii="PT Astra Serif" w:hAnsi="PT Astra Serif"/>
          <w:sz w:val="24"/>
          <w:szCs w:val="24"/>
        </w:rPr>
        <w:t>Смирнова Ольга Владимировна, специалист по закупкам муниципального бюджетного общеобразовательного учреждения «Гимназия».</w:t>
      </w:r>
    </w:p>
    <w:p w:rsidR="00900E1B" w:rsidRPr="00ED4596" w:rsidRDefault="00900E1B" w:rsidP="00900E1B">
      <w:pPr>
        <w:pStyle w:val="a5"/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ED4596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018730000582200023</w:t>
      </w:r>
      <w:r w:rsidR="00ED4596" w:rsidRPr="00ED4596">
        <w:rPr>
          <w:rFonts w:ascii="PT Astra Serif" w:hAnsi="PT Astra Serif"/>
          <w:spacing w:val="-6"/>
          <w:sz w:val="24"/>
          <w:szCs w:val="24"/>
        </w:rPr>
        <w:t>1</w:t>
      </w:r>
      <w:r w:rsidRPr="00ED4596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ED4596">
        <w:rPr>
          <w:rFonts w:ascii="PT Astra Serif" w:hAnsi="PT Astra Serif"/>
          <w:sz w:val="24"/>
          <w:szCs w:val="24"/>
        </w:rPr>
        <w:t xml:space="preserve">на право заключения гражданско-правового договора на поставку продуктов питания </w:t>
      </w:r>
      <w:r w:rsidR="00ED4596" w:rsidRPr="00ED4596">
        <w:rPr>
          <w:rFonts w:ascii="PT Astra Serif" w:hAnsi="PT Astra Serif"/>
          <w:sz w:val="24"/>
          <w:szCs w:val="24"/>
        </w:rPr>
        <w:t>(овощные консервы).</w:t>
      </w:r>
    </w:p>
    <w:p w:rsidR="00900E1B" w:rsidRPr="00ED4596" w:rsidRDefault="00900E1B" w:rsidP="00900E1B">
      <w:pPr>
        <w:pStyle w:val="a5"/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ED4596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ED4596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ED4596">
        <w:rPr>
          <w:rFonts w:ascii="PT Astra Serif" w:hAnsi="PT Astra Serif"/>
          <w:bCs/>
          <w:sz w:val="24"/>
          <w:szCs w:val="24"/>
        </w:rPr>
        <w:t>, код аукциона 018730000582200023</w:t>
      </w:r>
      <w:r w:rsidR="00ED4596" w:rsidRPr="00ED4596">
        <w:rPr>
          <w:rFonts w:ascii="PT Astra Serif" w:hAnsi="PT Astra Serif"/>
          <w:bCs/>
          <w:sz w:val="24"/>
          <w:szCs w:val="24"/>
        </w:rPr>
        <w:t>1</w:t>
      </w:r>
      <w:r w:rsidRPr="00ED4596">
        <w:rPr>
          <w:rFonts w:ascii="PT Astra Serif" w:hAnsi="PT Astra Serif"/>
          <w:bCs/>
          <w:sz w:val="24"/>
          <w:szCs w:val="24"/>
        </w:rPr>
        <w:t xml:space="preserve">. </w:t>
      </w:r>
    </w:p>
    <w:p w:rsidR="00900E1B" w:rsidRPr="00ED4596" w:rsidRDefault="00900E1B" w:rsidP="00900E1B">
      <w:pPr>
        <w:pStyle w:val="a5"/>
        <w:ind w:left="567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ED4596" w:rsidRPr="00ED4596">
        <w:rPr>
          <w:rFonts w:ascii="PT Astra Serif" w:hAnsi="PT Astra Serif"/>
          <w:sz w:val="24"/>
          <w:szCs w:val="24"/>
        </w:rPr>
        <w:t>223862200101186220100100270011039244</w:t>
      </w:r>
      <w:r w:rsidRPr="00ED4596">
        <w:rPr>
          <w:rFonts w:ascii="PT Astra Serif" w:hAnsi="PT Astra Serif"/>
          <w:sz w:val="24"/>
          <w:szCs w:val="24"/>
        </w:rPr>
        <w:t>.</w:t>
      </w:r>
    </w:p>
    <w:p w:rsidR="00900E1B" w:rsidRPr="00ED4596" w:rsidRDefault="00900E1B" w:rsidP="00900E1B">
      <w:pPr>
        <w:pStyle w:val="a5"/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 xml:space="preserve">2. Начальная (максимальная) цена договора: </w:t>
      </w:r>
      <w:r w:rsidR="0079532F">
        <w:rPr>
          <w:rFonts w:ascii="PT Astra Serif" w:hAnsi="PT Astra Serif"/>
          <w:snapToGrid w:val="0"/>
          <w:color w:val="000000"/>
          <w:sz w:val="24"/>
          <w:szCs w:val="24"/>
        </w:rPr>
        <w:t>130920</w:t>
      </w:r>
      <w:r w:rsidRPr="00ED4596">
        <w:rPr>
          <w:rFonts w:ascii="PT Astra Serif" w:hAnsi="PT Astra Serif"/>
          <w:snapToGrid w:val="0"/>
          <w:color w:val="000000"/>
          <w:sz w:val="24"/>
          <w:szCs w:val="24"/>
        </w:rPr>
        <w:t xml:space="preserve"> рублей.</w:t>
      </w:r>
    </w:p>
    <w:p w:rsidR="00900E1B" w:rsidRPr="00ED4596" w:rsidRDefault="00900E1B" w:rsidP="00900E1B">
      <w:pPr>
        <w:keepNext/>
        <w:keepLines/>
        <w:widowControl w:val="0"/>
        <w:suppressLineNumbers/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bCs/>
          <w:sz w:val="24"/>
          <w:szCs w:val="24"/>
        </w:rPr>
        <w:t xml:space="preserve">3. Заказчик: </w:t>
      </w:r>
      <w:r w:rsidRPr="00ED4596">
        <w:rPr>
          <w:rFonts w:ascii="PT Astra Serif" w:hAnsi="PT Astra Serif"/>
          <w:sz w:val="24"/>
          <w:szCs w:val="24"/>
        </w:rPr>
        <w:t>Муниципальное бюджетное общеобразовательное учреждение «Гимназия»</w:t>
      </w:r>
      <w:r w:rsidRPr="00ED4596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ED4596">
        <w:rPr>
          <w:rFonts w:ascii="PT Astra Serif" w:hAnsi="PT Astra Serif"/>
          <w:sz w:val="24"/>
          <w:szCs w:val="24"/>
        </w:rPr>
        <w:t>628260, Ханты - Мансийский автономный округ - Югра, Тюменская обл.,  г. Югорск, ул. Мира, 6.</w:t>
      </w:r>
    </w:p>
    <w:p w:rsidR="00900E1B" w:rsidRPr="000428FE" w:rsidRDefault="00900E1B" w:rsidP="00900E1B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осуществлении аукциона в электронной форме даты и времени окончания срока подачи заявок на участие в аукционе в</w:t>
      </w:r>
      <w:r w:rsidRPr="000428FE">
        <w:rPr>
          <w:rFonts w:ascii="PT Astra Serif" w:hAnsi="PT Astra Serif"/>
          <w:sz w:val="24"/>
          <w:szCs w:val="24"/>
        </w:rPr>
        <w:t xml:space="preserve"> электронной форме было подано </w:t>
      </w:r>
      <w:r w:rsidR="00ED4596">
        <w:rPr>
          <w:rFonts w:ascii="PT Astra Serif" w:hAnsi="PT Astra Serif"/>
          <w:sz w:val="24"/>
          <w:szCs w:val="24"/>
        </w:rPr>
        <w:t>3</w:t>
      </w:r>
      <w:r w:rsidRPr="000428FE">
        <w:rPr>
          <w:rFonts w:ascii="PT Astra Serif" w:hAnsi="PT Astra Serif"/>
          <w:sz w:val="24"/>
          <w:szCs w:val="24"/>
        </w:rPr>
        <w:t xml:space="preserve">  заявки на участие в аукционе (под идентификационными номерами № </w:t>
      </w:r>
      <w:r w:rsidR="00ED4596">
        <w:rPr>
          <w:rFonts w:ascii="PT Astra Serif" w:hAnsi="PT Astra Serif"/>
          <w:sz w:val="24"/>
          <w:szCs w:val="24"/>
        </w:rPr>
        <w:t>13, 165, 76</w:t>
      </w:r>
      <w:r w:rsidRPr="000428FE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2"/>
        <w:gridCol w:w="4427"/>
      </w:tblGrid>
      <w:tr w:rsidR="00900E1B" w:rsidRPr="00C24774" w:rsidTr="00F62825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ED4596" w:rsidRPr="00C24774" w:rsidTr="00F62825">
        <w:trPr>
          <w:trHeight w:val="258"/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96" w:rsidRPr="00ED4596" w:rsidRDefault="00ED4596" w:rsidP="00ED4596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D459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96" w:rsidRPr="00ED4596" w:rsidRDefault="00ED4596" w:rsidP="00ED4596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D459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115209.60</w:t>
            </w:r>
          </w:p>
        </w:tc>
      </w:tr>
      <w:tr w:rsidR="00ED4596" w:rsidRPr="00C24774" w:rsidTr="00F62825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96" w:rsidRPr="00ED4596" w:rsidRDefault="00ED4596" w:rsidP="00ED4596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D459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96" w:rsidRPr="00ED4596" w:rsidRDefault="00ED4596" w:rsidP="00ED4596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D459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115864.20</w:t>
            </w:r>
          </w:p>
        </w:tc>
      </w:tr>
      <w:tr w:rsidR="00ED4596" w:rsidRPr="00C24774" w:rsidTr="00F62825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96" w:rsidRPr="00ED4596" w:rsidRDefault="00ED4596" w:rsidP="00ED4596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D459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96" w:rsidRPr="00ED4596" w:rsidRDefault="00ED4596" w:rsidP="00ED4596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D459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117624.00</w:t>
            </w:r>
          </w:p>
        </w:tc>
      </w:tr>
    </w:tbl>
    <w:p w:rsidR="00900E1B" w:rsidRPr="00C24774" w:rsidRDefault="00900E1B" w:rsidP="00900E1B">
      <w:pPr>
        <w:spacing w:after="0" w:line="240" w:lineRule="auto"/>
        <w:ind w:left="709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Pr="00C24774" w:rsidRDefault="00900E1B" w:rsidP="00900E1B">
      <w:pPr>
        <w:suppressAutoHyphens/>
        <w:spacing w:after="0" w:line="240" w:lineRule="auto"/>
        <w:ind w:left="709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C24774">
        <w:rPr>
          <w:rFonts w:ascii="PT Astra Serif" w:hAnsi="PT Astra Serif"/>
          <w:sz w:val="24"/>
          <w:szCs w:val="24"/>
        </w:rPr>
        <w:t xml:space="preserve">   №  </w:t>
      </w:r>
      <w:r w:rsidR="001E127E">
        <w:rPr>
          <w:rFonts w:ascii="PT Astra Serif" w:hAnsi="PT Astra Serif"/>
          <w:sz w:val="24"/>
          <w:szCs w:val="24"/>
        </w:rPr>
        <w:t xml:space="preserve">13, </w:t>
      </w:r>
      <w:bookmarkStart w:id="0" w:name="_GoBack"/>
      <w:bookmarkEnd w:id="0"/>
      <w:r w:rsidR="001E127E">
        <w:rPr>
          <w:rFonts w:ascii="PT Astra Serif" w:hAnsi="PT Astra Serif"/>
          <w:sz w:val="24"/>
          <w:szCs w:val="24"/>
        </w:rPr>
        <w:t>165, 76.</w:t>
      </w:r>
    </w:p>
    <w:p w:rsidR="00900E1B" w:rsidRPr="00C24774" w:rsidRDefault="00900E1B" w:rsidP="00900E1B">
      <w:pPr>
        <w:pStyle w:val="a5"/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709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6520"/>
      </w:tblGrid>
      <w:tr w:rsidR="00900E1B" w:rsidRPr="00C24774" w:rsidTr="00F62825">
        <w:trPr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ED4596" w:rsidRPr="00C24774" w:rsidTr="00F62825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96" w:rsidRPr="00C24774" w:rsidRDefault="00ED4596" w:rsidP="00F62825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96" w:rsidRPr="00ED4596" w:rsidRDefault="00ED4596" w:rsidP="00F6282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D459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ED4596" w:rsidRPr="00C24774" w:rsidTr="00F62825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96" w:rsidRPr="00C24774" w:rsidRDefault="00ED4596" w:rsidP="00F62825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96" w:rsidRPr="00ED4596" w:rsidRDefault="00ED4596" w:rsidP="00F6282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D459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ED4596" w:rsidRPr="00C24774" w:rsidTr="00F62825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96" w:rsidRPr="00C24774" w:rsidRDefault="00ED4596" w:rsidP="00F62825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96" w:rsidRPr="00ED4596" w:rsidRDefault="00ED4596" w:rsidP="00F6282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D459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</w:tbl>
    <w:p w:rsidR="00900E1B" w:rsidRPr="00C24774" w:rsidRDefault="00900E1B" w:rsidP="00900E1B">
      <w:pPr>
        <w:pStyle w:val="a5"/>
        <w:widowControl/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C24774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C24774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C24774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C24774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900E1B">
      <w:pPr>
        <w:pStyle w:val="a5"/>
        <w:widowControl/>
        <w:tabs>
          <w:tab w:val="left" w:pos="993"/>
        </w:tabs>
        <w:ind w:left="709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lastRenderedPageBreak/>
        <w:t xml:space="preserve">Сведения о решении </w:t>
      </w: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9926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5105"/>
        <w:gridCol w:w="2478"/>
        <w:gridCol w:w="2343"/>
      </w:tblGrid>
      <w:tr w:rsidR="00900E1B" w:rsidRPr="00C24774" w:rsidTr="00F6282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900E1B" w:rsidRPr="00C24774" w:rsidTr="00F62825">
        <w:trPr>
          <w:trHeight w:val="7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С.Д. Голин</w:t>
            </w:r>
          </w:p>
        </w:tc>
      </w:tr>
      <w:tr w:rsidR="00900E1B" w:rsidRPr="00C24774" w:rsidTr="00F6282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900E1B" w:rsidRPr="00C24774" w:rsidTr="00F6282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900E1B" w:rsidRPr="00C24774" w:rsidRDefault="00900E1B" w:rsidP="00900E1B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С.Д. Голин</w:t>
      </w:r>
    </w:p>
    <w:p w:rsidR="00900E1B" w:rsidRPr="00C24774" w:rsidRDefault="00900E1B" w:rsidP="00900E1B">
      <w:pPr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Члены  комиссии</w:t>
      </w:r>
    </w:p>
    <w:p w:rsidR="00900E1B" w:rsidRPr="00C24774" w:rsidRDefault="00900E1B" w:rsidP="00900E1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  <w:t xml:space="preserve"> _______________ </w:t>
      </w:r>
      <w:r>
        <w:rPr>
          <w:rFonts w:ascii="PT Astra Serif" w:hAnsi="PT Astra Serif"/>
          <w:sz w:val="24"/>
          <w:szCs w:val="24"/>
        </w:rPr>
        <w:t>А.Т. Абдуллаев</w:t>
      </w:r>
    </w:p>
    <w:p w:rsidR="00900E1B" w:rsidRPr="00C24774" w:rsidRDefault="00900E1B" w:rsidP="00900E1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___________________Н.Б. Захарова</w:t>
      </w:r>
    </w:p>
    <w:p w:rsidR="00900E1B" w:rsidRPr="00C24774" w:rsidRDefault="00900E1B" w:rsidP="00900E1B">
      <w:pPr>
        <w:spacing w:after="0" w:line="240" w:lineRule="auto"/>
        <w:ind w:left="142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   Представитель заказчика:                                                              _______________</w:t>
      </w:r>
      <w:r>
        <w:rPr>
          <w:rFonts w:ascii="PT Astra Serif" w:hAnsi="PT Astra Serif"/>
          <w:sz w:val="24"/>
          <w:szCs w:val="24"/>
        </w:rPr>
        <w:t>О.В. Смирнова</w:t>
      </w: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D80891">
      <w:pgSz w:w="11905" w:h="16837"/>
      <w:pgMar w:top="568" w:right="706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163825"/>
    <w:rsid w:val="001E127E"/>
    <w:rsid w:val="0079532F"/>
    <w:rsid w:val="00900E1B"/>
    <w:rsid w:val="00B93527"/>
    <w:rsid w:val="00ED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5</cp:revision>
  <dcterms:created xsi:type="dcterms:W3CDTF">2022-09-19T10:06:00Z</dcterms:created>
  <dcterms:modified xsi:type="dcterms:W3CDTF">2022-09-19T10:40:00Z</dcterms:modified>
</cp:coreProperties>
</file>