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4C3" w:rsidRDefault="00F124C3" w:rsidP="00F124C3">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F124C3" w:rsidRDefault="00F124C3" w:rsidP="00F124C3">
      <w:pPr>
        <w:jc w:val="center"/>
        <w:rPr>
          <w:b/>
          <w:sz w:val="24"/>
        </w:rPr>
      </w:pPr>
      <w:r>
        <w:rPr>
          <w:b/>
          <w:sz w:val="24"/>
        </w:rPr>
        <w:t xml:space="preserve">Администрация города </w:t>
      </w:r>
      <w:proofErr w:type="spellStart"/>
      <w:r>
        <w:rPr>
          <w:b/>
          <w:sz w:val="24"/>
        </w:rPr>
        <w:t>Югорска</w:t>
      </w:r>
      <w:proofErr w:type="spellEnd"/>
    </w:p>
    <w:p w:rsidR="00F124C3" w:rsidRDefault="00F124C3" w:rsidP="00F124C3">
      <w:pPr>
        <w:jc w:val="center"/>
        <w:rPr>
          <w:b/>
          <w:sz w:val="24"/>
        </w:rPr>
      </w:pPr>
      <w:r>
        <w:rPr>
          <w:b/>
          <w:sz w:val="24"/>
        </w:rPr>
        <w:t>ПРОТОКОЛ</w:t>
      </w:r>
    </w:p>
    <w:p w:rsidR="00F124C3" w:rsidRDefault="00F124C3" w:rsidP="00F124C3">
      <w:pPr>
        <w:jc w:val="center"/>
        <w:rPr>
          <w:b/>
          <w:sz w:val="24"/>
        </w:rPr>
      </w:pPr>
      <w:r>
        <w:rPr>
          <w:b/>
          <w:sz w:val="24"/>
        </w:rPr>
        <w:t>рассмотрения и оценки котировочных заявок</w:t>
      </w:r>
    </w:p>
    <w:p w:rsidR="00F124C3" w:rsidRDefault="00F124C3" w:rsidP="00F124C3">
      <w:pPr>
        <w:jc w:val="center"/>
        <w:rPr>
          <w:sz w:val="24"/>
        </w:rPr>
      </w:pPr>
    </w:p>
    <w:p w:rsidR="00F124C3" w:rsidRPr="00EA03BE" w:rsidRDefault="00F124C3" w:rsidP="00F124C3">
      <w:pPr>
        <w:rPr>
          <w:sz w:val="24"/>
          <w:szCs w:val="24"/>
        </w:rPr>
      </w:pPr>
      <w:r>
        <w:rPr>
          <w:sz w:val="24"/>
          <w:szCs w:val="24"/>
        </w:rPr>
        <w:t xml:space="preserve">16 февраля  </w:t>
      </w:r>
      <w:smartTag w:uri="urn:schemas-microsoft-com:office:smarttags" w:element="metricconverter">
        <w:smartTagPr>
          <w:attr w:name="ProductID" w:val="2011 г"/>
        </w:smartTagPr>
        <w:r>
          <w:rPr>
            <w:sz w:val="24"/>
            <w:szCs w:val="24"/>
          </w:rPr>
          <w:t>2011 г</w:t>
        </w:r>
      </w:smartTag>
      <w:r>
        <w:rPr>
          <w:sz w:val="24"/>
          <w:szCs w:val="24"/>
        </w:rPr>
        <w:t xml:space="preserve">.  </w:t>
      </w:r>
      <w:r>
        <w:rPr>
          <w:sz w:val="24"/>
          <w:szCs w:val="24"/>
        </w:rPr>
        <w:tab/>
      </w:r>
      <w:r>
        <w:rPr>
          <w:sz w:val="24"/>
          <w:szCs w:val="24"/>
        </w:rPr>
        <w:tab/>
      </w:r>
      <w:r>
        <w:rPr>
          <w:sz w:val="24"/>
          <w:szCs w:val="24"/>
        </w:rPr>
        <w:tab/>
      </w:r>
      <w:r>
        <w:rPr>
          <w:sz w:val="24"/>
          <w:szCs w:val="24"/>
        </w:rPr>
        <w:tab/>
        <w:t xml:space="preserve">                                                                    </w:t>
      </w:r>
      <w:r w:rsidRPr="00EA03BE">
        <w:rPr>
          <w:sz w:val="24"/>
          <w:szCs w:val="24"/>
        </w:rPr>
        <w:t>№ 10-1</w:t>
      </w:r>
    </w:p>
    <w:p w:rsidR="00F124C3" w:rsidRDefault="00F124C3" w:rsidP="00F124C3">
      <w:pPr>
        <w:rPr>
          <w:sz w:val="24"/>
          <w:szCs w:val="24"/>
        </w:rPr>
      </w:pPr>
      <w:r>
        <w:rPr>
          <w:b/>
          <w:sz w:val="24"/>
          <w:szCs w:val="24"/>
        </w:rPr>
        <w:t xml:space="preserve">ПРИСУТСТВОВАЛИ: </w:t>
      </w:r>
    </w:p>
    <w:p w:rsidR="00F124C3" w:rsidRDefault="00F124C3" w:rsidP="00F124C3">
      <w:pPr>
        <w:rPr>
          <w:sz w:val="24"/>
          <w:szCs w:val="24"/>
        </w:rPr>
      </w:pPr>
      <w:r>
        <w:rPr>
          <w:sz w:val="24"/>
          <w:szCs w:val="24"/>
        </w:rPr>
        <w:t xml:space="preserve">Заместитель председателя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F124C3" w:rsidRDefault="00F124C3" w:rsidP="00F124C3">
      <w:pPr>
        <w:jc w:val="both"/>
        <w:rPr>
          <w:sz w:val="24"/>
          <w:szCs w:val="24"/>
        </w:rPr>
      </w:pPr>
      <w:r>
        <w:rPr>
          <w:sz w:val="24"/>
          <w:szCs w:val="24"/>
        </w:rPr>
        <w:t xml:space="preserve">1. Кузнецова Т.П. – начальник управления экономической политики; </w:t>
      </w:r>
    </w:p>
    <w:p w:rsidR="00F124C3" w:rsidRDefault="00F124C3" w:rsidP="00F124C3">
      <w:pPr>
        <w:rPr>
          <w:sz w:val="24"/>
          <w:szCs w:val="24"/>
        </w:rPr>
      </w:pPr>
      <w:r>
        <w:rPr>
          <w:sz w:val="24"/>
          <w:szCs w:val="24"/>
        </w:rPr>
        <w:t>Члены  комиссии:</w:t>
      </w:r>
    </w:p>
    <w:p w:rsidR="00F124C3" w:rsidRDefault="00F124C3" w:rsidP="00F124C3">
      <w:pPr>
        <w:jc w:val="both"/>
        <w:rPr>
          <w:sz w:val="24"/>
          <w:szCs w:val="24"/>
        </w:rPr>
      </w:pPr>
      <w:r>
        <w:rPr>
          <w:sz w:val="24"/>
          <w:szCs w:val="24"/>
        </w:rPr>
        <w:t xml:space="preserve">2. </w:t>
      </w:r>
      <w:proofErr w:type="spellStart"/>
      <w:r>
        <w:rPr>
          <w:sz w:val="24"/>
          <w:szCs w:val="24"/>
        </w:rPr>
        <w:t>Бандурин</w:t>
      </w:r>
      <w:proofErr w:type="spellEnd"/>
      <w:r>
        <w:rPr>
          <w:sz w:val="24"/>
          <w:szCs w:val="24"/>
        </w:rPr>
        <w:t xml:space="preserve"> В.К. – директор департамента жилищно-коммунального и строительного комплекса; </w:t>
      </w:r>
    </w:p>
    <w:p w:rsidR="00F124C3" w:rsidRDefault="00F124C3" w:rsidP="00F124C3">
      <w:pPr>
        <w:jc w:val="both"/>
        <w:rPr>
          <w:sz w:val="24"/>
          <w:szCs w:val="24"/>
        </w:rPr>
      </w:pPr>
      <w:r>
        <w:rPr>
          <w:sz w:val="24"/>
          <w:szCs w:val="24"/>
        </w:rPr>
        <w:t>3.Голин С.Д. - директор  департамента муниципальной собственности и градостроительства;</w:t>
      </w:r>
    </w:p>
    <w:p w:rsidR="00F124C3" w:rsidRDefault="00F124C3" w:rsidP="00F124C3">
      <w:pPr>
        <w:jc w:val="both"/>
        <w:rPr>
          <w:sz w:val="24"/>
          <w:szCs w:val="24"/>
        </w:rPr>
      </w:pPr>
      <w:r>
        <w:rPr>
          <w:sz w:val="24"/>
          <w:szCs w:val="24"/>
        </w:rPr>
        <w:t xml:space="preserve">4. </w:t>
      </w:r>
      <w:proofErr w:type="spellStart"/>
      <w:r>
        <w:rPr>
          <w:sz w:val="24"/>
          <w:szCs w:val="24"/>
        </w:rPr>
        <w:t>Долгодворова</w:t>
      </w:r>
      <w:proofErr w:type="spellEnd"/>
      <w:r>
        <w:rPr>
          <w:sz w:val="24"/>
          <w:szCs w:val="24"/>
        </w:rPr>
        <w:t xml:space="preserve"> Т.И.- заместитель главы города;</w:t>
      </w:r>
    </w:p>
    <w:p w:rsidR="00F124C3" w:rsidRDefault="00F124C3" w:rsidP="00F124C3">
      <w:pPr>
        <w:jc w:val="both"/>
        <w:rPr>
          <w:sz w:val="24"/>
          <w:szCs w:val="24"/>
        </w:rPr>
      </w:pPr>
      <w:r>
        <w:rPr>
          <w:sz w:val="24"/>
          <w:szCs w:val="24"/>
        </w:rPr>
        <w:t>5. Морозова Н.А. - заместитель  главы города;</w:t>
      </w:r>
    </w:p>
    <w:p w:rsidR="00F124C3" w:rsidRDefault="00F124C3" w:rsidP="00F124C3">
      <w:pPr>
        <w:jc w:val="both"/>
        <w:rPr>
          <w:sz w:val="24"/>
          <w:szCs w:val="24"/>
        </w:rPr>
      </w:pPr>
      <w:r>
        <w:rPr>
          <w:sz w:val="24"/>
          <w:szCs w:val="24"/>
        </w:rPr>
        <w:t>6. Тельнова Н.А. – начальник  контрольно-ревизионного отдела департамента финансов;</w:t>
      </w:r>
    </w:p>
    <w:p w:rsidR="00F124C3" w:rsidRDefault="00F124C3" w:rsidP="00F124C3">
      <w:pPr>
        <w:jc w:val="both"/>
        <w:rPr>
          <w:kern w:val="2"/>
          <w:sz w:val="24"/>
          <w:szCs w:val="24"/>
          <w:lang w:eastAsia="ar-SA"/>
        </w:rPr>
      </w:pPr>
      <w:r>
        <w:rPr>
          <w:sz w:val="24"/>
          <w:szCs w:val="24"/>
        </w:rPr>
        <w:t xml:space="preserve"> Всего присутствовали 6 членов комиссии, что составляет 60 % от общего количества членов.</w:t>
      </w:r>
    </w:p>
    <w:p w:rsidR="00F124C3" w:rsidRDefault="00F124C3" w:rsidP="00F124C3">
      <w:pPr>
        <w:jc w:val="both"/>
        <w:rPr>
          <w:kern w:val="2"/>
          <w:sz w:val="24"/>
          <w:szCs w:val="24"/>
          <w:lang w:eastAsia="ar-SA"/>
        </w:rPr>
      </w:pPr>
    </w:p>
    <w:p w:rsidR="00F124C3" w:rsidRDefault="00F124C3" w:rsidP="00F124C3">
      <w:pPr>
        <w:pStyle w:val="a6"/>
        <w:jc w:val="both"/>
        <w:rPr>
          <w:sz w:val="24"/>
          <w:szCs w:val="24"/>
        </w:rPr>
      </w:pPr>
      <w:r>
        <w:rPr>
          <w:color w:val="000000"/>
          <w:spacing w:val="-6"/>
          <w:sz w:val="24"/>
          <w:szCs w:val="24"/>
        </w:rPr>
        <w:t xml:space="preserve">Представитель заказчика: </w:t>
      </w:r>
      <w:r>
        <w:rPr>
          <w:sz w:val="24"/>
          <w:szCs w:val="24"/>
        </w:rPr>
        <w:t xml:space="preserve">Сычева Екатерина Николаевна, специалист 1 категории производственно-аналитического отдела комитета по жилищно-коммунальному  и строительному комплексу администрации города </w:t>
      </w:r>
      <w:proofErr w:type="spellStart"/>
      <w:r>
        <w:rPr>
          <w:sz w:val="24"/>
          <w:szCs w:val="24"/>
        </w:rPr>
        <w:t>Югорска</w:t>
      </w:r>
      <w:proofErr w:type="spellEnd"/>
      <w:r>
        <w:rPr>
          <w:sz w:val="24"/>
          <w:szCs w:val="24"/>
        </w:rPr>
        <w:t>.</w:t>
      </w:r>
    </w:p>
    <w:p w:rsidR="00F124C3" w:rsidRPr="00087943" w:rsidRDefault="00F124C3" w:rsidP="00F124C3">
      <w:pPr>
        <w:pStyle w:val="a6"/>
        <w:jc w:val="both"/>
        <w:rPr>
          <w:sz w:val="22"/>
          <w:szCs w:val="22"/>
        </w:rPr>
      </w:pPr>
      <w:r w:rsidRPr="00A0085C">
        <w:rPr>
          <w:sz w:val="24"/>
          <w:szCs w:val="24"/>
        </w:rPr>
        <w:t xml:space="preserve"> 1. Наименование предмета запроса котировок: запрос котировок среди субъектов малого предпринимательства </w:t>
      </w:r>
      <w:r>
        <w:rPr>
          <w:sz w:val="22"/>
          <w:szCs w:val="22"/>
        </w:rPr>
        <w:t xml:space="preserve">выполнение работ по сносу квартиры №1 в жилом доме №30 по ул. Попова   в городе </w:t>
      </w:r>
      <w:proofErr w:type="spellStart"/>
      <w:r>
        <w:rPr>
          <w:sz w:val="22"/>
          <w:szCs w:val="22"/>
        </w:rPr>
        <w:t>Югорске</w:t>
      </w:r>
      <w:proofErr w:type="spellEnd"/>
      <w:r w:rsidRPr="00283E3B">
        <w:rPr>
          <w:sz w:val="24"/>
          <w:szCs w:val="28"/>
        </w:rPr>
        <w:t xml:space="preserve"> </w:t>
      </w:r>
      <w:r w:rsidRPr="00A0085C">
        <w:rPr>
          <w:sz w:val="24"/>
          <w:szCs w:val="24"/>
        </w:rPr>
        <w:t xml:space="preserve">(запрос котировок от </w:t>
      </w:r>
      <w:r>
        <w:rPr>
          <w:sz w:val="24"/>
          <w:szCs w:val="24"/>
        </w:rPr>
        <w:t>04 февраля</w:t>
      </w:r>
      <w:r w:rsidRPr="00A0085C">
        <w:rPr>
          <w:sz w:val="24"/>
          <w:szCs w:val="24"/>
        </w:rPr>
        <w:t xml:space="preserve"> 2011 года № </w:t>
      </w:r>
      <w:r>
        <w:rPr>
          <w:sz w:val="24"/>
          <w:szCs w:val="24"/>
        </w:rPr>
        <w:t>205</w:t>
      </w:r>
      <w:r w:rsidRPr="00A0085C">
        <w:rPr>
          <w:sz w:val="24"/>
          <w:szCs w:val="24"/>
        </w:rPr>
        <w:t xml:space="preserve">, номер извещения на официальном сайте: </w:t>
      </w:r>
      <w:hyperlink r:id="rId5" w:history="1">
        <w:r>
          <w:rPr>
            <w:sz w:val="24"/>
            <w:szCs w:val="24"/>
          </w:rPr>
          <w:t>0187300005811000010</w:t>
        </w:r>
      </w:hyperlink>
      <w:r w:rsidRPr="00A0085C">
        <w:rPr>
          <w:sz w:val="24"/>
          <w:szCs w:val="24"/>
        </w:rPr>
        <w:t xml:space="preserve">). </w:t>
      </w:r>
    </w:p>
    <w:p w:rsidR="00F124C3" w:rsidRPr="00087943" w:rsidRDefault="00F124C3" w:rsidP="00F124C3">
      <w:pPr>
        <w:jc w:val="both"/>
        <w:rPr>
          <w:sz w:val="22"/>
          <w:szCs w:val="22"/>
        </w:rPr>
      </w:pPr>
      <w:r w:rsidRPr="00087943">
        <w:rPr>
          <w:sz w:val="22"/>
          <w:szCs w:val="22"/>
        </w:rPr>
        <w:t xml:space="preserve">2.Муниципальный заказчик: </w:t>
      </w:r>
      <w:r>
        <w:rPr>
          <w:sz w:val="22"/>
          <w:szCs w:val="22"/>
        </w:rPr>
        <w:t xml:space="preserve">Департамент жилищно-коммунального и строительного комплекса администрации города </w:t>
      </w:r>
      <w:proofErr w:type="spellStart"/>
      <w:r>
        <w:rPr>
          <w:sz w:val="22"/>
          <w:szCs w:val="22"/>
        </w:rPr>
        <w:t>Югорска</w:t>
      </w:r>
      <w:proofErr w:type="spellEnd"/>
      <w:r w:rsidRPr="00087943">
        <w:rPr>
          <w:sz w:val="22"/>
          <w:szCs w:val="22"/>
        </w:rPr>
        <w:t xml:space="preserve">. Почтовый адрес: ул. Механизаторов, д. 22, г. </w:t>
      </w:r>
      <w:proofErr w:type="spellStart"/>
      <w:r w:rsidRPr="00087943">
        <w:rPr>
          <w:sz w:val="22"/>
          <w:szCs w:val="22"/>
        </w:rPr>
        <w:t>Югорск</w:t>
      </w:r>
      <w:proofErr w:type="spellEnd"/>
      <w:r w:rsidRPr="00087943">
        <w:rPr>
          <w:sz w:val="22"/>
          <w:szCs w:val="22"/>
        </w:rPr>
        <w:t xml:space="preserve">, Ханты-Мансийский  автономный  </w:t>
      </w:r>
      <w:proofErr w:type="spellStart"/>
      <w:r w:rsidRPr="00087943">
        <w:rPr>
          <w:sz w:val="22"/>
          <w:szCs w:val="22"/>
        </w:rPr>
        <w:t>округ-Югра</w:t>
      </w:r>
      <w:proofErr w:type="spellEnd"/>
      <w:r w:rsidRPr="00087943">
        <w:rPr>
          <w:sz w:val="22"/>
          <w:szCs w:val="22"/>
        </w:rPr>
        <w:t>, Тюменская область.</w:t>
      </w:r>
    </w:p>
    <w:p w:rsidR="00F124C3" w:rsidRPr="00087943" w:rsidRDefault="00F124C3" w:rsidP="00F124C3">
      <w:pPr>
        <w:jc w:val="both"/>
        <w:rPr>
          <w:sz w:val="22"/>
          <w:szCs w:val="22"/>
        </w:rPr>
      </w:pPr>
      <w:r w:rsidRPr="00087943">
        <w:rPr>
          <w:sz w:val="22"/>
          <w:szCs w:val="22"/>
        </w:rPr>
        <w:t>3.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w:t>
      </w:r>
      <w:r>
        <w:rPr>
          <w:sz w:val="22"/>
          <w:szCs w:val="22"/>
          <w:lang w:val="en-US"/>
        </w:rPr>
        <w:t>www</w:t>
      </w:r>
      <w:r w:rsidRPr="000059AB">
        <w:rPr>
          <w:sz w:val="22"/>
          <w:szCs w:val="22"/>
        </w:rPr>
        <w:t>.</w:t>
      </w:r>
      <w:proofErr w:type="spellStart"/>
      <w:r>
        <w:rPr>
          <w:sz w:val="22"/>
          <w:szCs w:val="22"/>
          <w:lang w:val="en-US"/>
        </w:rPr>
        <w:t>zakupki</w:t>
      </w:r>
      <w:proofErr w:type="spellEnd"/>
      <w:r>
        <w:rPr>
          <w:sz w:val="22"/>
          <w:szCs w:val="22"/>
        </w:rPr>
        <w:t>.</w:t>
      </w:r>
      <w:proofErr w:type="spellStart"/>
      <w:r>
        <w:rPr>
          <w:sz w:val="22"/>
          <w:szCs w:val="22"/>
          <w:lang w:val="en-US"/>
        </w:rPr>
        <w:t>gov</w:t>
      </w:r>
      <w:proofErr w:type="spellEnd"/>
      <w:r>
        <w:rPr>
          <w:sz w:val="22"/>
          <w:szCs w:val="22"/>
        </w:rPr>
        <w:t>.</w:t>
      </w:r>
      <w:proofErr w:type="spellStart"/>
      <w:r>
        <w:rPr>
          <w:sz w:val="22"/>
          <w:szCs w:val="22"/>
          <w:lang w:val="en-US"/>
        </w:rPr>
        <w:t>ru</w:t>
      </w:r>
      <w:proofErr w:type="spellEnd"/>
      <w:r w:rsidRPr="00087943">
        <w:rPr>
          <w:sz w:val="22"/>
          <w:szCs w:val="22"/>
        </w:rPr>
        <w:t>)  «0</w:t>
      </w:r>
      <w:r w:rsidRPr="000059AB">
        <w:rPr>
          <w:sz w:val="22"/>
          <w:szCs w:val="22"/>
        </w:rPr>
        <w:t>4</w:t>
      </w:r>
      <w:r w:rsidRPr="00087943">
        <w:rPr>
          <w:sz w:val="22"/>
          <w:szCs w:val="22"/>
        </w:rPr>
        <w:t xml:space="preserve">» февраля  2011 года. </w:t>
      </w:r>
    </w:p>
    <w:p w:rsidR="00F124C3" w:rsidRDefault="00F124C3" w:rsidP="00F124C3">
      <w:pPr>
        <w:jc w:val="both"/>
        <w:rPr>
          <w:sz w:val="24"/>
          <w:szCs w:val="24"/>
        </w:rPr>
      </w:pPr>
      <w:r w:rsidRPr="00087943">
        <w:rPr>
          <w:sz w:val="22"/>
          <w:szCs w:val="22"/>
        </w:rPr>
        <w:t>4.Существенными условиями  муниципального контракта, который будет заключен с</w:t>
      </w:r>
      <w:r>
        <w:rPr>
          <w:sz w:val="24"/>
          <w:szCs w:val="24"/>
        </w:rPr>
        <w:t xml:space="preserve"> победителем в проведении запроса котировок, являются </w:t>
      </w:r>
      <w:proofErr w:type="gramStart"/>
      <w:r>
        <w:rPr>
          <w:sz w:val="24"/>
          <w:szCs w:val="24"/>
        </w:rPr>
        <w:t>следующие</w:t>
      </w:r>
      <w:proofErr w:type="gramEnd"/>
      <w:r>
        <w:rPr>
          <w:sz w:val="24"/>
          <w:szCs w:val="24"/>
        </w:rPr>
        <w:t>:</w:t>
      </w:r>
    </w:p>
    <w:p w:rsidR="00F124C3" w:rsidRDefault="00F124C3" w:rsidP="00F124C3">
      <w:pPr>
        <w:jc w:val="both"/>
        <w:rPr>
          <w:sz w:val="24"/>
          <w:szCs w:val="24"/>
        </w:rPr>
      </w:pPr>
      <w:r>
        <w:rPr>
          <w:sz w:val="24"/>
          <w:szCs w:val="24"/>
        </w:rPr>
        <w:t xml:space="preserve">      4.1 Наименование, характеристики и объем работ – Приложение 1 к протоколу рассмотрения и оценки котировочных заявок.</w:t>
      </w:r>
    </w:p>
    <w:p w:rsidR="00F124C3" w:rsidRPr="000059AB" w:rsidRDefault="00F124C3" w:rsidP="00F124C3">
      <w:pPr>
        <w:jc w:val="both"/>
        <w:rPr>
          <w:sz w:val="24"/>
          <w:szCs w:val="24"/>
        </w:rPr>
      </w:pPr>
      <w:r>
        <w:rPr>
          <w:sz w:val="24"/>
          <w:szCs w:val="24"/>
        </w:rPr>
        <w:t xml:space="preserve">      </w:t>
      </w:r>
      <w:r w:rsidRPr="00463208">
        <w:rPr>
          <w:sz w:val="24"/>
          <w:szCs w:val="24"/>
        </w:rPr>
        <w:t>4.2 </w:t>
      </w:r>
      <w:r w:rsidRPr="000059AB">
        <w:rPr>
          <w:sz w:val="24"/>
          <w:szCs w:val="24"/>
        </w:rPr>
        <w:t xml:space="preserve">Место выполнения работ:  Ханты-Мансийский </w:t>
      </w:r>
      <w:proofErr w:type="gramStart"/>
      <w:r w:rsidRPr="000059AB">
        <w:rPr>
          <w:sz w:val="24"/>
          <w:szCs w:val="24"/>
        </w:rPr>
        <w:t>автономный</w:t>
      </w:r>
      <w:proofErr w:type="gramEnd"/>
      <w:r w:rsidRPr="000059AB">
        <w:rPr>
          <w:sz w:val="24"/>
          <w:szCs w:val="24"/>
        </w:rPr>
        <w:t xml:space="preserve"> </w:t>
      </w:r>
      <w:proofErr w:type="spellStart"/>
      <w:r w:rsidRPr="000059AB">
        <w:rPr>
          <w:sz w:val="24"/>
          <w:szCs w:val="24"/>
        </w:rPr>
        <w:t>округ-Югра</w:t>
      </w:r>
      <w:proofErr w:type="spellEnd"/>
      <w:r w:rsidRPr="000059AB">
        <w:rPr>
          <w:sz w:val="24"/>
          <w:szCs w:val="24"/>
        </w:rPr>
        <w:t xml:space="preserve">, г. </w:t>
      </w:r>
      <w:proofErr w:type="spellStart"/>
      <w:r w:rsidRPr="000059AB">
        <w:rPr>
          <w:sz w:val="24"/>
          <w:szCs w:val="24"/>
        </w:rPr>
        <w:t>Югорск</w:t>
      </w:r>
      <w:proofErr w:type="spellEnd"/>
      <w:r w:rsidRPr="000059AB">
        <w:rPr>
          <w:sz w:val="24"/>
          <w:szCs w:val="24"/>
        </w:rPr>
        <w:t>, ул. Попова, д. 30 кв.1.</w:t>
      </w:r>
    </w:p>
    <w:p w:rsidR="00F124C3" w:rsidRPr="000059AB" w:rsidRDefault="00F124C3" w:rsidP="00F124C3">
      <w:pPr>
        <w:jc w:val="both"/>
        <w:rPr>
          <w:sz w:val="24"/>
          <w:szCs w:val="24"/>
        </w:rPr>
      </w:pPr>
      <w:r>
        <w:rPr>
          <w:sz w:val="24"/>
          <w:szCs w:val="24"/>
        </w:rPr>
        <w:t xml:space="preserve">      </w:t>
      </w:r>
      <w:r w:rsidRPr="009C147A">
        <w:rPr>
          <w:sz w:val="24"/>
          <w:szCs w:val="24"/>
        </w:rPr>
        <w:t xml:space="preserve">4.3 </w:t>
      </w:r>
      <w:r w:rsidRPr="000059AB">
        <w:rPr>
          <w:sz w:val="24"/>
          <w:szCs w:val="24"/>
        </w:rPr>
        <w:t>Срок выполнения работ: с момента заключения  муниципального контракта до 20.03.2011</w:t>
      </w:r>
      <w:r>
        <w:rPr>
          <w:sz w:val="24"/>
          <w:szCs w:val="24"/>
        </w:rPr>
        <w:t>.</w:t>
      </w:r>
    </w:p>
    <w:p w:rsidR="00F124C3" w:rsidRDefault="00F124C3" w:rsidP="00F124C3">
      <w:pPr>
        <w:jc w:val="both"/>
        <w:rPr>
          <w:color w:val="000000"/>
          <w:sz w:val="22"/>
          <w:szCs w:val="22"/>
        </w:rPr>
      </w:pPr>
      <w:r w:rsidRPr="004030CD">
        <w:rPr>
          <w:sz w:val="24"/>
          <w:szCs w:val="24"/>
        </w:rPr>
        <w:t xml:space="preserve">       4.4 Максимальная  цена муниципального  контракта: </w:t>
      </w:r>
      <w:r>
        <w:rPr>
          <w:sz w:val="22"/>
          <w:szCs w:val="22"/>
        </w:rPr>
        <w:t>42 568</w:t>
      </w:r>
      <w:r>
        <w:rPr>
          <w:color w:val="000000"/>
          <w:sz w:val="22"/>
          <w:szCs w:val="22"/>
        </w:rPr>
        <w:t xml:space="preserve"> (сорок две тысячи пятьсот шестьдесят восемь)  рублей.</w:t>
      </w:r>
    </w:p>
    <w:p w:rsidR="00F124C3" w:rsidRPr="004030CD" w:rsidRDefault="00F124C3" w:rsidP="00F124C3">
      <w:pPr>
        <w:jc w:val="both"/>
        <w:rPr>
          <w:sz w:val="24"/>
          <w:szCs w:val="24"/>
        </w:rPr>
      </w:pPr>
      <w:r w:rsidRPr="004030CD">
        <w:rPr>
          <w:sz w:val="24"/>
          <w:szCs w:val="24"/>
        </w:rPr>
        <w:t xml:space="preserve">     4.5 Источник финансирования: бюджет города </w:t>
      </w:r>
      <w:proofErr w:type="spellStart"/>
      <w:r w:rsidRPr="004030CD">
        <w:rPr>
          <w:sz w:val="24"/>
          <w:szCs w:val="24"/>
        </w:rPr>
        <w:t>Югорска</w:t>
      </w:r>
      <w:proofErr w:type="spellEnd"/>
      <w:r w:rsidRPr="004030CD">
        <w:rPr>
          <w:sz w:val="24"/>
          <w:szCs w:val="24"/>
        </w:rPr>
        <w:t xml:space="preserve"> на </w:t>
      </w:r>
      <w:r>
        <w:rPr>
          <w:sz w:val="24"/>
          <w:szCs w:val="24"/>
        </w:rPr>
        <w:t xml:space="preserve"> 2011</w:t>
      </w:r>
      <w:r w:rsidRPr="004030CD">
        <w:rPr>
          <w:sz w:val="24"/>
          <w:szCs w:val="24"/>
        </w:rPr>
        <w:t xml:space="preserve"> год.</w:t>
      </w:r>
    </w:p>
    <w:p w:rsidR="00F124C3" w:rsidRPr="000059AB" w:rsidRDefault="00F124C3" w:rsidP="00F124C3">
      <w:pPr>
        <w:jc w:val="both"/>
        <w:rPr>
          <w:sz w:val="24"/>
          <w:szCs w:val="24"/>
        </w:rPr>
      </w:pPr>
      <w:r w:rsidRPr="00E006B4">
        <w:rPr>
          <w:sz w:val="24"/>
          <w:szCs w:val="24"/>
        </w:rPr>
        <w:t xml:space="preserve">    </w:t>
      </w:r>
      <w:r>
        <w:rPr>
          <w:sz w:val="24"/>
          <w:szCs w:val="24"/>
        </w:rPr>
        <w:t xml:space="preserve"> </w:t>
      </w:r>
      <w:r w:rsidRPr="00E006B4">
        <w:rPr>
          <w:sz w:val="24"/>
          <w:szCs w:val="24"/>
        </w:rPr>
        <w:t>4.6</w:t>
      </w:r>
      <w:proofErr w:type="gramStart"/>
      <w:r w:rsidRPr="00E006B4">
        <w:rPr>
          <w:sz w:val="24"/>
          <w:szCs w:val="24"/>
        </w:rPr>
        <w:t xml:space="preserve"> </w:t>
      </w:r>
      <w:r w:rsidRPr="000059AB">
        <w:rPr>
          <w:sz w:val="24"/>
          <w:szCs w:val="24"/>
        </w:rPr>
        <w:t>В</w:t>
      </w:r>
      <w:proofErr w:type="gramEnd"/>
      <w:r w:rsidRPr="000059AB">
        <w:rPr>
          <w:sz w:val="24"/>
          <w:szCs w:val="24"/>
        </w:rPr>
        <w:t xml:space="preserve"> стоимость работ должны быть включены затраты на весь перечень и состав работ, транспортные расходы, затраты механизмов, расходы на уплату налогов, сборов и других обязательных платежей, включая НДС.</w:t>
      </w:r>
    </w:p>
    <w:p w:rsidR="00F124C3" w:rsidRPr="000059AB" w:rsidRDefault="00F124C3" w:rsidP="00F124C3">
      <w:pPr>
        <w:jc w:val="both"/>
        <w:rPr>
          <w:sz w:val="24"/>
          <w:szCs w:val="24"/>
        </w:rPr>
      </w:pPr>
      <w:r w:rsidRPr="000059AB">
        <w:rPr>
          <w:sz w:val="24"/>
          <w:szCs w:val="24"/>
        </w:rPr>
        <w:t xml:space="preserve">       4.7 Срок и условия оплаты выполненных работ: оплата выполненных работ производится за фактически   выполненные работы на основании акта выполненных работ формы КС-2 и справки о стоимости выполненных работ и затрат формы КС-3 в течение 90 календарных дней с даты подписания Муниципальным заказчиком справки о стоимости выполненных работ и затрат.</w:t>
      </w:r>
    </w:p>
    <w:p w:rsidR="00F124C3" w:rsidRPr="00A557DF" w:rsidRDefault="00F124C3" w:rsidP="00F124C3">
      <w:pPr>
        <w:jc w:val="both"/>
        <w:rPr>
          <w:sz w:val="24"/>
          <w:szCs w:val="24"/>
        </w:rPr>
      </w:pPr>
      <w:r w:rsidRPr="000059AB">
        <w:rPr>
          <w:sz w:val="24"/>
          <w:szCs w:val="24"/>
        </w:rPr>
        <w:t xml:space="preserve">  5. До окончания срока, указанного в извещении о проведении запроса котировок («15» февраля </w:t>
      </w:r>
      <w:smartTag w:uri="urn:schemas-microsoft-com:office:smarttags" w:element="metricconverter">
        <w:smartTagPr>
          <w:attr w:name="ProductID" w:val="2011 г"/>
        </w:smartTagPr>
        <w:r w:rsidRPr="000059AB">
          <w:rPr>
            <w:sz w:val="24"/>
            <w:szCs w:val="24"/>
          </w:rPr>
          <w:t>2011</w:t>
        </w:r>
        <w:r w:rsidRPr="000059AB">
          <w:rPr>
            <w:color w:val="000000"/>
            <w:sz w:val="22"/>
            <w:szCs w:val="22"/>
          </w:rPr>
          <w:t xml:space="preserve"> г</w:t>
        </w:r>
      </w:smartTag>
      <w:r w:rsidRPr="000059AB">
        <w:rPr>
          <w:color w:val="000000"/>
          <w:sz w:val="22"/>
          <w:szCs w:val="22"/>
        </w:rPr>
        <w:t xml:space="preserve">. 10 часов 00 минут) были </w:t>
      </w:r>
      <w:r w:rsidRPr="00EA03BE">
        <w:rPr>
          <w:color w:val="000000"/>
          <w:sz w:val="22"/>
          <w:szCs w:val="22"/>
        </w:rPr>
        <w:t>поданы 2 (две) котировочные</w:t>
      </w:r>
      <w:r w:rsidRPr="000059AB">
        <w:rPr>
          <w:color w:val="000000"/>
          <w:sz w:val="22"/>
          <w:szCs w:val="22"/>
        </w:rPr>
        <w:t xml:space="preserve"> заявки, как это</w:t>
      </w:r>
      <w:r w:rsidRPr="00A557DF">
        <w:rPr>
          <w:sz w:val="24"/>
          <w:szCs w:val="24"/>
        </w:rPr>
        <w:t xml:space="preserve"> зафиксировано в «Журнале регистрации поступления котировочных заявок»:</w:t>
      </w:r>
    </w:p>
    <w:tbl>
      <w:tblPr>
        <w:tblpPr w:leftFromText="180" w:rightFromText="180" w:bottomFromText="200" w:vertAnchor="text" w:tblpX="148"/>
        <w:tblW w:w="9761" w:type="dxa"/>
        <w:tblLayout w:type="fixed"/>
        <w:tblCellMar>
          <w:left w:w="0" w:type="dxa"/>
          <w:right w:w="0" w:type="dxa"/>
        </w:tblCellMar>
        <w:tblLook w:val="00A0"/>
      </w:tblPr>
      <w:tblGrid>
        <w:gridCol w:w="792"/>
        <w:gridCol w:w="3569"/>
        <w:gridCol w:w="3060"/>
        <w:gridCol w:w="2340"/>
      </w:tblGrid>
      <w:tr w:rsidR="00F124C3" w:rsidTr="00830A66">
        <w:trPr>
          <w:cantSplit/>
          <w:trHeight w:val="983"/>
          <w:tblHeader/>
        </w:trPr>
        <w:tc>
          <w:tcPr>
            <w:tcW w:w="79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124C3" w:rsidRDefault="00F124C3" w:rsidP="00830A66">
            <w:pPr>
              <w:spacing w:line="276" w:lineRule="auto"/>
              <w:jc w:val="center"/>
              <w:rPr>
                <w:color w:val="000000"/>
                <w:spacing w:val="-6"/>
                <w:sz w:val="22"/>
                <w:szCs w:val="22"/>
              </w:rPr>
            </w:pPr>
            <w:r>
              <w:rPr>
                <w:color w:val="000000"/>
                <w:spacing w:val="-6"/>
                <w:sz w:val="22"/>
                <w:szCs w:val="22"/>
              </w:rPr>
              <w:lastRenderedPageBreak/>
              <w:t>№</w:t>
            </w:r>
          </w:p>
          <w:p w:rsidR="00F124C3" w:rsidRDefault="00F124C3" w:rsidP="00830A66">
            <w:pPr>
              <w:spacing w:line="276" w:lineRule="auto"/>
              <w:jc w:val="center"/>
              <w:rPr>
                <w:color w:val="000000"/>
                <w:spacing w:val="-6"/>
                <w:sz w:val="22"/>
                <w:szCs w:val="22"/>
              </w:rPr>
            </w:pPr>
            <w:proofErr w:type="spellStart"/>
            <w:proofErr w:type="gramStart"/>
            <w:r>
              <w:rPr>
                <w:color w:val="000000"/>
                <w:spacing w:val="-6"/>
                <w:sz w:val="22"/>
                <w:szCs w:val="22"/>
              </w:rPr>
              <w:t>п</w:t>
            </w:r>
            <w:proofErr w:type="spellEnd"/>
            <w:proofErr w:type="gramEnd"/>
            <w:r>
              <w:rPr>
                <w:color w:val="000000"/>
                <w:spacing w:val="-6"/>
                <w:sz w:val="22"/>
                <w:szCs w:val="22"/>
              </w:rPr>
              <w:t>/</w:t>
            </w:r>
            <w:proofErr w:type="spellStart"/>
            <w:r>
              <w:rPr>
                <w:color w:val="000000"/>
                <w:spacing w:val="-6"/>
                <w:sz w:val="22"/>
                <w:szCs w:val="22"/>
              </w:rPr>
              <w:t>п</w:t>
            </w:r>
            <w:proofErr w:type="spellEnd"/>
          </w:p>
        </w:tc>
        <w:tc>
          <w:tcPr>
            <w:tcW w:w="356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F124C3" w:rsidRDefault="00F124C3" w:rsidP="00830A66">
            <w:pPr>
              <w:spacing w:line="276" w:lineRule="auto"/>
              <w:jc w:val="center"/>
              <w:rPr>
                <w:color w:val="000000"/>
                <w:spacing w:val="-6"/>
                <w:sz w:val="22"/>
                <w:szCs w:val="22"/>
              </w:rPr>
            </w:pPr>
            <w:r>
              <w:rPr>
                <w:color w:val="000000"/>
                <w:spacing w:val="-6"/>
                <w:sz w:val="22"/>
                <w:szCs w:val="22"/>
              </w:rPr>
              <w:t xml:space="preserve">Наименование </w:t>
            </w:r>
            <w:r>
              <w:rPr>
                <w:color w:val="000000"/>
                <w:spacing w:val="-6"/>
                <w:sz w:val="22"/>
                <w:szCs w:val="22"/>
              </w:rPr>
              <w:br/>
              <w:t>(для юридического лица), фамилия, имя, отчество (для физического лица), участника размещения заказа</w:t>
            </w:r>
          </w:p>
        </w:tc>
        <w:tc>
          <w:tcPr>
            <w:tcW w:w="30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F124C3" w:rsidRDefault="00F124C3" w:rsidP="00830A66">
            <w:pPr>
              <w:spacing w:line="276" w:lineRule="auto"/>
              <w:jc w:val="center"/>
              <w:rPr>
                <w:color w:val="000000"/>
                <w:spacing w:val="-6"/>
                <w:sz w:val="22"/>
                <w:szCs w:val="22"/>
              </w:rPr>
            </w:pPr>
            <w:r>
              <w:rPr>
                <w:color w:val="000000"/>
                <w:spacing w:val="-6"/>
                <w:sz w:val="22"/>
                <w:szCs w:val="22"/>
              </w:rPr>
              <w:t>Место нахождения (для юридического лица), место жительства (для физического лица)</w:t>
            </w:r>
          </w:p>
        </w:tc>
        <w:tc>
          <w:tcPr>
            <w:tcW w:w="23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F124C3" w:rsidRDefault="00F124C3" w:rsidP="00830A66">
            <w:pPr>
              <w:spacing w:line="276" w:lineRule="auto"/>
              <w:jc w:val="center"/>
              <w:rPr>
                <w:color w:val="000000"/>
                <w:spacing w:val="-6"/>
                <w:sz w:val="22"/>
                <w:szCs w:val="22"/>
              </w:rPr>
            </w:pPr>
            <w:r>
              <w:rPr>
                <w:color w:val="000000"/>
                <w:spacing w:val="-6"/>
                <w:sz w:val="22"/>
                <w:szCs w:val="22"/>
              </w:rPr>
              <w:t>Время поступления котировочной заявки</w:t>
            </w:r>
          </w:p>
        </w:tc>
      </w:tr>
      <w:tr w:rsidR="00F124C3" w:rsidTr="00830A66">
        <w:trPr>
          <w:cantSplit/>
          <w:trHeight w:val="938"/>
        </w:trPr>
        <w:tc>
          <w:tcPr>
            <w:tcW w:w="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24C3" w:rsidRDefault="00F124C3" w:rsidP="00830A66">
            <w:pPr>
              <w:spacing w:line="276" w:lineRule="auto"/>
              <w:jc w:val="center"/>
            </w:pPr>
            <w:r>
              <w:t>1</w:t>
            </w:r>
          </w:p>
        </w:tc>
        <w:tc>
          <w:tcPr>
            <w:tcW w:w="3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24C3" w:rsidRPr="00EA03BE" w:rsidRDefault="00F124C3" w:rsidP="00830A66">
            <w:pPr>
              <w:spacing w:line="276" w:lineRule="auto"/>
              <w:jc w:val="center"/>
              <w:rPr>
                <w:sz w:val="22"/>
                <w:szCs w:val="22"/>
              </w:rPr>
            </w:pPr>
            <w:r w:rsidRPr="00EA03BE">
              <w:rPr>
                <w:sz w:val="22"/>
                <w:szCs w:val="22"/>
              </w:rPr>
              <w:t>Открытое акционерное общество «Ремонтно-строительное управление»</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24C3" w:rsidRPr="00EA03BE" w:rsidRDefault="00F124C3" w:rsidP="00830A66">
            <w:pPr>
              <w:spacing w:line="276" w:lineRule="auto"/>
              <w:jc w:val="center"/>
            </w:pPr>
            <w:r w:rsidRPr="00EA03BE">
              <w:t xml:space="preserve">ул. Промышленная,3, </w:t>
            </w:r>
          </w:p>
          <w:p w:rsidR="00F124C3" w:rsidRPr="00EA03BE" w:rsidRDefault="00F124C3" w:rsidP="00830A66">
            <w:pPr>
              <w:spacing w:line="276" w:lineRule="auto"/>
              <w:jc w:val="center"/>
            </w:pPr>
            <w:r w:rsidRPr="00EA03BE">
              <w:t xml:space="preserve">г. </w:t>
            </w:r>
            <w:proofErr w:type="spellStart"/>
            <w:r w:rsidRPr="00EA03BE">
              <w:t>Югорск</w:t>
            </w:r>
            <w:proofErr w:type="spellEnd"/>
            <w:r w:rsidRPr="00EA03BE">
              <w:t xml:space="preserve">,  Ханты-Мансийский  автономный  </w:t>
            </w:r>
            <w:proofErr w:type="spellStart"/>
            <w:r w:rsidRPr="00EA03BE">
              <w:t>округ-Югра</w:t>
            </w:r>
            <w:proofErr w:type="spellEnd"/>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24C3" w:rsidRPr="00EA03BE" w:rsidRDefault="00F124C3" w:rsidP="00830A66">
            <w:pPr>
              <w:spacing w:line="480" w:lineRule="auto"/>
              <w:jc w:val="center"/>
              <w:rPr>
                <w:color w:val="000000"/>
                <w:spacing w:val="-6"/>
              </w:rPr>
            </w:pPr>
            <w:r w:rsidRPr="00EA03BE">
              <w:rPr>
                <w:color w:val="000000"/>
                <w:spacing w:val="-6"/>
              </w:rPr>
              <w:t>14.02.2011</w:t>
            </w:r>
          </w:p>
          <w:p w:rsidR="00F124C3" w:rsidRPr="00EA03BE" w:rsidRDefault="00F124C3" w:rsidP="00830A66">
            <w:pPr>
              <w:spacing w:line="480" w:lineRule="auto"/>
              <w:jc w:val="center"/>
              <w:rPr>
                <w:color w:val="000000"/>
                <w:spacing w:val="-6"/>
              </w:rPr>
            </w:pPr>
            <w:r w:rsidRPr="00EA03BE">
              <w:rPr>
                <w:color w:val="000000"/>
                <w:spacing w:val="-6"/>
              </w:rPr>
              <w:t>16  часов 20 мин.</w:t>
            </w:r>
          </w:p>
        </w:tc>
      </w:tr>
      <w:tr w:rsidR="00F124C3" w:rsidTr="00830A66">
        <w:trPr>
          <w:cantSplit/>
          <w:trHeight w:val="938"/>
        </w:trPr>
        <w:tc>
          <w:tcPr>
            <w:tcW w:w="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24C3" w:rsidRDefault="00F124C3" w:rsidP="00830A66">
            <w:pPr>
              <w:spacing w:line="276" w:lineRule="auto"/>
              <w:jc w:val="center"/>
            </w:pPr>
            <w:r>
              <w:t>2</w:t>
            </w:r>
          </w:p>
        </w:tc>
        <w:tc>
          <w:tcPr>
            <w:tcW w:w="3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24C3" w:rsidRPr="00EA03BE" w:rsidRDefault="00F124C3" w:rsidP="00830A66">
            <w:pPr>
              <w:spacing w:line="276" w:lineRule="auto"/>
              <w:jc w:val="center"/>
              <w:rPr>
                <w:sz w:val="22"/>
                <w:szCs w:val="22"/>
              </w:rPr>
            </w:pPr>
            <w:r w:rsidRPr="00EA03BE">
              <w:rPr>
                <w:sz w:val="22"/>
                <w:szCs w:val="22"/>
              </w:rPr>
              <w:t>Общество с ограниченной ответственностью «Арника»</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24C3" w:rsidRPr="00EA03BE" w:rsidRDefault="00F124C3" w:rsidP="00830A66">
            <w:pPr>
              <w:spacing w:line="276" w:lineRule="auto"/>
              <w:jc w:val="center"/>
            </w:pPr>
            <w:r w:rsidRPr="00EA03BE">
              <w:t xml:space="preserve">ул. Промышленная,3 «А», </w:t>
            </w:r>
          </w:p>
          <w:p w:rsidR="00F124C3" w:rsidRPr="00EA03BE" w:rsidRDefault="00F124C3" w:rsidP="00830A66">
            <w:pPr>
              <w:spacing w:line="276" w:lineRule="auto"/>
              <w:jc w:val="center"/>
            </w:pPr>
            <w:r w:rsidRPr="00EA03BE">
              <w:t xml:space="preserve">г. </w:t>
            </w:r>
            <w:proofErr w:type="spellStart"/>
            <w:r w:rsidRPr="00EA03BE">
              <w:t>Югорск</w:t>
            </w:r>
            <w:proofErr w:type="spellEnd"/>
            <w:r w:rsidRPr="00EA03BE">
              <w:t xml:space="preserve">,  Ханты-Мансийский  автономный  </w:t>
            </w:r>
            <w:proofErr w:type="spellStart"/>
            <w:r w:rsidRPr="00EA03BE">
              <w:t>округ-Югра</w:t>
            </w:r>
            <w:proofErr w:type="spellEnd"/>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24C3" w:rsidRPr="00EA03BE" w:rsidRDefault="00F124C3" w:rsidP="00830A66">
            <w:pPr>
              <w:spacing w:line="480" w:lineRule="auto"/>
              <w:jc w:val="center"/>
              <w:rPr>
                <w:color w:val="000000"/>
                <w:spacing w:val="-6"/>
              </w:rPr>
            </w:pPr>
            <w:r w:rsidRPr="00EA03BE">
              <w:rPr>
                <w:color w:val="000000"/>
                <w:spacing w:val="-6"/>
              </w:rPr>
              <w:t>14.02.2011</w:t>
            </w:r>
          </w:p>
          <w:p w:rsidR="00F124C3" w:rsidRPr="00EA03BE" w:rsidRDefault="00F124C3" w:rsidP="00830A66">
            <w:pPr>
              <w:spacing w:line="480" w:lineRule="auto"/>
              <w:jc w:val="center"/>
              <w:rPr>
                <w:color w:val="000000"/>
                <w:spacing w:val="-6"/>
              </w:rPr>
            </w:pPr>
            <w:r w:rsidRPr="00EA03BE">
              <w:rPr>
                <w:color w:val="000000"/>
                <w:spacing w:val="-6"/>
              </w:rPr>
              <w:t>16 часов 25 мин.</w:t>
            </w:r>
          </w:p>
        </w:tc>
      </w:tr>
    </w:tbl>
    <w:p w:rsidR="00F124C3" w:rsidRDefault="00F124C3" w:rsidP="00F124C3">
      <w:pPr>
        <w:jc w:val="both"/>
        <w:rPr>
          <w:sz w:val="24"/>
          <w:szCs w:val="24"/>
        </w:rPr>
      </w:pPr>
      <w:r>
        <w:rPr>
          <w:sz w:val="24"/>
          <w:szCs w:val="24"/>
        </w:rPr>
        <w:t xml:space="preserve">6.Комиссия рассмотрела котировочные заявки на соответствие требованиям, установленным в извещении о проведении запроса котировок, оценила ее и приняла на основании полученных результатов (Приложение 1 к Протоколу рассмотрения и оценки котировочных заявок) следующее решение:  </w:t>
      </w:r>
    </w:p>
    <w:p w:rsidR="00F124C3" w:rsidRDefault="00F124C3" w:rsidP="00F124C3">
      <w:pPr>
        <w:widowControl/>
        <w:suppressAutoHyphens/>
        <w:spacing w:line="360" w:lineRule="auto"/>
        <w:ind w:firstLine="708"/>
        <w:jc w:val="both"/>
        <w:rPr>
          <w:bCs/>
          <w:noProof/>
          <w:sz w:val="24"/>
        </w:rPr>
      </w:pPr>
      <w:r>
        <w:rPr>
          <w:sz w:val="24"/>
          <w:szCs w:val="24"/>
        </w:rPr>
        <w:t xml:space="preserve">6.1. </w:t>
      </w:r>
      <w:r>
        <w:rPr>
          <w:bCs/>
          <w:noProof/>
          <w:sz w:val="24"/>
        </w:rPr>
        <w:t xml:space="preserve">Отклонить котировочные заявки следующих участников размещения заказа: </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39"/>
        <w:gridCol w:w="4393"/>
        <w:gridCol w:w="4849"/>
      </w:tblGrid>
      <w:tr w:rsidR="00F124C3" w:rsidTr="00830A66">
        <w:trPr>
          <w:cantSplit/>
          <w:trHeight w:val="855"/>
          <w:tblHeader/>
        </w:trPr>
        <w:tc>
          <w:tcPr>
            <w:tcW w:w="539" w:type="dxa"/>
            <w:tcBorders>
              <w:top w:val="single" w:sz="6" w:space="0" w:color="auto"/>
              <w:left w:val="single" w:sz="6" w:space="0" w:color="auto"/>
              <w:bottom w:val="single" w:sz="6" w:space="0" w:color="auto"/>
              <w:right w:val="single" w:sz="6" w:space="0" w:color="auto"/>
            </w:tcBorders>
            <w:vAlign w:val="center"/>
            <w:hideMark/>
          </w:tcPr>
          <w:p w:rsidR="00F124C3" w:rsidRDefault="00F124C3" w:rsidP="00830A66">
            <w:pPr>
              <w:jc w:val="center"/>
              <w:rPr>
                <w:szCs w:val="24"/>
              </w:rPr>
            </w:pPr>
            <w:r>
              <w:rPr>
                <w:szCs w:val="24"/>
              </w:rPr>
              <w:t>№</w:t>
            </w:r>
          </w:p>
          <w:p w:rsidR="00F124C3" w:rsidRDefault="00F124C3" w:rsidP="00830A66">
            <w:pPr>
              <w:jc w:val="center"/>
              <w:rPr>
                <w:szCs w:val="24"/>
              </w:rPr>
            </w:pP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4393" w:type="dxa"/>
            <w:tcBorders>
              <w:top w:val="single" w:sz="6" w:space="0" w:color="auto"/>
              <w:left w:val="single" w:sz="6" w:space="0" w:color="auto"/>
              <w:bottom w:val="single" w:sz="6" w:space="0" w:color="auto"/>
              <w:right w:val="single" w:sz="6" w:space="0" w:color="auto"/>
            </w:tcBorders>
            <w:vAlign w:val="center"/>
            <w:hideMark/>
          </w:tcPr>
          <w:p w:rsidR="00F124C3" w:rsidRDefault="00F124C3" w:rsidP="00830A66">
            <w:pPr>
              <w:jc w:val="center"/>
              <w:rPr>
                <w:szCs w:val="24"/>
              </w:rPr>
            </w:pPr>
            <w:r>
              <w:rPr>
                <w:szCs w:val="24"/>
              </w:rPr>
              <w:t xml:space="preserve">Наименование </w:t>
            </w:r>
            <w:r>
              <w:rPr>
                <w:szCs w:val="24"/>
              </w:rPr>
              <w:br/>
              <w:t xml:space="preserve">(для юридического лица), </w:t>
            </w:r>
            <w:r>
              <w:rPr>
                <w:szCs w:val="24"/>
              </w:rPr>
              <w:br/>
              <w:t>фамилия, имя, отчество (для физического лица) участника размещения заказа</w:t>
            </w:r>
          </w:p>
        </w:tc>
        <w:tc>
          <w:tcPr>
            <w:tcW w:w="4849" w:type="dxa"/>
            <w:tcBorders>
              <w:top w:val="single" w:sz="6" w:space="0" w:color="auto"/>
              <w:left w:val="single" w:sz="6" w:space="0" w:color="auto"/>
              <w:bottom w:val="single" w:sz="6" w:space="0" w:color="auto"/>
              <w:right w:val="single" w:sz="6" w:space="0" w:color="auto"/>
            </w:tcBorders>
            <w:vAlign w:val="center"/>
            <w:hideMark/>
          </w:tcPr>
          <w:p w:rsidR="00F124C3" w:rsidRDefault="00F124C3" w:rsidP="00830A66">
            <w:pPr>
              <w:jc w:val="center"/>
              <w:rPr>
                <w:szCs w:val="24"/>
              </w:rPr>
            </w:pPr>
            <w:r>
              <w:rPr>
                <w:szCs w:val="24"/>
              </w:rPr>
              <w:t>Обоснование принятого решения</w:t>
            </w:r>
          </w:p>
        </w:tc>
      </w:tr>
      <w:tr w:rsidR="00F124C3" w:rsidTr="00830A66">
        <w:trPr>
          <w:cantSplit/>
          <w:trHeight w:val="284"/>
        </w:trPr>
        <w:tc>
          <w:tcPr>
            <w:tcW w:w="539" w:type="dxa"/>
            <w:tcBorders>
              <w:top w:val="single" w:sz="6" w:space="0" w:color="auto"/>
              <w:left w:val="single" w:sz="6" w:space="0" w:color="auto"/>
              <w:bottom w:val="single" w:sz="6" w:space="0" w:color="auto"/>
              <w:right w:val="single" w:sz="6" w:space="0" w:color="auto"/>
            </w:tcBorders>
            <w:hideMark/>
          </w:tcPr>
          <w:p w:rsidR="00F124C3" w:rsidRDefault="00F124C3" w:rsidP="00830A66">
            <w:pPr>
              <w:pStyle w:val="a4"/>
              <w:tabs>
                <w:tab w:val="left" w:pos="851"/>
              </w:tabs>
              <w:spacing w:line="360" w:lineRule="auto"/>
              <w:rPr>
                <w:sz w:val="24"/>
              </w:rPr>
            </w:pPr>
            <w:r>
              <w:rPr>
                <w:sz w:val="24"/>
              </w:rPr>
              <w:t>1</w:t>
            </w:r>
          </w:p>
        </w:tc>
        <w:tc>
          <w:tcPr>
            <w:tcW w:w="4393" w:type="dxa"/>
            <w:tcBorders>
              <w:top w:val="single" w:sz="6" w:space="0" w:color="auto"/>
              <w:left w:val="single" w:sz="6" w:space="0" w:color="auto"/>
              <w:bottom w:val="single" w:sz="6" w:space="0" w:color="auto"/>
              <w:right w:val="single" w:sz="6" w:space="0" w:color="auto"/>
            </w:tcBorders>
            <w:hideMark/>
          </w:tcPr>
          <w:p w:rsidR="00F124C3" w:rsidRDefault="00F124C3" w:rsidP="00830A66">
            <w:pPr>
              <w:jc w:val="center"/>
              <w:rPr>
                <w:sz w:val="24"/>
              </w:rPr>
            </w:pPr>
            <w:r>
              <w:rPr>
                <w:sz w:val="22"/>
                <w:szCs w:val="22"/>
              </w:rPr>
              <w:t>Общество с ограниченной ответственностью «Арника»</w:t>
            </w:r>
          </w:p>
        </w:tc>
        <w:tc>
          <w:tcPr>
            <w:tcW w:w="4849" w:type="dxa"/>
            <w:tcBorders>
              <w:top w:val="single" w:sz="6" w:space="0" w:color="auto"/>
              <w:left w:val="single" w:sz="6" w:space="0" w:color="auto"/>
              <w:bottom w:val="single" w:sz="6" w:space="0" w:color="auto"/>
              <w:right w:val="single" w:sz="6" w:space="0" w:color="auto"/>
            </w:tcBorders>
            <w:hideMark/>
          </w:tcPr>
          <w:p w:rsidR="00F124C3" w:rsidRDefault="00F124C3" w:rsidP="00830A66">
            <w:pPr>
              <w:jc w:val="center"/>
              <w:rPr>
                <w:sz w:val="24"/>
                <w:szCs w:val="22"/>
              </w:rPr>
            </w:pPr>
            <w:r>
              <w:rPr>
                <w:sz w:val="24"/>
                <w:szCs w:val="22"/>
              </w:rPr>
              <w:t xml:space="preserve">В соответствии с </w:t>
            </w:r>
            <w:proofErr w:type="gramStart"/>
            <w:r>
              <w:rPr>
                <w:sz w:val="24"/>
                <w:szCs w:val="22"/>
              </w:rPr>
              <w:t>ч</w:t>
            </w:r>
            <w:proofErr w:type="gramEnd"/>
            <w:r>
              <w:rPr>
                <w:sz w:val="24"/>
                <w:szCs w:val="22"/>
              </w:rPr>
              <w:t xml:space="preserve">. 3 ст.47 Федерального закона от 21.07.2005  №94-ФЗ (предложенная цена участника размещения заказа превышает максимальную цену контракта, указанную в извещении запроса котировок)  </w:t>
            </w:r>
          </w:p>
        </w:tc>
      </w:tr>
    </w:tbl>
    <w:p w:rsidR="00F124C3" w:rsidRPr="00751ED0" w:rsidRDefault="00F124C3" w:rsidP="00F124C3">
      <w:pPr>
        <w:jc w:val="both"/>
        <w:rPr>
          <w:sz w:val="24"/>
          <w:szCs w:val="24"/>
        </w:rPr>
      </w:pPr>
      <w:r w:rsidRPr="00751ED0">
        <w:rPr>
          <w:sz w:val="24"/>
          <w:szCs w:val="24"/>
        </w:rPr>
        <w:t xml:space="preserve">        </w:t>
      </w:r>
      <w:r w:rsidRPr="00EA03BE">
        <w:rPr>
          <w:sz w:val="24"/>
          <w:szCs w:val="24"/>
        </w:rPr>
        <w:t>6.1 Предложение о наиболее низкой цене товаров составило 42 568 (сорок две тысячи пятьсот шестьдесят восемь) рублей.</w:t>
      </w:r>
    </w:p>
    <w:p w:rsidR="00F124C3" w:rsidRPr="00751ED0" w:rsidRDefault="00F124C3" w:rsidP="00F124C3">
      <w:pPr>
        <w:jc w:val="both"/>
        <w:rPr>
          <w:sz w:val="24"/>
          <w:szCs w:val="24"/>
        </w:rPr>
      </w:pPr>
      <w:r w:rsidRPr="00751ED0">
        <w:rPr>
          <w:sz w:val="24"/>
          <w:szCs w:val="24"/>
        </w:rPr>
        <w:t xml:space="preserve">        6.</w:t>
      </w:r>
      <w:r>
        <w:rPr>
          <w:sz w:val="24"/>
          <w:szCs w:val="24"/>
        </w:rPr>
        <w:t>2. Признать победителе</w:t>
      </w:r>
      <w:r w:rsidRPr="00751ED0">
        <w:rPr>
          <w:sz w:val="24"/>
          <w:szCs w:val="24"/>
        </w:rPr>
        <w:t>м  в проведении запроса котировок:</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720"/>
        <w:gridCol w:w="3369"/>
        <w:gridCol w:w="5692"/>
      </w:tblGrid>
      <w:tr w:rsidR="00F124C3" w:rsidRPr="004F252B" w:rsidTr="00830A66">
        <w:trPr>
          <w:trHeight w:val="449"/>
        </w:trPr>
        <w:tc>
          <w:tcPr>
            <w:tcW w:w="720" w:type="dxa"/>
            <w:tcBorders>
              <w:top w:val="single" w:sz="4" w:space="0" w:color="auto"/>
              <w:bottom w:val="single" w:sz="4" w:space="0" w:color="auto"/>
              <w:right w:val="single" w:sz="4" w:space="0" w:color="auto"/>
            </w:tcBorders>
            <w:vAlign w:val="center"/>
          </w:tcPr>
          <w:p w:rsidR="00F124C3" w:rsidRPr="00786514" w:rsidRDefault="00F124C3" w:rsidP="00830A66">
            <w:pPr>
              <w:jc w:val="center"/>
              <w:rPr>
                <w:szCs w:val="24"/>
              </w:rPr>
            </w:pPr>
            <w:r w:rsidRPr="00786514">
              <w:rPr>
                <w:szCs w:val="24"/>
              </w:rPr>
              <w:t xml:space="preserve">№ </w:t>
            </w:r>
            <w:proofErr w:type="spellStart"/>
            <w:proofErr w:type="gramStart"/>
            <w:r w:rsidRPr="00786514">
              <w:rPr>
                <w:szCs w:val="24"/>
              </w:rPr>
              <w:t>п</w:t>
            </w:r>
            <w:proofErr w:type="spellEnd"/>
            <w:proofErr w:type="gramEnd"/>
            <w:r w:rsidRPr="00786514">
              <w:rPr>
                <w:szCs w:val="24"/>
              </w:rPr>
              <w:t>/</w:t>
            </w:r>
            <w:proofErr w:type="spellStart"/>
            <w:r w:rsidRPr="00786514">
              <w:rPr>
                <w:szCs w:val="24"/>
              </w:rPr>
              <w:t>п</w:t>
            </w:r>
            <w:proofErr w:type="spellEnd"/>
          </w:p>
        </w:tc>
        <w:tc>
          <w:tcPr>
            <w:tcW w:w="3369" w:type="dxa"/>
            <w:tcBorders>
              <w:top w:val="single" w:sz="4" w:space="0" w:color="auto"/>
              <w:left w:val="single" w:sz="4" w:space="0" w:color="auto"/>
              <w:bottom w:val="single" w:sz="4" w:space="0" w:color="auto"/>
              <w:right w:val="single" w:sz="4" w:space="0" w:color="auto"/>
            </w:tcBorders>
            <w:vAlign w:val="center"/>
          </w:tcPr>
          <w:p w:rsidR="00F124C3" w:rsidRPr="00786514" w:rsidRDefault="00F124C3" w:rsidP="00830A66">
            <w:pPr>
              <w:jc w:val="center"/>
              <w:rPr>
                <w:szCs w:val="24"/>
              </w:rPr>
            </w:pPr>
            <w:r w:rsidRPr="00786514">
              <w:rPr>
                <w:szCs w:val="24"/>
              </w:rPr>
              <w:t>Наименование</w:t>
            </w:r>
          </w:p>
        </w:tc>
        <w:tc>
          <w:tcPr>
            <w:tcW w:w="5692" w:type="dxa"/>
            <w:tcBorders>
              <w:top w:val="single" w:sz="4" w:space="0" w:color="auto"/>
              <w:left w:val="single" w:sz="4" w:space="0" w:color="auto"/>
              <w:bottom w:val="single" w:sz="4" w:space="0" w:color="auto"/>
            </w:tcBorders>
            <w:vAlign w:val="center"/>
          </w:tcPr>
          <w:p w:rsidR="00F124C3" w:rsidRPr="00786514" w:rsidRDefault="00F124C3" w:rsidP="00830A66">
            <w:pPr>
              <w:jc w:val="center"/>
              <w:rPr>
                <w:szCs w:val="24"/>
              </w:rPr>
            </w:pPr>
            <w:r w:rsidRPr="00786514">
              <w:rPr>
                <w:szCs w:val="24"/>
              </w:rPr>
              <w:t>Победитель в проведении запроса котировок</w:t>
            </w:r>
          </w:p>
        </w:tc>
      </w:tr>
      <w:tr w:rsidR="00F124C3" w:rsidRPr="004F252B" w:rsidTr="00830A66">
        <w:trPr>
          <w:trHeight w:val="503"/>
        </w:trPr>
        <w:tc>
          <w:tcPr>
            <w:tcW w:w="720" w:type="dxa"/>
            <w:tcBorders>
              <w:top w:val="single" w:sz="4" w:space="0" w:color="auto"/>
              <w:bottom w:val="single" w:sz="4" w:space="0" w:color="auto"/>
              <w:right w:val="single" w:sz="4" w:space="0" w:color="auto"/>
            </w:tcBorders>
            <w:vAlign w:val="center"/>
          </w:tcPr>
          <w:p w:rsidR="00F124C3" w:rsidRPr="00786514" w:rsidRDefault="00F124C3" w:rsidP="00830A66">
            <w:pPr>
              <w:rPr>
                <w:sz w:val="24"/>
                <w:szCs w:val="24"/>
              </w:rPr>
            </w:pPr>
            <w:r w:rsidRPr="00786514">
              <w:rPr>
                <w:sz w:val="24"/>
                <w:szCs w:val="24"/>
              </w:rPr>
              <w:t>1.</w:t>
            </w:r>
          </w:p>
        </w:tc>
        <w:tc>
          <w:tcPr>
            <w:tcW w:w="3369" w:type="dxa"/>
            <w:tcBorders>
              <w:top w:val="single" w:sz="4" w:space="0" w:color="auto"/>
              <w:left w:val="single" w:sz="4" w:space="0" w:color="auto"/>
              <w:bottom w:val="single" w:sz="4" w:space="0" w:color="auto"/>
              <w:right w:val="single" w:sz="4" w:space="0" w:color="auto"/>
            </w:tcBorders>
            <w:vAlign w:val="center"/>
          </w:tcPr>
          <w:p w:rsidR="00F124C3" w:rsidRPr="00786514" w:rsidRDefault="00F124C3" w:rsidP="00830A66">
            <w:pPr>
              <w:rPr>
                <w:sz w:val="22"/>
                <w:szCs w:val="22"/>
              </w:rPr>
            </w:pPr>
            <w:r w:rsidRPr="00786514">
              <w:rPr>
                <w:sz w:val="22"/>
                <w:szCs w:val="22"/>
              </w:rPr>
              <w:t>Наименование участника</w:t>
            </w:r>
          </w:p>
        </w:tc>
        <w:tc>
          <w:tcPr>
            <w:tcW w:w="5692" w:type="dxa"/>
            <w:tcBorders>
              <w:top w:val="single" w:sz="4" w:space="0" w:color="auto"/>
              <w:left w:val="single" w:sz="4" w:space="0" w:color="auto"/>
              <w:bottom w:val="single" w:sz="4" w:space="0" w:color="auto"/>
            </w:tcBorders>
            <w:vAlign w:val="center"/>
          </w:tcPr>
          <w:p w:rsidR="00F124C3" w:rsidRPr="00A14B8A" w:rsidRDefault="00F124C3" w:rsidP="00830A66">
            <w:pPr>
              <w:jc w:val="center"/>
              <w:rPr>
                <w:sz w:val="24"/>
                <w:szCs w:val="24"/>
                <w:highlight w:val="yellow"/>
              </w:rPr>
            </w:pPr>
            <w:r>
              <w:rPr>
                <w:sz w:val="22"/>
                <w:szCs w:val="22"/>
              </w:rPr>
              <w:t>Открытое акционерное общество «Ремонтно-строительное управление»</w:t>
            </w:r>
          </w:p>
        </w:tc>
      </w:tr>
      <w:tr w:rsidR="00F124C3" w:rsidTr="00830A66">
        <w:trPr>
          <w:trHeight w:val="648"/>
        </w:trPr>
        <w:tc>
          <w:tcPr>
            <w:tcW w:w="720" w:type="dxa"/>
            <w:tcBorders>
              <w:top w:val="single" w:sz="4" w:space="0" w:color="auto"/>
              <w:bottom w:val="single" w:sz="4" w:space="0" w:color="auto"/>
              <w:right w:val="single" w:sz="4" w:space="0" w:color="auto"/>
            </w:tcBorders>
            <w:vAlign w:val="center"/>
          </w:tcPr>
          <w:p w:rsidR="00F124C3" w:rsidRPr="00786514" w:rsidRDefault="00F124C3" w:rsidP="00830A66">
            <w:pPr>
              <w:rPr>
                <w:sz w:val="24"/>
                <w:szCs w:val="24"/>
              </w:rPr>
            </w:pPr>
            <w:r w:rsidRPr="00786514">
              <w:rPr>
                <w:sz w:val="24"/>
                <w:szCs w:val="24"/>
              </w:rPr>
              <w:t>2.</w:t>
            </w:r>
          </w:p>
        </w:tc>
        <w:tc>
          <w:tcPr>
            <w:tcW w:w="3369" w:type="dxa"/>
            <w:tcBorders>
              <w:top w:val="single" w:sz="4" w:space="0" w:color="auto"/>
              <w:left w:val="single" w:sz="4" w:space="0" w:color="auto"/>
              <w:bottom w:val="single" w:sz="4" w:space="0" w:color="auto"/>
              <w:right w:val="single" w:sz="4" w:space="0" w:color="auto"/>
            </w:tcBorders>
          </w:tcPr>
          <w:p w:rsidR="00F124C3" w:rsidRPr="00786514" w:rsidRDefault="00F124C3" w:rsidP="00830A66">
            <w:pPr>
              <w:rPr>
                <w:sz w:val="22"/>
                <w:szCs w:val="22"/>
              </w:rPr>
            </w:pPr>
            <w:r w:rsidRPr="00786514">
              <w:rPr>
                <w:sz w:val="22"/>
                <w:szCs w:val="22"/>
              </w:rPr>
              <w:t xml:space="preserve">Цена муниципального контракта, руб.  </w:t>
            </w:r>
          </w:p>
        </w:tc>
        <w:tc>
          <w:tcPr>
            <w:tcW w:w="5692" w:type="dxa"/>
            <w:tcBorders>
              <w:top w:val="single" w:sz="4" w:space="0" w:color="auto"/>
              <w:left w:val="single" w:sz="4" w:space="0" w:color="auto"/>
              <w:bottom w:val="single" w:sz="4" w:space="0" w:color="auto"/>
            </w:tcBorders>
            <w:vAlign w:val="center"/>
          </w:tcPr>
          <w:p w:rsidR="00F124C3" w:rsidRPr="00EA03BE" w:rsidRDefault="00F124C3" w:rsidP="00830A66">
            <w:pPr>
              <w:jc w:val="center"/>
              <w:rPr>
                <w:b/>
              </w:rPr>
            </w:pPr>
            <w:r w:rsidRPr="00EA03BE">
              <w:rPr>
                <w:b/>
              </w:rPr>
              <w:t>42 568</w:t>
            </w:r>
          </w:p>
        </w:tc>
      </w:tr>
      <w:tr w:rsidR="00F124C3" w:rsidTr="00830A66">
        <w:trPr>
          <w:trHeight w:val="619"/>
        </w:trPr>
        <w:tc>
          <w:tcPr>
            <w:tcW w:w="720" w:type="dxa"/>
            <w:tcBorders>
              <w:top w:val="single" w:sz="4" w:space="0" w:color="auto"/>
              <w:bottom w:val="single" w:sz="4" w:space="0" w:color="auto"/>
              <w:right w:val="single" w:sz="4" w:space="0" w:color="auto"/>
            </w:tcBorders>
            <w:vAlign w:val="center"/>
          </w:tcPr>
          <w:p w:rsidR="00F124C3" w:rsidRDefault="00F124C3" w:rsidP="00830A66">
            <w:pPr>
              <w:rPr>
                <w:sz w:val="24"/>
                <w:szCs w:val="24"/>
              </w:rPr>
            </w:pPr>
            <w:r>
              <w:rPr>
                <w:sz w:val="24"/>
                <w:szCs w:val="24"/>
              </w:rPr>
              <w:t>3.</w:t>
            </w:r>
          </w:p>
        </w:tc>
        <w:tc>
          <w:tcPr>
            <w:tcW w:w="3369" w:type="dxa"/>
            <w:tcBorders>
              <w:top w:val="single" w:sz="4" w:space="0" w:color="auto"/>
              <w:left w:val="single" w:sz="4" w:space="0" w:color="auto"/>
              <w:bottom w:val="single" w:sz="4" w:space="0" w:color="auto"/>
              <w:right w:val="single" w:sz="4" w:space="0" w:color="auto"/>
            </w:tcBorders>
          </w:tcPr>
          <w:p w:rsidR="00F124C3" w:rsidRDefault="00F124C3" w:rsidP="00830A66">
            <w:pPr>
              <w:rPr>
                <w:sz w:val="22"/>
                <w:szCs w:val="22"/>
              </w:rPr>
            </w:pPr>
            <w:r>
              <w:rPr>
                <w:sz w:val="22"/>
                <w:szCs w:val="22"/>
              </w:rPr>
              <w:t>Условия контракта</w:t>
            </w:r>
          </w:p>
        </w:tc>
        <w:tc>
          <w:tcPr>
            <w:tcW w:w="5692" w:type="dxa"/>
            <w:tcBorders>
              <w:top w:val="single" w:sz="4" w:space="0" w:color="auto"/>
              <w:left w:val="single" w:sz="4" w:space="0" w:color="auto"/>
              <w:bottom w:val="single" w:sz="4" w:space="0" w:color="auto"/>
            </w:tcBorders>
            <w:vAlign w:val="center"/>
          </w:tcPr>
          <w:p w:rsidR="00F124C3" w:rsidRPr="00EA03BE" w:rsidRDefault="00F124C3" w:rsidP="00830A66">
            <w:pPr>
              <w:jc w:val="both"/>
              <w:rPr>
                <w:sz w:val="18"/>
                <w:szCs w:val="18"/>
              </w:rPr>
            </w:pPr>
            <w:r w:rsidRPr="00EA03BE">
              <w:rPr>
                <w:sz w:val="18"/>
                <w:szCs w:val="18"/>
              </w:rPr>
              <w:t>Согласно Приложению 1 к протоколу рассмотрения и оценки  котировочных заявок  от «16» февраля 2011г. № 10-1</w:t>
            </w:r>
          </w:p>
        </w:tc>
      </w:tr>
    </w:tbl>
    <w:p w:rsidR="00F124C3" w:rsidRDefault="00F124C3" w:rsidP="00F124C3">
      <w:pPr>
        <w:jc w:val="both"/>
        <w:rPr>
          <w:b/>
          <w:sz w:val="24"/>
          <w:szCs w:val="24"/>
          <w:highlight w:val="yellow"/>
        </w:rPr>
      </w:pPr>
    </w:p>
    <w:p w:rsidR="00F124C3" w:rsidRDefault="00F124C3" w:rsidP="00F124C3">
      <w:pPr>
        <w:jc w:val="both"/>
        <w:rPr>
          <w:b/>
          <w:sz w:val="24"/>
          <w:szCs w:val="24"/>
        </w:rPr>
      </w:pPr>
      <w:r>
        <w:rPr>
          <w:b/>
          <w:sz w:val="24"/>
          <w:szCs w:val="24"/>
        </w:rPr>
        <w:t>Заместитель председателя комиссии:                                                                   Т.П. Кузнецова</w:t>
      </w:r>
    </w:p>
    <w:p w:rsidR="00F124C3" w:rsidRDefault="00F124C3" w:rsidP="00F124C3">
      <w:pPr>
        <w:jc w:val="both"/>
        <w:rPr>
          <w:b/>
          <w:sz w:val="24"/>
          <w:szCs w:val="24"/>
        </w:rPr>
      </w:pPr>
    </w:p>
    <w:p w:rsidR="00F124C3" w:rsidRDefault="00F124C3" w:rsidP="00F124C3">
      <w:pPr>
        <w:jc w:val="both"/>
        <w:rPr>
          <w:sz w:val="24"/>
          <w:szCs w:val="24"/>
        </w:rPr>
      </w:pPr>
      <w:r>
        <w:rPr>
          <w:b/>
          <w:sz w:val="24"/>
          <w:szCs w:val="24"/>
        </w:rPr>
        <w:t xml:space="preserve">Члены  комиссии                                                                               </w:t>
      </w:r>
    </w:p>
    <w:p w:rsidR="00F124C3" w:rsidRDefault="00F124C3" w:rsidP="00F124C3">
      <w:pPr>
        <w:jc w:val="center"/>
        <w:rPr>
          <w:sz w:val="24"/>
          <w:szCs w:val="24"/>
        </w:rPr>
      </w:pPr>
      <w:r>
        <w:rPr>
          <w:b/>
          <w:sz w:val="24"/>
          <w:szCs w:val="24"/>
        </w:rPr>
        <w:t xml:space="preserve">                                                                                                                                                                                                   </w:t>
      </w:r>
    </w:p>
    <w:p w:rsidR="00F124C3" w:rsidRDefault="00F124C3" w:rsidP="00F124C3">
      <w:pPr>
        <w:jc w:val="right"/>
        <w:rPr>
          <w:sz w:val="24"/>
          <w:szCs w:val="24"/>
        </w:rPr>
      </w:pPr>
      <w:r>
        <w:rPr>
          <w:sz w:val="24"/>
          <w:szCs w:val="24"/>
        </w:rPr>
        <w:t xml:space="preserve">                                                                                                   ___________________</w:t>
      </w:r>
      <w:proofErr w:type="spellStart"/>
      <w:r>
        <w:rPr>
          <w:sz w:val="24"/>
          <w:szCs w:val="24"/>
        </w:rPr>
        <w:t>В.К.Бандурин</w:t>
      </w:r>
      <w:proofErr w:type="spellEnd"/>
      <w:r>
        <w:rPr>
          <w:sz w:val="24"/>
          <w:szCs w:val="24"/>
        </w:rPr>
        <w:t xml:space="preserve">                                                                                                                                     _____________________ С.Д. </w:t>
      </w:r>
      <w:proofErr w:type="spellStart"/>
      <w:r>
        <w:rPr>
          <w:sz w:val="24"/>
          <w:szCs w:val="24"/>
        </w:rPr>
        <w:t>Голин</w:t>
      </w:r>
      <w:proofErr w:type="spellEnd"/>
    </w:p>
    <w:p w:rsidR="00F124C3" w:rsidRDefault="00F124C3" w:rsidP="00F124C3">
      <w:pPr>
        <w:jc w:val="right"/>
        <w:rPr>
          <w:sz w:val="24"/>
          <w:szCs w:val="24"/>
        </w:rPr>
      </w:pPr>
      <w:r>
        <w:rPr>
          <w:sz w:val="24"/>
          <w:szCs w:val="24"/>
        </w:rPr>
        <w:t xml:space="preserve">                                                                                          __________________Н.А. Морозова</w:t>
      </w:r>
    </w:p>
    <w:p w:rsidR="00F124C3" w:rsidRDefault="00F124C3" w:rsidP="00F124C3">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w:t>
      </w:r>
      <w:proofErr w:type="spellStart"/>
      <w:r>
        <w:rPr>
          <w:sz w:val="24"/>
          <w:szCs w:val="24"/>
        </w:rPr>
        <w:t>Т.И.Долгодворова</w:t>
      </w:r>
      <w:proofErr w:type="spellEnd"/>
    </w:p>
    <w:p w:rsidR="00F124C3" w:rsidRDefault="00F124C3" w:rsidP="00F124C3">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F124C3" w:rsidRDefault="00F124C3" w:rsidP="00F124C3">
      <w:pPr>
        <w:rPr>
          <w:sz w:val="24"/>
          <w:szCs w:val="24"/>
        </w:rPr>
      </w:pPr>
    </w:p>
    <w:p w:rsidR="00F124C3" w:rsidRDefault="00F124C3" w:rsidP="00F124C3">
      <w:pPr>
        <w:rPr>
          <w:sz w:val="24"/>
        </w:rPr>
      </w:pPr>
      <w:r>
        <w:rPr>
          <w:sz w:val="24"/>
          <w:szCs w:val="24"/>
        </w:rPr>
        <w:t>Представитель Заказчика                                                              __________________Е.Н. Сычева</w:t>
      </w:r>
    </w:p>
    <w:p w:rsidR="00F124C3" w:rsidRDefault="00F124C3" w:rsidP="00F124C3">
      <w:pPr>
        <w:rPr>
          <w:sz w:val="24"/>
          <w:szCs w:val="24"/>
        </w:rPr>
      </w:pPr>
      <w:r>
        <w:rPr>
          <w:sz w:val="24"/>
          <w:szCs w:val="24"/>
        </w:rPr>
        <w:t>Секретарь О.С. Абдуллаева</w:t>
      </w:r>
    </w:p>
    <w:p w:rsidR="00F124C3" w:rsidRDefault="00F124C3" w:rsidP="00F124C3">
      <w:pPr>
        <w:widowControl/>
        <w:rPr>
          <w:b/>
          <w:sz w:val="19"/>
          <w:szCs w:val="19"/>
        </w:rPr>
        <w:sectPr w:rsidR="00F124C3">
          <w:pgSz w:w="11906" w:h="16838"/>
          <w:pgMar w:top="907" w:right="851" w:bottom="907" w:left="1134" w:header="709" w:footer="709" w:gutter="0"/>
          <w:cols w:space="720"/>
        </w:sectPr>
      </w:pPr>
    </w:p>
    <w:p w:rsidR="00F124C3" w:rsidRDefault="00F124C3" w:rsidP="00F124C3">
      <w:pPr>
        <w:rPr>
          <w:sz w:val="24"/>
          <w:szCs w:val="24"/>
        </w:rPr>
      </w:pPr>
    </w:p>
    <w:p w:rsidR="00F124C3" w:rsidRDefault="00F124C3" w:rsidP="00F124C3">
      <w:pPr>
        <w:pStyle w:val="a"/>
        <w:numPr>
          <w:ilvl w:val="0"/>
          <w:numId w:val="0"/>
        </w:numPr>
        <w:tabs>
          <w:tab w:val="left" w:pos="708"/>
        </w:tabs>
        <w:jc w:val="right"/>
        <w:rPr>
          <w:b/>
          <w:sz w:val="18"/>
          <w:szCs w:val="18"/>
        </w:rPr>
      </w:pPr>
      <w:r>
        <w:rPr>
          <w:b/>
          <w:sz w:val="18"/>
          <w:szCs w:val="18"/>
        </w:rPr>
        <w:t>Приложение 1</w:t>
      </w:r>
    </w:p>
    <w:p w:rsidR="00F124C3" w:rsidRDefault="00F124C3" w:rsidP="00F124C3">
      <w:pPr>
        <w:pStyle w:val="a"/>
        <w:numPr>
          <w:ilvl w:val="0"/>
          <w:numId w:val="0"/>
        </w:numPr>
        <w:tabs>
          <w:tab w:val="left" w:pos="708"/>
        </w:tabs>
        <w:jc w:val="right"/>
        <w:rPr>
          <w:sz w:val="18"/>
          <w:szCs w:val="18"/>
        </w:rPr>
      </w:pPr>
      <w:r>
        <w:rPr>
          <w:sz w:val="18"/>
          <w:szCs w:val="18"/>
        </w:rPr>
        <w:t>к протоколу рассмотрения</w:t>
      </w:r>
    </w:p>
    <w:p w:rsidR="00F124C3" w:rsidRDefault="00F124C3" w:rsidP="00F124C3">
      <w:pPr>
        <w:pStyle w:val="a"/>
        <w:numPr>
          <w:ilvl w:val="0"/>
          <w:numId w:val="0"/>
        </w:numPr>
        <w:tabs>
          <w:tab w:val="left" w:pos="708"/>
        </w:tabs>
        <w:jc w:val="right"/>
        <w:rPr>
          <w:sz w:val="18"/>
          <w:szCs w:val="18"/>
        </w:rPr>
      </w:pPr>
      <w:r>
        <w:rPr>
          <w:sz w:val="18"/>
          <w:szCs w:val="18"/>
        </w:rPr>
        <w:t xml:space="preserve">и оценки котировочных заявок                                                                                                                                                                                                                                                 от «16» февраля  </w:t>
      </w:r>
      <w:smartTag w:uri="urn:schemas-microsoft-com:office:smarttags" w:element="metricconverter">
        <w:smartTagPr>
          <w:attr w:name="ProductID" w:val="2011 г"/>
        </w:smartTagPr>
        <w:r w:rsidRPr="00133B9A">
          <w:rPr>
            <w:sz w:val="18"/>
            <w:szCs w:val="18"/>
          </w:rPr>
          <w:t>2011 г</w:t>
        </w:r>
      </w:smartTag>
      <w:r w:rsidRPr="00133B9A">
        <w:rPr>
          <w:sz w:val="18"/>
          <w:szCs w:val="18"/>
        </w:rPr>
        <w:t>.  № 10-1</w:t>
      </w:r>
      <w:r>
        <w:rPr>
          <w:sz w:val="18"/>
          <w:szCs w:val="18"/>
        </w:rPr>
        <w:t xml:space="preserve">  </w:t>
      </w:r>
    </w:p>
    <w:p w:rsidR="00F124C3" w:rsidRPr="00E4575A" w:rsidRDefault="00F124C3" w:rsidP="00F124C3">
      <w:pPr>
        <w:jc w:val="center"/>
      </w:pPr>
      <w:r w:rsidRPr="00E4575A">
        <w:t>Рассмотрение и оценка котировочных заявок</w:t>
      </w:r>
    </w:p>
    <w:p w:rsidR="00F124C3" w:rsidRPr="000059AB" w:rsidRDefault="00F124C3" w:rsidP="00F124C3">
      <w:pPr>
        <w:jc w:val="center"/>
      </w:pPr>
      <w:r w:rsidRPr="000059AB">
        <w:t xml:space="preserve">На выполнение работ по сносу квартиры №1 в жилом доме №30 по ул. Попова   в городе </w:t>
      </w:r>
      <w:proofErr w:type="spellStart"/>
      <w:r w:rsidRPr="000059AB">
        <w:t>Югорске</w:t>
      </w:r>
      <w:proofErr w:type="spellEnd"/>
      <w:r w:rsidRPr="000059AB">
        <w:t>.</w:t>
      </w:r>
    </w:p>
    <w:p w:rsidR="00F124C3" w:rsidRDefault="00F124C3" w:rsidP="00F124C3">
      <w:pPr>
        <w:jc w:val="center"/>
      </w:pPr>
      <w:r w:rsidRPr="00E4575A">
        <w:t xml:space="preserve"> </w:t>
      </w:r>
      <w:proofErr w:type="gramStart"/>
      <w:r w:rsidRPr="00E4575A">
        <w:t xml:space="preserve">(запрос котировок от </w:t>
      </w:r>
      <w:r>
        <w:t>04</w:t>
      </w:r>
      <w:r w:rsidRPr="00E4575A">
        <w:t xml:space="preserve"> </w:t>
      </w:r>
      <w:r>
        <w:t>февраля</w:t>
      </w:r>
      <w:r w:rsidRPr="00E4575A">
        <w:t xml:space="preserve"> 2011 года № </w:t>
      </w:r>
      <w:r>
        <w:t>205</w:t>
      </w:r>
      <w:r w:rsidRPr="00E4575A">
        <w:t>, номер</w:t>
      </w:r>
      <w:r>
        <w:t xml:space="preserve"> извещения на официальном сайте</w:t>
      </w:r>
      <w:proofErr w:type="gramEnd"/>
    </w:p>
    <w:p w:rsidR="00F124C3" w:rsidRPr="00E4575A" w:rsidRDefault="00F124C3" w:rsidP="00F124C3">
      <w:pPr>
        <w:tabs>
          <w:tab w:val="left" w:pos="1140"/>
        </w:tabs>
        <w:jc w:val="center"/>
        <w:rPr>
          <w:iCs/>
        </w:rPr>
      </w:pPr>
      <w:r>
        <w:t xml:space="preserve"> </w:t>
      </w:r>
      <w:proofErr w:type="gramStart"/>
      <w:r>
        <w:t>№</w:t>
      </w:r>
      <w:r w:rsidRPr="00E4575A">
        <w:t xml:space="preserve"> </w:t>
      </w:r>
      <w:r>
        <w:t>01873000058110000</w:t>
      </w:r>
      <w:hyperlink r:id="rId6" w:history="1">
        <w:r>
          <w:t>10</w:t>
        </w:r>
      </w:hyperlink>
      <w:r w:rsidRPr="00E4575A">
        <w:t>).</w:t>
      </w:r>
      <w:proofErr w:type="gramEnd"/>
    </w:p>
    <w:p w:rsidR="00F124C3" w:rsidRPr="00F8530A" w:rsidRDefault="00F124C3" w:rsidP="00F124C3">
      <w:pPr>
        <w:tabs>
          <w:tab w:val="left" w:pos="1140"/>
        </w:tabs>
        <w:ind w:left="195"/>
        <w:jc w:val="both"/>
        <w:rPr>
          <w:iCs/>
        </w:rPr>
      </w:pPr>
      <w:r w:rsidRPr="00F8530A">
        <w:rPr>
          <w:iCs/>
        </w:rPr>
        <w:t xml:space="preserve">                     </w:t>
      </w:r>
    </w:p>
    <w:p w:rsidR="00F124C3" w:rsidRPr="00E4575A" w:rsidRDefault="00F124C3" w:rsidP="00F124C3">
      <w:pPr>
        <w:tabs>
          <w:tab w:val="left" w:pos="1140"/>
        </w:tabs>
        <w:ind w:left="195"/>
        <w:jc w:val="both"/>
        <w:rPr>
          <w:iCs/>
        </w:rPr>
      </w:pPr>
      <w:r w:rsidRPr="00E4575A">
        <w:rPr>
          <w:iCs/>
        </w:rPr>
        <w:t xml:space="preserve"> Заказчик: </w:t>
      </w:r>
      <w:r w:rsidRPr="000059AB">
        <w:rPr>
          <w:iCs/>
        </w:rPr>
        <w:t xml:space="preserve">Департамент жилищно-коммунального и строительного комплекса администрации города </w:t>
      </w:r>
      <w:proofErr w:type="spellStart"/>
      <w:r w:rsidRPr="000059AB">
        <w:rPr>
          <w:iCs/>
        </w:rPr>
        <w:t>Югорска</w:t>
      </w:r>
      <w:proofErr w:type="spellEnd"/>
      <w:r w:rsidRPr="000059AB">
        <w:rPr>
          <w:iCs/>
        </w:rPr>
        <w:t xml:space="preserve">. </w:t>
      </w:r>
    </w:p>
    <w:p w:rsidR="00F124C3" w:rsidRDefault="00F124C3" w:rsidP="00F124C3"/>
    <w:tbl>
      <w:tblPr>
        <w:tblW w:w="10935" w:type="dxa"/>
        <w:tblInd w:w="-318" w:type="dxa"/>
        <w:tblLayout w:type="fixed"/>
        <w:tblLook w:val="0000"/>
      </w:tblPr>
      <w:tblGrid>
        <w:gridCol w:w="524"/>
        <w:gridCol w:w="1603"/>
        <w:gridCol w:w="3118"/>
        <w:gridCol w:w="992"/>
        <w:gridCol w:w="851"/>
        <w:gridCol w:w="1862"/>
        <w:gridCol w:w="1985"/>
      </w:tblGrid>
      <w:tr w:rsidR="00F124C3" w:rsidTr="00830A66">
        <w:trPr>
          <w:trHeight w:hRule="exact" w:val="330"/>
        </w:trPr>
        <w:tc>
          <w:tcPr>
            <w:tcW w:w="524" w:type="dxa"/>
            <w:vMerge w:val="restart"/>
            <w:tcBorders>
              <w:top w:val="single" w:sz="4" w:space="0" w:color="000000"/>
              <w:left w:val="single" w:sz="4" w:space="0" w:color="000000"/>
              <w:bottom w:val="single" w:sz="4" w:space="0" w:color="000000"/>
            </w:tcBorders>
            <w:vAlign w:val="center"/>
          </w:tcPr>
          <w:p w:rsidR="00F124C3" w:rsidRDefault="00F124C3" w:rsidP="00830A66">
            <w:pPr>
              <w:pStyle w:val="1"/>
              <w:keepNext/>
              <w:keepLines/>
              <w:snapToGrid w:val="0"/>
              <w:spacing w:line="240" w:lineRule="auto"/>
              <w:jc w:val="center"/>
              <w:rPr>
                <w:sz w:val="18"/>
                <w:szCs w:val="18"/>
              </w:rPr>
            </w:pPr>
          </w:p>
          <w:p w:rsidR="00F124C3" w:rsidRDefault="00F124C3" w:rsidP="00830A66">
            <w:pPr>
              <w:snapToGrid w:val="0"/>
              <w:jc w:val="center"/>
              <w:rPr>
                <w:sz w:val="18"/>
                <w:szCs w:val="18"/>
              </w:rPr>
            </w:pPr>
            <w:r>
              <w:rPr>
                <w:sz w:val="18"/>
                <w:szCs w:val="18"/>
              </w:rPr>
              <w:t xml:space="preserve">№ </w:t>
            </w:r>
          </w:p>
          <w:p w:rsidR="00F124C3" w:rsidRDefault="00F124C3" w:rsidP="00830A66">
            <w:pPr>
              <w:snapToGrid w:val="0"/>
              <w:jc w:val="center"/>
              <w:rPr>
                <w:sz w:val="18"/>
                <w:szCs w:val="18"/>
              </w:rPr>
            </w:pP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p w:rsidR="00F124C3" w:rsidRDefault="00F124C3" w:rsidP="00830A66">
            <w:pPr>
              <w:pStyle w:val="1"/>
              <w:keepNext/>
              <w:keepLines/>
              <w:tabs>
                <w:tab w:val="left" w:pos="1167"/>
                <w:tab w:val="left" w:pos="1968"/>
              </w:tabs>
              <w:snapToGrid w:val="0"/>
              <w:spacing w:line="240" w:lineRule="auto"/>
              <w:ind w:right="317"/>
              <w:jc w:val="center"/>
              <w:rPr>
                <w:sz w:val="18"/>
                <w:szCs w:val="18"/>
              </w:rPr>
            </w:pPr>
          </w:p>
        </w:tc>
        <w:tc>
          <w:tcPr>
            <w:tcW w:w="1603" w:type="dxa"/>
            <w:vMerge w:val="restart"/>
            <w:tcBorders>
              <w:top w:val="single" w:sz="4" w:space="0" w:color="000000"/>
              <w:left w:val="single" w:sz="4" w:space="0" w:color="000000"/>
              <w:bottom w:val="single" w:sz="4" w:space="0" w:color="000000"/>
            </w:tcBorders>
            <w:vAlign w:val="center"/>
          </w:tcPr>
          <w:p w:rsidR="00F124C3" w:rsidRDefault="00F124C3" w:rsidP="00830A66">
            <w:pPr>
              <w:pStyle w:val="1"/>
              <w:keepNext/>
              <w:keepLines/>
              <w:tabs>
                <w:tab w:val="left" w:pos="1140"/>
                <w:tab w:val="left" w:pos="1941"/>
              </w:tabs>
              <w:snapToGrid w:val="0"/>
              <w:spacing w:line="240" w:lineRule="auto"/>
              <w:ind w:right="27"/>
              <w:jc w:val="center"/>
              <w:rPr>
                <w:sz w:val="18"/>
                <w:szCs w:val="18"/>
              </w:rPr>
            </w:pPr>
            <w:r>
              <w:rPr>
                <w:sz w:val="18"/>
                <w:szCs w:val="18"/>
              </w:rPr>
              <w:t xml:space="preserve">Наименование </w:t>
            </w:r>
          </w:p>
          <w:p w:rsidR="00F124C3" w:rsidRDefault="00F124C3" w:rsidP="00830A66">
            <w:pPr>
              <w:pStyle w:val="1"/>
              <w:tabs>
                <w:tab w:val="left" w:pos="1140"/>
                <w:tab w:val="left" w:pos="1941"/>
              </w:tabs>
              <w:snapToGrid w:val="0"/>
              <w:spacing w:line="240" w:lineRule="auto"/>
              <w:ind w:left="-3" w:right="27"/>
              <w:jc w:val="center"/>
              <w:rPr>
                <w:sz w:val="18"/>
                <w:szCs w:val="18"/>
              </w:rPr>
            </w:pPr>
            <w:r>
              <w:rPr>
                <w:sz w:val="18"/>
                <w:szCs w:val="18"/>
              </w:rPr>
              <w:t>работ</w:t>
            </w:r>
          </w:p>
        </w:tc>
        <w:tc>
          <w:tcPr>
            <w:tcW w:w="3118" w:type="dxa"/>
            <w:vMerge w:val="restart"/>
            <w:tcBorders>
              <w:top w:val="single" w:sz="4" w:space="0" w:color="000000"/>
              <w:left w:val="single" w:sz="4" w:space="0" w:color="000000"/>
              <w:bottom w:val="single" w:sz="4" w:space="0" w:color="000000"/>
            </w:tcBorders>
            <w:vAlign w:val="center"/>
          </w:tcPr>
          <w:p w:rsidR="00F124C3" w:rsidRDefault="00F124C3" w:rsidP="00830A66">
            <w:pPr>
              <w:pStyle w:val="1"/>
              <w:keepNext/>
              <w:keepLines/>
              <w:tabs>
                <w:tab w:val="left" w:pos="1167"/>
                <w:tab w:val="left" w:pos="1968"/>
              </w:tabs>
              <w:snapToGrid w:val="0"/>
              <w:spacing w:line="240" w:lineRule="auto"/>
              <w:ind w:right="317"/>
              <w:jc w:val="center"/>
              <w:rPr>
                <w:sz w:val="18"/>
                <w:szCs w:val="18"/>
              </w:rPr>
            </w:pPr>
            <w:r>
              <w:rPr>
                <w:sz w:val="18"/>
                <w:szCs w:val="18"/>
              </w:rPr>
              <w:t xml:space="preserve"> Характеристика </w:t>
            </w:r>
            <w:proofErr w:type="gramStart"/>
            <w:r>
              <w:rPr>
                <w:sz w:val="18"/>
                <w:szCs w:val="18"/>
              </w:rPr>
              <w:t>выполняемых</w:t>
            </w:r>
            <w:proofErr w:type="gramEnd"/>
            <w:r>
              <w:rPr>
                <w:sz w:val="18"/>
                <w:szCs w:val="18"/>
              </w:rPr>
              <w:t xml:space="preserve"> </w:t>
            </w:r>
          </w:p>
          <w:p w:rsidR="00F124C3" w:rsidRDefault="00F124C3" w:rsidP="00830A66">
            <w:pPr>
              <w:pStyle w:val="1"/>
              <w:tabs>
                <w:tab w:val="left" w:pos="1167"/>
                <w:tab w:val="left" w:pos="1968"/>
              </w:tabs>
              <w:snapToGrid w:val="0"/>
              <w:spacing w:line="240" w:lineRule="auto"/>
              <w:ind w:right="317"/>
              <w:jc w:val="center"/>
              <w:rPr>
                <w:sz w:val="18"/>
                <w:szCs w:val="18"/>
              </w:rPr>
            </w:pPr>
            <w:r>
              <w:rPr>
                <w:sz w:val="18"/>
                <w:szCs w:val="18"/>
              </w:rPr>
              <w:t>работ</w:t>
            </w:r>
          </w:p>
        </w:tc>
        <w:tc>
          <w:tcPr>
            <w:tcW w:w="992" w:type="dxa"/>
            <w:vMerge w:val="restart"/>
            <w:tcBorders>
              <w:top w:val="single" w:sz="4" w:space="0" w:color="000000"/>
              <w:left w:val="single" w:sz="4" w:space="0" w:color="000000"/>
              <w:bottom w:val="single" w:sz="4" w:space="0" w:color="000000"/>
            </w:tcBorders>
            <w:vAlign w:val="center"/>
          </w:tcPr>
          <w:p w:rsidR="00F124C3" w:rsidRDefault="00F124C3" w:rsidP="00830A66">
            <w:pPr>
              <w:pStyle w:val="1"/>
              <w:snapToGrid w:val="0"/>
              <w:spacing w:line="240" w:lineRule="auto"/>
              <w:jc w:val="center"/>
              <w:rPr>
                <w:sz w:val="18"/>
                <w:szCs w:val="18"/>
              </w:rPr>
            </w:pPr>
            <w:r>
              <w:rPr>
                <w:sz w:val="18"/>
                <w:szCs w:val="18"/>
              </w:rPr>
              <w:t xml:space="preserve">Ед. </w:t>
            </w:r>
            <w:proofErr w:type="spellStart"/>
            <w:r>
              <w:rPr>
                <w:sz w:val="18"/>
                <w:szCs w:val="18"/>
              </w:rPr>
              <w:t>изм</w:t>
            </w:r>
            <w:proofErr w:type="spellEnd"/>
          </w:p>
        </w:tc>
        <w:tc>
          <w:tcPr>
            <w:tcW w:w="851" w:type="dxa"/>
            <w:vMerge w:val="restart"/>
            <w:tcBorders>
              <w:top w:val="single" w:sz="4" w:space="0" w:color="000000"/>
              <w:left w:val="single" w:sz="4" w:space="0" w:color="000000"/>
              <w:bottom w:val="single" w:sz="4" w:space="0" w:color="000000"/>
            </w:tcBorders>
            <w:vAlign w:val="center"/>
          </w:tcPr>
          <w:p w:rsidR="00F124C3" w:rsidRDefault="00F124C3" w:rsidP="00830A66">
            <w:pPr>
              <w:pStyle w:val="1"/>
              <w:snapToGrid w:val="0"/>
              <w:spacing w:line="240" w:lineRule="auto"/>
              <w:jc w:val="center"/>
              <w:rPr>
                <w:sz w:val="18"/>
                <w:szCs w:val="18"/>
              </w:rPr>
            </w:pPr>
            <w:r>
              <w:rPr>
                <w:sz w:val="18"/>
                <w:szCs w:val="18"/>
              </w:rPr>
              <w:t>Кол-во</w:t>
            </w:r>
          </w:p>
        </w:tc>
        <w:tc>
          <w:tcPr>
            <w:tcW w:w="3847" w:type="dxa"/>
            <w:gridSpan w:val="2"/>
            <w:tcBorders>
              <w:top w:val="single" w:sz="4" w:space="0" w:color="000000"/>
              <w:left w:val="single" w:sz="4" w:space="0" w:color="000000"/>
              <w:bottom w:val="single" w:sz="4" w:space="0" w:color="000000"/>
              <w:right w:val="single" w:sz="4" w:space="0" w:color="000000"/>
            </w:tcBorders>
          </w:tcPr>
          <w:p w:rsidR="00F124C3" w:rsidRDefault="00F124C3" w:rsidP="00830A66">
            <w:pPr>
              <w:pStyle w:val="1"/>
              <w:snapToGrid w:val="0"/>
              <w:spacing w:line="240" w:lineRule="auto"/>
              <w:jc w:val="center"/>
              <w:rPr>
                <w:sz w:val="18"/>
                <w:szCs w:val="18"/>
              </w:rPr>
            </w:pPr>
            <w:r>
              <w:rPr>
                <w:sz w:val="18"/>
                <w:szCs w:val="18"/>
              </w:rPr>
              <w:t>Участники размещения заказа</w:t>
            </w:r>
          </w:p>
        </w:tc>
      </w:tr>
      <w:tr w:rsidR="00F124C3" w:rsidTr="00830A66">
        <w:trPr>
          <w:trHeight w:val="735"/>
        </w:trPr>
        <w:tc>
          <w:tcPr>
            <w:tcW w:w="524" w:type="dxa"/>
            <w:vMerge/>
            <w:tcBorders>
              <w:top w:val="single" w:sz="4" w:space="0" w:color="000000"/>
              <w:left w:val="single" w:sz="4" w:space="0" w:color="000000"/>
              <w:bottom w:val="single" w:sz="4" w:space="0" w:color="000000"/>
            </w:tcBorders>
            <w:vAlign w:val="center"/>
          </w:tcPr>
          <w:p w:rsidR="00F124C3" w:rsidRDefault="00F124C3" w:rsidP="00830A66">
            <w:pPr>
              <w:snapToGrid w:val="0"/>
            </w:pPr>
          </w:p>
        </w:tc>
        <w:tc>
          <w:tcPr>
            <w:tcW w:w="1603" w:type="dxa"/>
            <w:vMerge/>
            <w:tcBorders>
              <w:top w:val="single" w:sz="4" w:space="0" w:color="000000"/>
              <w:left w:val="single" w:sz="4" w:space="0" w:color="000000"/>
              <w:bottom w:val="single" w:sz="4" w:space="0" w:color="000000"/>
            </w:tcBorders>
            <w:vAlign w:val="center"/>
          </w:tcPr>
          <w:p w:rsidR="00F124C3" w:rsidRDefault="00F124C3" w:rsidP="00830A66">
            <w:pPr>
              <w:snapToGrid w:val="0"/>
            </w:pPr>
          </w:p>
        </w:tc>
        <w:tc>
          <w:tcPr>
            <w:tcW w:w="3118" w:type="dxa"/>
            <w:vMerge/>
            <w:tcBorders>
              <w:top w:val="single" w:sz="4" w:space="0" w:color="000000"/>
              <w:left w:val="single" w:sz="4" w:space="0" w:color="000000"/>
              <w:bottom w:val="single" w:sz="4" w:space="0" w:color="000000"/>
            </w:tcBorders>
            <w:vAlign w:val="center"/>
          </w:tcPr>
          <w:p w:rsidR="00F124C3" w:rsidRDefault="00F124C3" w:rsidP="00830A66">
            <w:pPr>
              <w:snapToGrid w:val="0"/>
            </w:pPr>
          </w:p>
        </w:tc>
        <w:tc>
          <w:tcPr>
            <w:tcW w:w="992" w:type="dxa"/>
            <w:vMerge/>
            <w:tcBorders>
              <w:top w:val="single" w:sz="4" w:space="0" w:color="000000"/>
              <w:left w:val="single" w:sz="4" w:space="0" w:color="000000"/>
              <w:bottom w:val="single" w:sz="4" w:space="0" w:color="000000"/>
            </w:tcBorders>
            <w:vAlign w:val="center"/>
          </w:tcPr>
          <w:p w:rsidR="00F124C3" w:rsidRDefault="00F124C3" w:rsidP="00830A66">
            <w:pPr>
              <w:snapToGrid w:val="0"/>
            </w:pPr>
          </w:p>
        </w:tc>
        <w:tc>
          <w:tcPr>
            <w:tcW w:w="851" w:type="dxa"/>
            <w:vMerge/>
            <w:tcBorders>
              <w:top w:val="single" w:sz="4" w:space="0" w:color="000000"/>
              <w:left w:val="single" w:sz="4" w:space="0" w:color="000000"/>
              <w:bottom w:val="single" w:sz="4" w:space="0" w:color="000000"/>
            </w:tcBorders>
            <w:vAlign w:val="center"/>
          </w:tcPr>
          <w:p w:rsidR="00F124C3" w:rsidRDefault="00F124C3" w:rsidP="00830A66">
            <w:pPr>
              <w:snapToGrid w:val="0"/>
            </w:pPr>
          </w:p>
        </w:tc>
        <w:tc>
          <w:tcPr>
            <w:tcW w:w="1862" w:type="dxa"/>
            <w:tcBorders>
              <w:top w:val="single" w:sz="4" w:space="0" w:color="000000"/>
              <w:left w:val="single" w:sz="4" w:space="0" w:color="000000"/>
              <w:bottom w:val="single" w:sz="4" w:space="0" w:color="000000"/>
            </w:tcBorders>
            <w:vAlign w:val="center"/>
          </w:tcPr>
          <w:p w:rsidR="00F124C3" w:rsidRDefault="00F124C3" w:rsidP="00830A66">
            <w:pPr>
              <w:pStyle w:val="1"/>
              <w:snapToGrid w:val="0"/>
              <w:spacing w:line="240" w:lineRule="auto"/>
              <w:jc w:val="center"/>
              <w:rPr>
                <w:sz w:val="18"/>
                <w:szCs w:val="18"/>
              </w:rPr>
            </w:pPr>
            <w:r>
              <w:rPr>
                <w:sz w:val="18"/>
                <w:szCs w:val="18"/>
              </w:rPr>
              <w:t>ОАО «</w:t>
            </w:r>
            <w:proofErr w:type="spellStart"/>
            <w:r>
              <w:rPr>
                <w:sz w:val="18"/>
                <w:szCs w:val="18"/>
              </w:rPr>
              <w:t>Ремонтно</w:t>
            </w:r>
            <w:proofErr w:type="spellEnd"/>
            <w:r>
              <w:rPr>
                <w:sz w:val="18"/>
                <w:szCs w:val="18"/>
              </w:rPr>
              <w:t xml:space="preserve"> — строительное         управление»,           </w:t>
            </w:r>
            <w:proofErr w:type="spellStart"/>
            <w:r>
              <w:rPr>
                <w:sz w:val="18"/>
                <w:szCs w:val="18"/>
              </w:rPr>
              <w:t>г</w:t>
            </w:r>
            <w:proofErr w:type="gramStart"/>
            <w:r>
              <w:rPr>
                <w:sz w:val="18"/>
                <w:szCs w:val="18"/>
              </w:rPr>
              <w:t>.Ю</w:t>
            </w:r>
            <w:proofErr w:type="gramEnd"/>
            <w:r>
              <w:rPr>
                <w:sz w:val="18"/>
                <w:szCs w:val="18"/>
              </w:rPr>
              <w:t>горск</w:t>
            </w:r>
            <w:proofErr w:type="spellEnd"/>
          </w:p>
        </w:tc>
        <w:tc>
          <w:tcPr>
            <w:tcW w:w="1985" w:type="dxa"/>
            <w:tcBorders>
              <w:top w:val="single" w:sz="4" w:space="0" w:color="000000"/>
              <w:left w:val="single" w:sz="4" w:space="0" w:color="000000"/>
              <w:bottom w:val="single" w:sz="4" w:space="0" w:color="000000"/>
              <w:right w:val="single" w:sz="4" w:space="0" w:color="000000"/>
            </w:tcBorders>
            <w:vAlign w:val="center"/>
          </w:tcPr>
          <w:p w:rsidR="00F124C3" w:rsidRDefault="00F124C3" w:rsidP="00830A66">
            <w:pPr>
              <w:snapToGrid w:val="0"/>
              <w:jc w:val="center"/>
            </w:pPr>
            <w:r>
              <w:t>ООО «АРНИКА»,</w:t>
            </w:r>
          </w:p>
          <w:p w:rsidR="00F124C3" w:rsidRDefault="00F124C3" w:rsidP="00830A66">
            <w:pPr>
              <w:snapToGrid w:val="0"/>
              <w:jc w:val="center"/>
            </w:pPr>
            <w:proofErr w:type="spellStart"/>
            <w:r>
              <w:t>г</w:t>
            </w:r>
            <w:proofErr w:type="gramStart"/>
            <w:r>
              <w:t>.Ю</w:t>
            </w:r>
            <w:proofErr w:type="gramEnd"/>
            <w:r>
              <w:t>горск</w:t>
            </w:r>
            <w:proofErr w:type="spellEnd"/>
          </w:p>
        </w:tc>
      </w:tr>
      <w:tr w:rsidR="00F124C3" w:rsidTr="00830A66">
        <w:trPr>
          <w:trHeight w:hRule="exact" w:val="1754"/>
        </w:trPr>
        <w:tc>
          <w:tcPr>
            <w:tcW w:w="524" w:type="dxa"/>
            <w:tcBorders>
              <w:top w:val="single" w:sz="4" w:space="0" w:color="000000"/>
              <w:left w:val="single" w:sz="4" w:space="0" w:color="000000"/>
              <w:bottom w:val="single" w:sz="4" w:space="0" w:color="000000"/>
            </w:tcBorders>
          </w:tcPr>
          <w:p w:rsidR="00F124C3" w:rsidRDefault="00F124C3" w:rsidP="00830A66">
            <w:pPr>
              <w:pStyle w:val="1"/>
              <w:snapToGrid w:val="0"/>
              <w:spacing w:line="240" w:lineRule="auto"/>
              <w:jc w:val="center"/>
              <w:rPr>
                <w:sz w:val="20"/>
                <w:szCs w:val="20"/>
              </w:rPr>
            </w:pPr>
            <w:r>
              <w:rPr>
                <w:sz w:val="20"/>
                <w:szCs w:val="20"/>
              </w:rPr>
              <w:t>1</w:t>
            </w:r>
          </w:p>
          <w:p w:rsidR="00F124C3" w:rsidRDefault="00F124C3" w:rsidP="00830A66">
            <w:pPr>
              <w:pStyle w:val="1"/>
              <w:snapToGrid w:val="0"/>
              <w:spacing w:line="240" w:lineRule="auto"/>
              <w:jc w:val="center"/>
              <w:rPr>
                <w:sz w:val="18"/>
                <w:szCs w:val="18"/>
              </w:rPr>
            </w:pPr>
          </w:p>
        </w:tc>
        <w:tc>
          <w:tcPr>
            <w:tcW w:w="1603" w:type="dxa"/>
            <w:tcBorders>
              <w:top w:val="single" w:sz="4" w:space="0" w:color="000000"/>
              <w:left w:val="single" w:sz="4" w:space="0" w:color="000000"/>
              <w:bottom w:val="single" w:sz="4" w:space="0" w:color="000000"/>
            </w:tcBorders>
          </w:tcPr>
          <w:p w:rsidR="00F124C3" w:rsidRDefault="00F124C3" w:rsidP="00830A66">
            <w:pPr>
              <w:tabs>
                <w:tab w:val="left" w:pos="1140"/>
              </w:tabs>
              <w:snapToGrid w:val="0"/>
              <w:spacing w:before="60"/>
              <w:ind w:right="-3"/>
              <w:rPr>
                <w:iCs/>
              </w:rPr>
            </w:pPr>
            <w:r>
              <w:rPr>
                <w:iCs/>
              </w:rPr>
              <w:t xml:space="preserve">Выполнение </w:t>
            </w:r>
          </w:p>
          <w:p w:rsidR="00F124C3" w:rsidRDefault="00F124C3" w:rsidP="00830A66">
            <w:pPr>
              <w:tabs>
                <w:tab w:val="left" w:pos="1140"/>
              </w:tabs>
              <w:snapToGrid w:val="0"/>
              <w:spacing w:before="60"/>
              <w:ind w:right="-3"/>
              <w:rPr>
                <w:iCs/>
              </w:rPr>
            </w:pPr>
            <w:r>
              <w:rPr>
                <w:iCs/>
              </w:rPr>
              <w:t>работ по сносу квартиры №1 в жилом доме №30 по ул. П</w:t>
            </w:r>
            <w:r>
              <w:rPr>
                <w:iCs/>
              </w:rPr>
              <w:t>о</w:t>
            </w:r>
            <w:r>
              <w:rPr>
                <w:iCs/>
              </w:rPr>
              <w:t xml:space="preserve">пова   в городе </w:t>
            </w:r>
            <w:proofErr w:type="spellStart"/>
            <w:r>
              <w:rPr>
                <w:iCs/>
              </w:rPr>
              <w:t>Югорске</w:t>
            </w:r>
            <w:proofErr w:type="spellEnd"/>
            <w:r>
              <w:rPr>
                <w:iCs/>
              </w:rPr>
              <w:t>.</w:t>
            </w:r>
          </w:p>
        </w:tc>
        <w:tc>
          <w:tcPr>
            <w:tcW w:w="3118" w:type="dxa"/>
            <w:tcBorders>
              <w:top w:val="single" w:sz="4" w:space="0" w:color="000000"/>
              <w:left w:val="single" w:sz="4" w:space="0" w:color="000000"/>
              <w:bottom w:val="single" w:sz="4" w:space="0" w:color="000000"/>
            </w:tcBorders>
          </w:tcPr>
          <w:p w:rsidR="00F124C3" w:rsidRDefault="00F124C3" w:rsidP="00830A66">
            <w:pPr>
              <w:snapToGrid w:val="0"/>
              <w:spacing w:before="60"/>
              <w:ind w:left="45" w:right="60"/>
              <w:rPr>
                <w:rFonts w:cs="Arial"/>
                <w:kern w:val="1"/>
              </w:rPr>
            </w:pPr>
            <w:r>
              <w:rPr>
                <w:rFonts w:cs="Arial"/>
                <w:kern w:val="1"/>
              </w:rPr>
              <w:t>Разборка надземной части без сохранения годных материалов</w:t>
            </w:r>
          </w:p>
        </w:tc>
        <w:tc>
          <w:tcPr>
            <w:tcW w:w="992" w:type="dxa"/>
            <w:tcBorders>
              <w:top w:val="single" w:sz="4" w:space="0" w:color="000000"/>
              <w:left w:val="single" w:sz="4" w:space="0" w:color="000000"/>
              <w:bottom w:val="single" w:sz="4" w:space="0" w:color="000000"/>
            </w:tcBorders>
          </w:tcPr>
          <w:p w:rsidR="00F124C3" w:rsidRDefault="00F124C3" w:rsidP="00830A66">
            <w:pPr>
              <w:snapToGrid w:val="0"/>
              <w:spacing w:before="60"/>
              <w:jc w:val="center"/>
              <w:rPr>
                <w:rFonts w:eastAsia="Arial" w:cs="Arial"/>
              </w:rPr>
            </w:pPr>
            <w:r>
              <w:rPr>
                <w:rFonts w:eastAsia="Arial" w:cs="Arial"/>
              </w:rPr>
              <w:t xml:space="preserve"> м3</w:t>
            </w:r>
          </w:p>
        </w:tc>
        <w:tc>
          <w:tcPr>
            <w:tcW w:w="851" w:type="dxa"/>
            <w:tcBorders>
              <w:top w:val="single" w:sz="4" w:space="0" w:color="000000"/>
              <w:left w:val="single" w:sz="4" w:space="0" w:color="000000"/>
              <w:bottom w:val="single" w:sz="4" w:space="0" w:color="000000"/>
            </w:tcBorders>
          </w:tcPr>
          <w:p w:rsidR="00F124C3" w:rsidRDefault="00F124C3" w:rsidP="00830A66">
            <w:pPr>
              <w:snapToGrid w:val="0"/>
              <w:spacing w:before="60"/>
              <w:jc w:val="center"/>
              <w:rPr>
                <w:rFonts w:eastAsia="Arial" w:cs="Arial"/>
              </w:rPr>
            </w:pPr>
            <w:r>
              <w:rPr>
                <w:rFonts w:eastAsia="Arial" w:cs="Arial"/>
              </w:rPr>
              <w:t>231,84</w:t>
            </w:r>
          </w:p>
        </w:tc>
        <w:tc>
          <w:tcPr>
            <w:tcW w:w="1862" w:type="dxa"/>
            <w:tcBorders>
              <w:top w:val="single" w:sz="4" w:space="0" w:color="000000"/>
              <w:left w:val="single" w:sz="4" w:space="0" w:color="000000"/>
              <w:bottom w:val="single" w:sz="4" w:space="0" w:color="000000"/>
            </w:tcBorders>
            <w:vAlign w:val="center"/>
          </w:tcPr>
          <w:p w:rsidR="00F124C3" w:rsidRDefault="00F124C3" w:rsidP="00830A66">
            <w:pPr>
              <w:snapToGrid w:val="0"/>
              <w:jc w:val="center"/>
              <w:rPr>
                <w:sz w:val="18"/>
                <w:szCs w:val="18"/>
              </w:rPr>
            </w:pPr>
            <w:r>
              <w:rPr>
                <w:sz w:val="18"/>
                <w:szCs w:val="18"/>
              </w:rPr>
              <w:t>согласен</w:t>
            </w:r>
          </w:p>
        </w:tc>
        <w:tc>
          <w:tcPr>
            <w:tcW w:w="1985" w:type="dxa"/>
            <w:tcBorders>
              <w:top w:val="single" w:sz="4" w:space="0" w:color="000000"/>
              <w:left w:val="single" w:sz="4" w:space="0" w:color="000000"/>
              <w:bottom w:val="single" w:sz="4" w:space="0" w:color="000000"/>
              <w:right w:val="single" w:sz="4" w:space="0" w:color="000000"/>
            </w:tcBorders>
            <w:vAlign w:val="center"/>
          </w:tcPr>
          <w:p w:rsidR="00F124C3" w:rsidRDefault="00F124C3" w:rsidP="00830A66">
            <w:pPr>
              <w:snapToGrid w:val="0"/>
              <w:jc w:val="center"/>
              <w:rPr>
                <w:sz w:val="18"/>
                <w:szCs w:val="18"/>
              </w:rPr>
            </w:pPr>
            <w:r>
              <w:rPr>
                <w:sz w:val="18"/>
                <w:szCs w:val="18"/>
              </w:rPr>
              <w:t>согласен</w:t>
            </w:r>
          </w:p>
        </w:tc>
      </w:tr>
      <w:tr w:rsidR="00F124C3" w:rsidTr="00830A66">
        <w:trPr>
          <w:trHeight w:hRule="exact" w:val="507"/>
        </w:trPr>
        <w:tc>
          <w:tcPr>
            <w:tcW w:w="2127" w:type="dxa"/>
            <w:gridSpan w:val="2"/>
            <w:tcBorders>
              <w:top w:val="single" w:sz="4" w:space="0" w:color="000000"/>
              <w:left w:val="single" w:sz="4" w:space="0" w:color="000000"/>
              <w:bottom w:val="single" w:sz="4" w:space="0" w:color="000000"/>
            </w:tcBorders>
          </w:tcPr>
          <w:p w:rsidR="00F124C3" w:rsidRDefault="00F124C3" w:rsidP="00830A66">
            <w:pPr>
              <w:snapToGrid w:val="0"/>
              <w:rPr>
                <w:sz w:val="18"/>
                <w:szCs w:val="18"/>
              </w:rPr>
            </w:pPr>
            <w:r>
              <w:rPr>
                <w:sz w:val="18"/>
                <w:szCs w:val="18"/>
              </w:rPr>
              <w:t>Цена муниципального контракта, руб.</w:t>
            </w:r>
          </w:p>
        </w:tc>
        <w:tc>
          <w:tcPr>
            <w:tcW w:w="4961" w:type="dxa"/>
            <w:gridSpan w:val="3"/>
            <w:tcBorders>
              <w:top w:val="single" w:sz="4" w:space="0" w:color="000000"/>
              <w:left w:val="single" w:sz="4" w:space="0" w:color="000000"/>
              <w:bottom w:val="single" w:sz="4" w:space="0" w:color="000000"/>
            </w:tcBorders>
            <w:vAlign w:val="center"/>
          </w:tcPr>
          <w:p w:rsidR="00F124C3" w:rsidRDefault="00F124C3" w:rsidP="00830A66">
            <w:pPr>
              <w:snapToGrid w:val="0"/>
              <w:jc w:val="center"/>
              <w:rPr>
                <w:sz w:val="18"/>
                <w:szCs w:val="18"/>
              </w:rPr>
            </w:pPr>
            <w:r>
              <w:rPr>
                <w:sz w:val="18"/>
                <w:szCs w:val="18"/>
              </w:rPr>
              <w:t xml:space="preserve">Максимальная цена муниципального контракта, руб.: </w:t>
            </w:r>
          </w:p>
          <w:p w:rsidR="00F124C3" w:rsidRDefault="00F124C3" w:rsidP="00830A66">
            <w:pPr>
              <w:snapToGrid w:val="0"/>
              <w:jc w:val="center"/>
              <w:rPr>
                <w:sz w:val="18"/>
                <w:szCs w:val="18"/>
              </w:rPr>
            </w:pPr>
            <w:r>
              <w:rPr>
                <w:sz w:val="18"/>
                <w:szCs w:val="18"/>
              </w:rPr>
              <w:t>42 568</w:t>
            </w:r>
          </w:p>
        </w:tc>
        <w:tc>
          <w:tcPr>
            <w:tcW w:w="1862" w:type="dxa"/>
            <w:tcBorders>
              <w:top w:val="single" w:sz="4" w:space="0" w:color="000000"/>
              <w:left w:val="single" w:sz="4" w:space="0" w:color="000000"/>
              <w:bottom w:val="single" w:sz="4" w:space="0" w:color="000000"/>
            </w:tcBorders>
            <w:vAlign w:val="center"/>
          </w:tcPr>
          <w:p w:rsidR="00F124C3" w:rsidRDefault="00F124C3" w:rsidP="00830A66">
            <w:pPr>
              <w:snapToGrid w:val="0"/>
              <w:jc w:val="center"/>
              <w:rPr>
                <w:sz w:val="18"/>
                <w:szCs w:val="18"/>
              </w:rPr>
            </w:pPr>
            <w:r>
              <w:rPr>
                <w:sz w:val="18"/>
                <w:szCs w:val="18"/>
              </w:rPr>
              <w:t>42 568</w:t>
            </w:r>
          </w:p>
        </w:tc>
        <w:tc>
          <w:tcPr>
            <w:tcW w:w="1985" w:type="dxa"/>
            <w:tcBorders>
              <w:top w:val="single" w:sz="4" w:space="0" w:color="000000"/>
              <w:left w:val="single" w:sz="4" w:space="0" w:color="000000"/>
              <w:bottom w:val="single" w:sz="4" w:space="0" w:color="000000"/>
              <w:right w:val="single" w:sz="4" w:space="0" w:color="000000"/>
            </w:tcBorders>
            <w:vAlign w:val="center"/>
          </w:tcPr>
          <w:p w:rsidR="00F124C3" w:rsidRDefault="00F124C3" w:rsidP="00830A66">
            <w:pPr>
              <w:snapToGrid w:val="0"/>
              <w:jc w:val="center"/>
              <w:rPr>
                <w:sz w:val="18"/>
                <w:szCs w:val="18"/>
              </w:rPr>
            </w:pPr>
            <w:r>
              <w:rPr>
                <w:sz w:val="18"/>
                <w:szCs w:val="18"/>
              </w:rPr>
              <w:t>50 000</w:t>
            </w:r>
          </w:p>
        </w:tc>
      </w:tr>
      <w:tr w:rsidR="00F124C3" w:rsidTr="00830A66">
        <w:trPr>
          <w:trHeight w:hRule="exact" w:val="637"/>
        </w:trPr>
        <w:tc>
          <w:tcPr>
            <w:tcW w:w="2127" w:type="dxa"/>
            <w:gridSpan w:val="2"/>
            <w:tcBorders>
              <w:top w:val="single" w:sz="4" w:space="0" w:color="000000"/>
              <w:left w:val="single" w:sz="4" w:space="0" w:color="000000"/>
              <w:bottom w:val="single" w:sz="4" w:space="0" w:color="000000"/>
            </w:tcBorders>
          </w:tcPr>
          <w:p w:rsidR="00F124C3" w:rsidRDefault="00F124C3" w:rsidP="00830A66">
            <w:pPr>
              <w:snapToGrid w:val="0"/>
              <w:rPr>
                <w:sz w:val="18"/>
                <w:szCs w:val="18"/>
              </w:rPr>
            </w:pPr>
            <w:r>
              <w:rPr>
                <w:sz w:val="18"/>
                <w:szCs w:val="18"/>
              </w:rPr>
              <w:t>Требование  к участнику размещения заказа</w:t>
            </w:r>
          </w:p>
        </w:tc>
        <w:tc>
          <w:tcPr>
            <w:tcW w:w="4961" w:type="dxa"/>
            <w:gridSpan w:val="3"/>
            <w:tcBorders>
              <w:top w:val="single" w:sz="4" w:space="0" w:color="000000"/>
              <w:left w:val="single" w:sz="4" w:space="0" w:color="000000"/>
              <w:bottom w:val="single" w:sz="4" w:space="0" w:color="000000"/>
            </w:tcBorders>
            <w:vAlign w:val="center"/>
          </w:tcPr>
          <w:p w:rsidR="00F124C3" w:rsidRDefault="00F124C3" w:rsidP="00830A66">
            <w:pPr>
              <w:snapToGrid w:val="0"/>
              <w:rPr>
                <w:sz w:val="18"/>
                <w:szCs w:val="18"/>
              </w:rPr>
            </w:pPr>
            <w:r>
              <w:rPr>
                <w:sz w:val="18"/>
                <w:szCs w:val="18"/>
              </w:rPr>
              <w:t>отсутствие в реестре недобросовестных поставщиков свед</w:t>
            </w:r>
            <w:r>
              <w:rPr>
                <w:sz w:val="18"/>
                <w:szCs w:val="18"/>
              </w:rPr>
              <w:t>е</w:t>
            </w:r>
            <w:r>
              <w:rPr>
                <w:sz w:val="18"/>
                <w:szCs w:val="18"/>
              </w:rPr>
              <w:t>ний об участнике размещения заказа</w:t>
            </w:r>
          </w:p>
          <w:p w:rsidR="00F124C3" w:rsidRDefault="00F124C3" w:rsidP="00830A66">
            <w:pPr>
              <w:snapToGrid w:val="0"/>
              <w:jc w:val="both"/>
              <w:rPr>
                <w:sz w:val="18"/>
                <w:szCs w:val="18"/>
              </w:rPr>
            </w:pPr>
          </w:p>
          <w:p w:rsidR="00F124C3" w:rsidRDefault="00F124C3" w:rsidP="00830A66">
            <w:pPr>
              <w:snapToGrid w:val="0"/>
              <w:jc w:val="both"/>
              <w:rPr>
                <w:sz w:val="18"/>
                <w:szCs w:val="18"/>
              </w:rPr>
            </w:pPr>
          </w:p>
        </w:tc>
        <w:tc>
          <w:tcPr>
            <w:tcW w:w="1862" w:type="dxa"/>
            <w:tcBorders>
              <w:top w:val="single" w:sz="4" w:space="0" w:color="000000"/>
              <w:left w:val="single" w:sz="4" w:space="0" w:color="000000"/>
              <w:bottom w:val="single" w:sz="4" w:space="0" w:color="000000"/>
            </w:tcBorders>
          </w:tcPr>
          <w:p w:rsidR="00F124C3" w:rsidRDefault="00F124C3" w:rsidP="00830A66">
            <w:pPr>
              <w:snapToGrid w:val="0"/>
              <w:jc w:val="center"/>
              <w:rPr>
                <w:sz w:val="16"/>
                <w:szCs w:val="16"/>
              </w:rPr>
            </w:pPr>
          </w:p>
          <w:p w:rsidR="00F124C3" w:rsidRDefault="00F124C3" w:rsidP="00830A66">
            <w:pPr>
              <w:snapToGrid w:val="0"/>
              <w:jc w:val="center"/>
              <w:rPr>
                <w:sz w:val="16"/>
                <w:szCs w:val="16"/>
              </w:rPr>
            </w:pPr>
            <w:r>
              <w:rPr>
                <w:sz w:val="16"/>
                <w:szCs w:val="16"/>
              </w:rPr>
              <w:t>отсутствует</w:t>
            </w:r>
          </w:p>
          <w:p w:rsidR="00F124C3" w:rsidRDefault="00F124C3" w:rsidP="00830A66">
            <w:pPr>
              <w:snapToGrid w:val="0"/>
              <w:jc w:val="center"/>
              <w:rPr>
                <w:sz w:val="16"/>
                <w:szCs w:val="16"/>
              </w:rPr>
            </w:pPr>
          </w:p>
          <w:p w:rsidR="00F124C3" w:rsidRDefault="00F124C3" w:rsidP="00830A66">
            <w:pPr>
              <w:snapToGrid w:val="0"/>
              <w:jc w:val="center"/>
              <w:rPr>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124C3" w:rsidRDefault="00F124C3" w:rsidP="00830A66">
            <w:pPr>
              <w:snapToGrid w:val="0"/>
              <w:jc w:val="center"/>
              <w:rPr>
                <w:sz w:val="16"/>
                <w:szCs w:val="16"/>
              </w:rPr>
            </w:pPr>
          </w:p>
          <w:p w:rsidR="00F124C3" w:rsidRDefault="00F124C3" w:rsidP="00830A66">
            <w:pPr>
              <w:snapToGrid w:val="0"/>
              <w:jc w:val="center"/>
              <w:rPr>
                <w:sz w:val="16"/>
                <w:szCs w:val="16"/>
              </w:rPr>
            </w:pPr>
            <w:r>
              <w:rPr>
                <w:sz w:val="16"/>
                <w:szCs w:val="16"/>
              </w:rPr>
              <w:t>отсутствует</w:t>
            </w:r>
          </w:p>
          <w:p w:rsidR="00F124C3" w:rsidRDefault="00F124C3" w:rsidP="00830A66">
            <w:pPr>
              <w:snapToGrid w:val="0"/>
              <w:jc w:val="center"/>
              <w:rPr>
                <w:sz w:val="16"/>
                <w:szCs w:val="16"/>
              </w:rPr>
            </w:pPr>
          </w:p>
          <w:p w:rsidR="00F124C3" w:rsidRDefault="00F124C3" w:rsidP="00830A66">
            <w:pPr>
              <w:snapToGrid w:val="0"/>
              <w:jc w:val="center"/>
              <w:rPr>
                <w:sz w:val="16"/>
                <w:szCs w:val="16"/>
              </w:rPr>
            </w:pPr>
          </w:p>
        </w:tc>
      </w:tr>
      <w:tr w:rsidR="00F124C3" w:rsidTr="00830A66">
        <w:trPr>
          <w:trHeight w:val="1320"/>
        </w:trPr>
        <w:tc>
          <w:tcPr>
            <w:tcW w:w="2127" w:type="dxa"/>
            <w:gridSpan w:val="2"/>
            <w:tcBorders>
              <w:top w:val="single" w:sz="4" w:space="0" w:color="000000"/>
              <w:left w:val="single" w:sz="4" w:space="0" w:color="000000"/>
              <w:bottom w:val="single" w:sz="4" w:space="0" w:color="000000"/>
            </w:tcBorders>
          </w:tcPr>
          <w:p w:rsidR="00F124C3" w:rsidRDefault="00F124C3" w:rsidP="00830A66">
            <w:pPr>
              <w:snapToGrid w:val="0"/>
              <w:rPr>
                <w:sz w:val="18"/>
                <w:szCs w:val="18"/>
              </w:rPr>
            </w:pPr>
            <w:r>
              <w:rPr>
                <w:sz w:val="18"/>
                <w:szCs w:val="18"/>
              </w:rPr>
              <w:t>Срок и условия оплаты выполненных работ</w:t>
            </w:r>
          </w:p>
        </w:tc>
        <w:tc>
          <w:tcPr>
            <w:tcW w:w="4961" w:type="dxa"/>
            <w:gridSpan w:val="3"/>
            <w:tcBorders>
              <w:top w:val="single" w:sz="4" w:space="0" w:color="000000"/>
              <w:left w:val="single" w:sz="4" w:space="0" w:color="000000"/>
              <w:bottom w:val="single" w:sz="4" w:space="0" w:color="000000"/>
            </w:tcBorders>
          </w:tcPr>
          <w:p w:rsidR="00F124C3" w:rsidRDefault="00F124C3" w:rsidP="00830A66">
            <w:pPr>
              <w:pStyle w:val="21"/>
              <w:tabs>
                <w:tab w:val="left" w:pos="4680"/>
              </w:tabs>
              <w:snapToGrid w:val="0"/>
              <w:spacing w:after="0" w:line="240" w:lineRule="auto"/>
              <w:ind w:left="-33" w:right="-3"/>
              <w:jc w:val="both"/>
              <w:rPr>
                <w:color w:val="000000"/>
                <w:sz w:val="18"/>
                <w:szCs w:val="18"/>
              </w:rPr>
            </w:pPr>
            <w:r>
              <w:rPr>
                <w:color w:val="000000"/>
                <w:sz w:val="18"/>
                <w:szCs w:val="18"/>
              </w:rPr>
              <w:t>оплата выполненных работ производится за фактически   выполненные работы на основании акта выполненных работ формы КС-2 и справки о стоимости выполненных работ и затрат формы КС-3 в течение 90 календарных дней с даты подписания Муниципальным заказчиком справки о стоим</w:t>
            </w:r>
            <w:r>
              <w:rPr>
                <w:color w:val="000000"/>
                <w:sz w:val="18"/>
                <w:szCs w:val="18"/>
              </w:rPr>
              <w:t>о</w:t>
            </w:r>
            <w:r>
              <w:rPr>
                <w:color w:val="000000"/>
                <w:sz w:val="18"/>
                <w:szCs w:val="18"/>
              </w:rPr>
              <w:t>сти выполненных работ и затрат</w:t>
            </w:r>
          </w:p>
        </w:tc>
        <w:tc>
          <w:tcPr>
            <w:tcW w:w="1862" w:type="dxa"/>
            <w:vMerge w:val="restart"/>
            <w:tcBorders>
              <w:top w:val="single" w:sz="4" w:space="0" w:color="000000"/>
              <w:left w:val="single" w:sz="4" w:space="0" w:color="000000"/>
              <w:bottom w:val="single" w:sz="4" w:space="0" w:color="000000"/>
            </w:tcBorders>
            <w:vAlign w:val="center"/>
          </w:tcPr>
          <w:p w:rsidR="00F124C3" w:rsidRDefault="00F124C3" w:rsidP="00830A66">
            <w:pPr>
              <w:snapToGrid w:val="0"/>
              <w:ind w:left="34"/>
              <w:jc w:val="center"/>
              <w:rPr>
                <w:sz w:val="18"/>
                <w:szCs w:val="18"/>
              </w:rPr>
            </w:pPr>
          </w:p>
          <w:p w:rsidR="00F124C3" w:rsidRDefault="00F124C3" w:rsidP="00830A66">
            <w:pPr>
              <w:snapToGrid w:val="0"/>
              <w:ind w:left="34"/>
              <w:jc w:val="center"/>
              <w:rPr>
                <w:sz w:val="18"/>
                <w:szCs w:val="18"/>
              </w:rPr>
            </w:pPr>
            <w:r>
              <w:rPr>
                <w:sz w:val="18"/>
                <w:szCs w:val="18"/>
              </w:rPr>
              <w:t>согласен</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F124C3" w:rsidRDefault="00F124C3" w:rsidP="00830A66">
            <w:pPr>
              <w:snapToGrid w:val="0"/>
              <w:ind w:left="34"/>
              <w:jc w:val="center"/>
              <w:rPr>
                <w:sz w:val="18"/>
                <w:szCs w:val="18"/>
              </w:rPr>
            </w:pPr>
          </w:p>
          <w:p w:rsidR="00F124C3" w:rsidRDefault="00F124C3" w:rsidP="00830A66">
            <w:pPr>
              <w:snapToGrid w:val="0"/>
              <w:ind w:left="34"/>
              <w:jc w:val="center"/>
              <w:rPr>
                <w:sz w:val="18"/>
                <w:szCs w:val="18"/>
              </w:rPr>
            </w:pPr>
            <w:r>
              <w:rPr>
                <w:sz w:val="18"/>
                <w:szCs w:val="18"/>
              </w:rPr>
              <w:t>согласен</w:t>
            </w:r>
          </w:p>
        </w:tc>
      </w:tr>
      <w:tr w:rsidR="00F124C3" w:rsidTr="00830A66">
        <w:trPr>
          <w:trHeight w:hRule="exact" w:val="429"/>
        </w:trPr>
        <w:tc>
          <w:tcPr>
            <w:tcW w:w="2127" w:type="dxa"/>
            <w:gridSpan w:val="2"/>
            <w:tcBorders>
              <w:top w:val="single" w:sz="4" w:space="0" w:color="000000"/>
              <w:left w:val="single" w:sz="4" w:space="0" w:color="000000"/>
              <w:bottom w:val="single" w:sz="4" w:space="0" w:color="000000"/>
            </w:tcBorders>
          </w:tcPr>
          <w:p w:rsidR="00F124C3" w:rsidRDefault="00F124C3" w:rsidP="00830A66">
            <w:pPr>
              <w:snapToGrid w:val="0"/>
              <w:rPr>
                <w:sz w:val="18"/>
                <w:szCs w:val="18"/>
              </w:rPr>
            </w:pPr>
            <w:r>
              <w:rPr>
                <w:sz w:val="18"/>
                <w:szCs w:val="18"/>
              </w:rPr>
              <w:t>Срок  выполнения работ</w:t>
            </w:r>
          </w:p>
          <w:p w:rsidR="00F124C3" w:rsidRDefault="00F124C3" w:rsidP="00830A66">
            <w:pPr>
              <w:snapToGrid w:val="0"/>
              <w:rPr>
                <w:sz w:val="18"/>
                <w:szCs w:val="18"/>
              </w:rPr>
            </w:pPr>
          </w:p>
        </w:tc>
        <w:tc>
          <w:tcPr>
            <w:tcW w:w="4961" w:type="dxa"/>
            <w:gridSpan w:val="3"/>
            <w:tcBorders>
              <w:top w:val="single" w:sz="4" w:space="0" w:color="000000"/>
              <w:left w:val="single" w:sz="4" w:space="0" w:color="000000"/>
              <w:bottom w:val="single" w:sz="4" w:space="0" w:color="000000"/>
            </w:tcBorders>
          </w:tcPr>
          <w:p w:rsidR="00F124C3" w:rsidRDefault="00F124C3" w:rsidP="00830A66">
            <w:pPr>
              <w:snapToGrid w:val="0"/>
              <w:ind w:right="-3"/>
              <w:jc w:val="center"/>
              <w:rPr>
                <w:sz w:val="18"/>
                <w:szCs w:val="18"/>
              </w:rPr>
            </w:pPr>
            <w:r>
              <w:rPr>
                <w:sz w:val="18"/>
                <w:szCs w:val="18"/>
              </w:rPr>
              <w:t>-  с момента заключения муниципального контракта до 20.03.2011</w:t>
            </w:r>
          </w:p>
        </w:tc>
        <w:tc>
          <w:tcPr>
            <w:tcW w:w="1862" w:type="dxa"/>
            <w:vMerge/>
            <w:tcBorders>
              <w:top w:val="single" w:sz="4" w:space="0" w:color="000000"/>
              <w:left w:val="single" w:sz="4" w:space="0" w:color="000000"/>
              <w:bottom w:val="single" w:sz="4" w:space="0" w:color="000000"/>
            </w:tcBorders>
          </w:tcPr>
          <w:p w:rsidR="00F124C3" w:rsidRDefault="00F124C3" w:rsidP="00830A66">
            <w:pPr>
              <w:snapToGrid w:val="0"/>
            </w:pPr>
          </w:p>
        </w:tc>
        <w:tc>
          <w:tcPr>
            <w:tcW w:w="1985" w:type="dxa"/>
            <w:vMerge/>
            <w:tcBorders>
              <w:top w:val="single" w:sz="4" w:space="0" w:color="000000"/>
              <w:left w:val="single" w:sz="4" w:space="0" w:color="000000"/>
              <w:bottom w:val="single" w:sz="4" w:space="0" w:color="000000"/>
              <w:right w:val="single" w:sz="4" w:space="0" w:color="000000"/>
            </w:tcBorders>
          </w:tcPr>
          <w:p w:rsidR="00F124C3" w:rsidRDefault="00F124C3" w:rsidP="00830A66">
            <w:pPr>
              <w:snapToGrid w:val="0"/>
            </w:pPr>
          </w:p>
        </w:tc>
      </w:tr>
      <w:tr w:rsidR="00F124C3" w:rsidTr="00830A66">
        <w:trPr>
          <w:trHeight w:val="615"/>
        </w:trPr>
        <w:tc>
          <w:tcPr>
            <w:tcW w:w="2127" w:type="dxa"/>
            <w:gridSpan w:val="2"/>
            <w:tcBorders>
              <w:top w:val="single" w:sz="4" w:space="0" w:color="000000"/>
              <w:left w:val="single" w:sz="4" w:space="0" w:color="000000"/>
              <w:bottom w:val="single" w:sz="4" w:space="0" w:color="000000"/>
            </w:tcBorders>
          </w:tcPr>
          <w:p w:rsidR="00F124C3" w:rsidRDefault="00F124C3" w:rsidP="00830A66">
            <w:pPr>
              <w:snapToGrid w:val="0"/>
              <w:ind w:left="-10" w:right="5"/>
              <w:jc w:val="both"/>
              <w:rPr>
                <w:sz w:val="18"/>
                <w:szCs w:val="18"/>
              </w:rPr>
            </w:pPr>
            <w:r>
              <w:rPr>
                <w:sz w:val="18"/>
                <w:szCs w:val="18"/>
              </w:rPr>
              <w:t>Объем предоставления гарантии качества в</w:t>
            </w:r>
            <w:r>
              <w:rPr>
                <w:sz w:val="18"/>
                <w:szCs w:val="18"/>
              </w:rPr>
              <w:t>ы</w:t>
            </w:r>
            <w:r>
              <w:rPr>
                <w:sz w:val="18"/>
                <w:szCs w:val="18"/>
              </w:rPr>
              <w:t>полненных работ</w:t>
            </w:r>
          </w:p>
        </w:tc>
        <w:tc>
          <w:tcPr>
            <w:tcW w:w="4961" w:type="dxa"/>
            <w:gridSpan w:val="3"/>
            <w:tcBorders>
              <w:top w:val="single" w:sz="4" w:space="0" w:color="000000"/>
              <w:left w:val="single" w:sz="4" w:space="0" w:color="000000"/>
              <w:bottom w:val="single" w:sz="4" w:space="0" w:color="000000"/>
            </w:tcBorders>
          </w:tcPr>
          <w:p w:rsidR="00F124C3" w:rsidRDefault="00F124C3" w:rsidP="00830A66">
            <w:pPr>
              <w:snapToGrid w:val="0"/>
              <w:ind w:left="-33" w:right="-3"/>
              <w:jc w:val="both"/>
              <w:rPr>
                <w:sz w:val="18"/>
                <w:szCs w:val="18"/>
              </w:rPr>
            </w:pPr>
            <w:r>
              <w:rPr>
                <w:sz w:val="18"/>
                <w:szCs w:val="18"/>
              </w:rPr>
              <w:t>- объем предоставления гарантии на выполненные работы предусмотрен на весь объем работ, выполненных подрядч</w:t>
            </w:r>
            <w:r>
              <w:rPr>
                <w:sz w:val="18"/>
                <w:szCs w:val="18"/>
              </w:rPr>
              <w:t>и</w:t>
            </w:r>
            <w:r>
              <w:rPr>
                <w:sz w:val="18"/>
                <w:szCs w:val="18"/>
              </w:rPr>
              <w:t>ком</w:t>
            </w:r>
          </w:p>
        </w:tc>
        <w:tc>
          <w:tcPr>
            <w:tcW w:w="1862" w:type="dxa"/>
            <w:vMerge/>
            <w:tcBorders>
              <w:top w:val="single" w:sz="4" w:space="0" w:color="000000"/>
              <w:left w:val="single" w:sz="4" w:space="0" w:color="000000"/>
              <w:bottom w:val="single" w:sz="4" w:space="0" w:color="000000"/>
            </w:tcBorders>
          </w:tcPr>
          <w:p w:rsidR="00F124C3" w:rsidRDefault="00F124C3" w:rsidP="00830A66">
            <w:pPr>
              <w:snapToGrid w:val="0"/>
            </w:pPr>
          </w:p>
        </w:tc>
        <w:tc>
          <w:tcPr>
            <w:tcW w:w="1985" w:type="dxa"/>
            <w:vMerge/>
            <w:tcBorders>
              <w:top w:val="single" w:sz="4" w:space="0" w:color="000000"/>
              <w:left w:val="single" w:sz="4" w:space="0" w:color="000000"/>
              <w:bottom w:val="single" w:sz="4" w:space="0" w:color="000000"/>
              <w:right w:val="single" w:sz="4" w:space="0" w:color="000000"/>
            </w:tcBorders>
          </w:tcPr>
          <w:p w:rsidR="00F124C3" w:rsidRDefault="00F124C3" w:rsidP="00830A66">
            <w:pPr>
              <w:snapToGrid w:val="0"/>
            </w:pPr>
          </w:p>
        </w:tc>
      </w:tr>
    </w:tbl>
    <w:p w:rsidR="00003093" w:rsidRDefault="00003093"/>
    <w:sectPr w:rsidR="00003093" w:rsidSect="000030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116BF0A"/>
    <w:lvl w:ilvl="0">
      <w:start w:val="1"/>
      <w:numFmt w:val="decimal"/>
      <w:pStyle w:val="a"/>
      <w:lvlText w:val="%1."/>
      <w:lvlJc w:val="left"/>
      <w:pPr>
        <w:tabs>
          <w:tab w:val="num" w:pos="786"/>
        </w:tabs>
        <w:ind w:left="786"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24C3"/>
    <w:rsid w:val="00003093"/>
    <w:rsid w:val="00F124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24C3"/>
    <w:pPr>
      <w:widowControl w:val="0"/>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F124C3"/>
    <w:pPr>
      <w:numPr>
        <w:numId w:val="1"/>
      </w:numPr>
      <w:overflowPunct w:val="0"/>
    </w:pPr>
    <w:rPr>
      <w:lang w:eastAsia="ar-SA"/>
    </w:rPr>
  </w:style>
  <w:style w:type="paragraph" w:styleId="a4">
    <w:name w:val="Body Text Indent"/>
    <w:basedOn w:val="a0"/>
    <w:link w:val="a5"/>
    <w:rsid w:val="00F124C3"/>
    <w:pPr>
      <w:widowControl/>
      <w:spacing w:after="120"/>
      <w:ind w:left="283"/>
    </w:pPr>
  </w:style>
  <w:style w:type="character" w:customStyle="1" w:styleId="a5">
    <w:name w:val="Основной текст с отступом Знак"/>
    <w:basedOn w:val="a1"/>
    <w:link w:val="a4"/>
    <w:rsid w:val="00F124C3"/>
    <w:rPr>
      <w:rFonts w:ascii="Times New Roman" w:eastAsia="Times New Roman" w:hAnsi="Times New Roman"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7"/>
    <w:rsid w:val="00F124C3"/>
    <w:pPr>
      <w:spacing w:after="120"/>
    </w:pPr>
    <w:rPr>
      <w:rFonts w:eastAsia="Calibri"/>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6"/>
    <w:rsid w:val="00F124C3"/>
    <w:rPr>
      <w:rFonts w:ascii="Times New Roman" w:eastAsia="Calibri" w:hAnsi="Times New Roman" w:cs="Times New Roman"/>
      <w:sz w:val="20"/>
      <w:szCs w:val="20"/>
      <w:lang w:eastAsia="ru-RU"/>
    </w:rPr>
  </w:style>
  <w:style w:type="paragraph" w:customStyle="1" w:styleId="21">
    <w:name w:val="Основной текст 21"/>
    <w:basedOn w:val="a0"/>
    <w:rsid w:val="00F124C3"/>
    <w:pPr>
      <w:widowControl/>
      <w:suppressAutoHyphens/>
      <w:spacing w:after="120" w:line="480" w:lineRule="auto"/>
    </w:pPr>
    <w:rPr>
      <w:kern w:val="1"/>
      <w:sz w:val="24"/>
      <w:szCs w:val="24"/>
      <w:lang w:eastAsia="ar-SA"/>
    </w:rPr>
  </w:style>
  <w:style w:type="paragraph" w:customStyle="1" w:styleId="1">
    <w:name w:val="Нумерованный список1"/>
    <w:basedOn w:val="a0"/>
    <w:rsid w:val="00F124C3"/>
    <w:pPr>
      <w:widowControl/>
      <w:autoSpaceDE w:val="0"/>
      <w:spacing w:before="60" w:line="360" w:lineRule="auto"/>
      <w:jc w:val="both"/>
    </w:pPr>
    <w:rPr>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7159</Characters>
  <Application>Microsoft Office Word</Application>
  <DocSecurity>0</DocSecurity>
  <Lines>59</Lines>
  <Paragraphs>16</Paragraphs>
  <ScaleCrop>false</ScaleCrop>
  <Company>Adm</Company>
  <LinksUpToDate>false</LinksUpToDate>
  <CharactersWithSpaces>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1</cp:revision>
  <dcterms:created xsi:type="dcterms:W3CDTF">2011-02-16T12:03:00Z</dcterms:created>
  <dcterms:modified xsi:type="dcterms:W3CDTF">2011-02-16T12:03:00Z</dcterms:modified>
</cp:coreProperties>
</file>