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1AD" w:rsidRDefault="006D11AD" w:rsidP="006D11AD">
      <w:pPr>
        <w:jc w:val="center"/>
      </w:pPr>
      <w:r>
        <w:rPr>
          <w:noProof/>
          <w:lang w:eastAsia="ru-RU"/>
        </w:rPr>
        <w:drawing>
          <wp:inline distT="0" distB="0" distL="0" distR="0">
            <wp:extent cx="581025" cy="7239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6D11AD" w:rsidRDefault="006D11AD" w:rsidP="006D11AD">
      <w:pPr>
        <w:jc w:val="center"/>
      </w:pPr>
    </w:p>
    <w:p w:rsidR="006D11AD" w:rsidRDefault="006D11AD" w:rsidP="006D11AD">
      <w:pPr>
        <w:jc w:val="center"/>
        <w:rPr>
          <w:spacing w:val="20"/>
          <w:sz w:val="32"/>
          <w:szCs w:val="32"/>
        </w:rPr>
      </w:pPr>
      <w:r>
        <w:rPr>
          <w:spacing w:val="20"/>
          <w:sz w:val="32"/>
          <w:szCs w:val="32"/>
        </w:rPr>
        <w:t>ДУМА ГОРОДА ЮГОРСКА</w:t>
      </w:r>
    </w:p>
    <w:p w:rsidR="006D11AD" w:rsidRDefault="006D11AD" w:rsidP="006D11AD">
      <w:pPr>
        <w:jc w:val="center"/>
        <w:rPr>
          <w:sz w:val="28"/>
          <w:szCs w:val="28"/>
        </w:rPr>
      </w:pPr>
      <w:r>
        <w:rPr>
          <w:sz w:val="28"/>
          <w:szCs w:val="28"/>
        </w:rPr>
        <w:t>Ханты-Мансийского  автономного округа – Югры</w:t>
      </w:r>
    </w:p>
    <w:p w:rsidR="006D11AD" w:rsidRDefault="006D11AD" w:rsidP="006D11AD">
      <w:pPr>
        <w:jc w:val="center"/>
        <w:rPr>
          <w:sz w:val="28"/>
          <w:szCs w:val="28"/>
        </w:rPr>
      </w:pPr>
    </w:p>
    <w:p w:rsidR="006D11AD" w:rsidRPr="006D11AD" w:rsidRDefault="006D11AD" w:rsidP="006D11AD">
      <w:pPr>
        <w:pStyle w:val="6"/>
        <w:spacing w:before="0"/>
        <w:jc w:val="center"/>
        <w:rPr>
          <w:rFonts w:ascii="Times New Roman" w:hAnsi="Times New Roman" w:cs="Times New Roman"/>
          <w:i w:val="0"/>
          <w:color w:val="auto"/>
          <w:sz w:val="36"/>
          <w:szCs w:val="36"/>
        </w:rPr>
      </w:pPr>
      <w:r w:rsidRPr="006D11AD">
        <w:rPr>
          <w:rFonts w:ascii="Times New Roman" w:hAnsi="Times New Roman" w:cs="Times New Roman"/>
          <w:i w:val="0"/>
          <w:color w:val="auto"/>
          <w:sz w:val="36"/>
          <w:szCs w:val="36"/>
        </w:rPr>
        <w:t>РЕШЕНИЕ</w:t>
      </w:r>
    </w:p>
    <w:p w:rsidR="006D11AD" w:rsidRDefault="006D11AD" w:rsidP="006D11AD">
      <w:pPr>
        <w:jc w:val="center"/>
        <w:rPr>
          <w:bCs/>
          <w:kern w:val="1"/>
        </w:rPr>
      </w:pPr>
    </w:p>
    <w:p w:rsidR="006D11AD" w:rsidRDefault="006D11AD" w:rsidP="006D11AD">
      <w:pPr>
        <w:jc w:val="center"/>
        <w:rPr>
          <w:bCs/>
          <w:kern w:val="1"/>
        </w:rPr>
      </w:pPr>
    </w:p>
    <w:p w:rsidR="00F95E88" w:rsidRPr="009C7032" w:rsidRDefault="006D11AD" w:rsidP="00F95E88">
      <w:pPr>
        <w:pStyle w:val="2"/>
        <w:jc w:val="both"/>
        <w:rPr>
          <w:rFonts w:ascii="Times New Roman" w:hAnsi="Times New Roman" w:cs="Times New Roman"/>
          <w:color w:val="auto"/>
          <w:sz w:val="24"/>
          <w:szCs w:val="24"/>
        </w:rPr>
      </w:pPr>
      <w:r w:rsidRPr="009C7032">
        <w:rPr>
          <w:rFonts w:ascii="Times New Roman" w:hAnsi="Times New Roman" w:cs="Times New Roman"/>
          <w:color w:val="auto"/>
          <w:sz w:val="24"/>
          <w:szCs w:val="24"/>
        </w:rPr>
        <w:t>о</w:t>
      </w:r>
      <w:r w:rsidR="00F95E88" w:rsidRPr="009C7032">
        <w:rPr>
          <w:rFonts w:ascii="Times New Roman" w:hAnsi="Times New Roman" w:cs="Times New Roman"/>
          <w:color w:val="auto"/>
          <w:sz w:val="24"/>
          <w:szCs w:val="24"/>
        </w:rPr>
        <w:t xml:space="preserve">т </w:t>
      </w:r>
      <w:r w:rsidRPr="009C7032">
        <w:rPr>
          <w:rFonts w:ascii="Times New Roman" w:hAnsi="Times New Roman" w:cs="Times New Roman"/>
          <w:color w:val="auto"/>
          <w:sz w:val="24"/>
          <w:szCs w:val="24"/>
        </w:rPr>
        <w:t>26 февраля 2015 года</w:t>
      </w:r>
      <w:r w:rsidR="00F95E88" w:rsidRPr="009C7032">
        <w:rPr>
          <w:rFonts w:ascii="Times New Roman" w:hAnsi="Times New Roman" w:cs="Times New Roman"/>
          <w:color w:val="auto"/>
          <w:sz w:val="24"/>
          <w:szCs w:val="24"/>
        </w:rPr>
        <w:t xml:space="preserve">                                                                   </w:t>
      </w:r>
      <w:r w:rsidR="00F95E88" w:rsidRPr="009C7032">
        <w:rPr>
          <w:rFonts w:ascii="Times New Roman" w:hAnsi="Times New Roman" w:cs="Times New Roman"/>
          <w:color w:val="auto"/>
          <w:sz w:val="24"/>
          <w:szCs w:val="24"/>
        </w:rPr>
        <w:tab/>
      </w:r>
      <w:r w:rsidR="00F95E88" w:rsidRPr="009C7032">
        <w:rPr>
          <w:rFonts w:ascii="Times New Roman" w:hAnsi="Times New Roman" w:cs="Times New Roman"/>
          <w:color w:val="auto"/>
          <w:sz w:val="24"/>
          <w:szCs w:val="24"/>
        </w:rPr>
        <w:tab/>
        <w:t xml:space="preserve">      </w:t>
      </w:r>
      <w:r w:rsidRPr="009C7032">
        <w:rPr>
          <w:rFonts w:ascii="Times New Roman" w:hAnsi="Times New Roman" w:cs="Times New Roman"/>
          <w:color w:val="auto"/>
          <w:sz w:val="24"/>
          <w:szCs w:val="24"/>
        </w:rPr>
        <w:t xml:space="preserve"> </w:t>
      </w:r>
      <w:r w:rsidR="00F95E88" w:rsidRPr="009C7032">
        <w:rPr>
          <w:rFonts w:ascii="Times New Roman" w:hAnsi="Times New Roman" w:cs="Times New Roman"/>
          <w:color w:val="auto"/>
          <w:sz w:val="24"/>
          <w:szCs w:val="24"/>
        </w:rPr>
        <w:t xml:space="preserve">  </w:t>
      </w:r>
      <w:r w:rsidRPr="009C7032">
        <w:rPr>
          <w:rFonts w:ascii="Times New Roman" w:hAnsi="Times New Roman" w:cs="Times New Roman"/>
          <w:color w:val="auto"/>
          <w:sz w:val="24"/>
          <w:szCs w:val="24"/>
        </w:rPr>
        <w:t xml:space="preserve">     </w:t>
      </w:r>
      <w:r w:rsidR="00F95E88" w:rsidRPr="009C7032">
        <w:rPr>
          <w:rFonts w:ascii="Times New Roman" w:hAnsi="Times New Roman" w:cs="Times New Roman"/>
          <w:color w:val="auto"/>
          <w:sz w:val="24"/>
          <w:szCs w:val="24"/>
        </w:rPr>
        <w:t xml:space="preserve">              № </w:t>
      </w:r>
      <w:r w:rsidR="00BE2F51">
        <w:rPr>
          <w:rFonts w:ascii="Times New Roman" w:hAnsi="Times New Roman" w:cs="Times New Roman"/>
          <w:color w:val="auto"/>
          <w:sz w:val="24"/>
          <w:szCs w:val="24"/>
        </w:rPr>
        <w:t>5</w:t>
      </w:r>
    </w:p>
    <w:p w:rsidR="00117100" w:rsidRDefault="00117100" w:rsidP="00117100">
      <w:pPr>
        <w:pStyle w:val="a6"/>
        <w:rPr>
          <w:rFonts w:eastAsia="Lucida Sans Unicode"/>
          <w:kern w:val="2"/>
          <w:szCs w:val="24"/>
        </w:rPr>
      </w:pPr>
    </w:p>
    <w:p w:rsidR="00F95E88" w:rsidRDefault="00F95E88" w:rsidP="00117100">
      <w:pPr>
        <w:pStyle w:val="aa"/>
        <w:tabs>
          <w:tab w:val="left" w:pos="0"/>
        </w:tabs>
        <w:spacing w:before="0" w:after="0" w:line="200" w:lineRule="atLeast"/>
        <w:jc w:val="both"/>
        <w:rPr>
          <w:rFonts w:ascii="Times New Roman" w:hAnsi="Times New Roman" w:cs="Times New Roman"/>
          <w:b/>
          <w:bCs/>
          <w:sz w:val="24"/>
          <w:szCs w:val="24"/>
        </w:rPr>
      </w:pPr>
    </w:p>
    <w:p w:rsidR="005E3520" w:rsidRDefault="00117100" w:rsidP="00117100">
      <w:pPr>
        <w:pStyle w:val="aa"/>
        <w:tabs>
          <w:tab w:val="left" w:pos="0"/>
        </w:tabs>
        <w:spacing w:before="0" w:after="0" w:line="200" w:lineRule="atLeast"/>
        <w:jc w:val="both"/>
        <w:rPr>
          <w:rFonts w:ascii="Times New Roman" w:hAnsi="Times New Roman" w:cs="Times New Roman"/>
          <w:b/>
          <w:bCs/>
          <w:sz w:val="24"/>
          <w:szCs w:val="24"/>
        </w:rPr>
      </w:pPr>
      <w:r>
        <w:rPr>
          <w:rFonts w:ascii="Times New Roman" w:hAnsi="Times New Roman" w:cs="Times New Roman"/>
          <w:b/>
          <w:bCs/>
          <w:sz w:val="24"/>
          <w:szCs w:val="24"/>
        </w:rPr>
        <w:t xml:space="preserve">Об </w:t>
      </w:r>
      <w:r w:rsidR="005E3520">
        <w:rPr>
          <w:rFonts w:ascii="Times New Roman" w:hAnsi="Times New Roman" w:cs="Times New Roman"/>
          <w:b/>
          <w:bCs/>
          <w:sz w:val="24"/>
          <w:szCs w:val="24"/>
        </w:rPr>
        <w:t>утверждении Стратегии</w:t>
      </w:r>
    </w:p>
    <w:p w:rsidR="005E3520" w:rsidRDefault="005E3520" w:rsidP="00117100">
      <w:pPr>
        <w:pStyle w:val="aa"/>
        <w:tabs>
          <w:tab w:val="left" w:pos="0"/>
        </w:tabs>
        <w:spacing w:before="0" w:after="0" w:line="200" w:lineRule="atLeast"/>
        <w:jc w:val="both"/>
        <w:rPr>
          <w:rFonts w:ascii="Times New Roman" w:hAnsi="Times New Roman" w:cs="Times New Roman"/>
          <w:b/>
          <w:bCs/>
          <w:sz w:val="24"/>
          <w:szCs w:val="24"/>
        </w:rPr>
      </w:pPr>
      <w:r>
        <w:rPr>
          <w:rFonts w:ascii="Times New Roman" w:hAnsi="Times New Roman" w:cs="Times New Roman"/>
          <w:b/>
          <w:bCs/>
          <w:sz w:val="24"/>
          <w:szCs w:val="24"/>
        </w:rPr>
        <w:t>социально-экономического</w:t>
      </w:r>
    </w:p>
    <w:p w:rsidR="00117100" w:rsidRDefault="005E3520" w:rsidP="00117100">
      <w:pPr>
        <w:pStyle w:val="aa"/>
        <w:tabs>
          <w:tab w:val="left" w:pos="0"/>
        </w:tabs>
        <w:spacing w:before="0" w:after="0" w:line="200" w:lineRule="atLeast"/>
        <w:jc w:val="both"/>
        <w:rPr>
          <w:rFonts w:ascii="Times New Roman" w:hAnsi="Times New Roman" w:cs="Times New Roman"/>
          <w:b/>
          <w:bCs/>
          <w:sz w:val="24"/>
          <w:szCs w:val="24"/>
        </w:rPr>
      </w:pPr>
      <w:r>
        <w:rPr>
          <w:rFonts w:ascii="Times New Roman" w:hAnsi="Times New Roman" w:cs="Times New Roman"/>
          <w:b/>
          <w:bCs/>
          <w:sz w:val="24"/>
          <w:szCs w:val="24"/>
        </w:rPr>
        <w:t>развития муниципального образования</w:t>
      </w:r>
      <w:r w:rsidR="00117100">
        <w:rPr>
          <w:rFonts w:ascii="Times New Roman" w:hAnsi="Times New Roman" w:cs="Times New Roman"/>
          <w:b/>
          <w:bCs/>
          <w:sz w:val="24"/>
          <w:szCs w:val="24"/>
        </w:rPr>
        <w:t xml:space="preserve">  </w:t>
      </w:r>
    </w:p>
    <w:p w:rsidR="005E3520" w:rsidRDefault="005E3520" w:rsidP="005E3520">
      <w:pPr>
        <w:pStyle w:val="aa"/>
        <w:tabs>
          <w:tab w:val="left" w:pos="0"/>
        </w:tabs>
        <w:spacing w:before="0" w:after="0" w:line="200" w:lineRule="atLeast"/>
        <w:jc w:val="both"/>
        <w:rPr>
          <w:rFonts w:ascii="Times New Roman" w:hAnsi="Times New Roman" w:cs="Times New Roman"/>
          <w:b/>
          <w:bCs/>
          <w:sz w:val="24"/>
          <w:szCs w:val="24"/>
        </w:rPr>
      </w:pPr>
      <w:r>
        <w:rPr>
          <w:rFonts w:ascii="Times New Roman" w:hAnsi="Times New Roman" w:cs="Times New Roman"/>
          <w:b/>
          <w:bCs/>
          <w:sz w:val="24"/>
          <w:szCs w:val="24"/>
        </w:rPr>
        <w:t>город Югорск до 2020 года и на период до 2030 года</w:t>
      </w:r>
    </w:p>
    <w:p w:rsidR="005E3520" w:rsidRDefault="005E3520" w:rsidP="005E3520">
      <w:pPr>
        <w:pStyle w:val="aa"/>
        <w:tabs>
          <w:tab w:val="left" w:pos="0"/>
        </w:tabs>
        <w:spacing w:before="0" w:after="0" w:line="200" w:lineRule="atLeast"/>
        <w:jc w:val="both"/>
        <w:rPr>
          <w:rFonts w:ascii="Times New Roman" w:hAnsi="Times New Roman" w:cs="Times New Roman"/>
          <w:b/>
          <w:bCs/>
          <w:sz w:val="24"/>
          <w:szCs w:val="24"/>
        </w:rPr>
      </w:pPr>
    </w:p>
    <w:p w:rsidR="006D11AD" w:rsidRPr="006D11AD" w:rsidRDefault="006D11AD" w:rsidP="006D11AD">
      <w:pPr>
        <w:pStyle w:val="a6"/>
      </w:pPr>
    </w:p>
    <w:p w:rsidR="00117100" w:rsidRPr="005E3520" w:rsidRDefault="005E3520" w:rsidP="005E3520">
      <w:pPr>
        <w:pStyle w:val="aa"/>
        <w:tabs>
          <w:tab w:val="left" w:pos="0"/>
        </w:tabs>
        <w:spacing w:before="0" w:after="0" w:line="200" w:lineRule="atLeast"/>
        <w:ind w:firstLine="709"/>
        <w:jc w:val="both"/>
        <w:rPr>
          <w:rFonts w:ascii="Times New Roman" w:eastAsia="Times New Roman" w:hAnsi="Times New Roman" w:cs="Times New Roman"/>
          <w:sz w:val="24"/>
          <w:szCs w:val="24"/>
        </w:rPr>
      </w:pPr>
      <w:r w:rsidRPr="005E3520">
        <w:rPr>
          <w:rFonts w:ascii="Times New Roman" w:eastAsia="Times New Roman" w:hAnsi="Times New Roman" w:cs="Times New Roman"/>
          <w:sz w:val="24"/>
          <w:szCs w:val="24"/>
        </w:rPr>
        <w:t>В соответствии с Федеральным законом от</w:t>
      </w:r>
      <w:r>
        <w:rPr>
          <w:rFonts w:ascii="Times New Roman" w:eastAsia="Times New Roman" w:hAnsi="Times New Roman" w:cs="Times New Roman"/>
          <w:sz w:val="24"/>
          <w:szCs w:val="24"/>
        </w:rPr>
        <w:t xml:space="preserve"> 06.10.2003 №</w:t>
      </w:r>
      <w:r w:rsidR="00E4523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131-ФЗ </w:t>
      </w:r>
      <w:r w:rsidRPr="005E3520">
        <w:rPr>
          <w:rFonts w:ascii="Times New Roman" w:eastAsia="Times New Roman" w:hAnsi="Times New Roman" w:cs="Times New Roman"/>
          <w:sz w:val="24"/>
          <w:szCs w:val="24"/>
        </w:rPr>
        <w:t>«Об общих принципах организации местного самоуправления в Российской Федерации», Федеральным законом</w:t>
      </w:r>
      <w:r w:rsidR="006D11AD">
        <w:rPr>
          <w:rFonts w:ascii="Times New Roman" w:eastAsia="Times New Roman" w:hAnsi="Times New Roman" w:cs="Times New Roman"/>
          <w:sz w:val="24"/>
          <w:szCs w:val="24"/>
        </w:rPr>
        <w:t xml:space="preserve"> </w:t>
      </w:r>
      <w:r w:rsidRPr="005E3520">
        <w:rPr>
          <w:rFonts w:ascii="Times New Roman" w:eastAsia="Times New Roman" w:hAnsi="Times New Roman" w:cs="Times New Roman"/>
          <w:sz w:val="24"/>
          <w:szCs w:val="24"/>
        </w:rPr>
        <w:t>от 28.06.2014 №</w:t>
      </w:r>
      <w:r w:rsidR="00E4523F">
        <w:rPr>
          <w:rFonts w:ascii="Times New Roman" w:eastAsia="Times New Roman" w:hAnsi="Times New Roman" w:cs="Times New Roman"/>
          <w:sz w:val="24"/>
          <w:szCs w:val="24"/>
        </w:rPr>
        <w:t xml:space="preserve"> </w:t>
      </w:r>
      <w:r w:rsidR="00785908">
        <w:rPr>
          <w:rFonts w:ascii="Times New Roman" w:eastAsia="Times New Roman" w:hAnsi="Times New Roman" w:cs="Times New Roman"/>
          <w:sz w:val="24"/>
          <w:szCs w:val="24"/>
        </w:rPr>
        <w:t>172-ФЗ</w:t>
      </w:r>
      <w:r>
        <w:rPr>
          <w:rFonts w:ascii="Times New Roman" w:eastAsia="Times New Roman" w:hAnsi="Times New Roman" w:cs="Times New Roman"/>
          <w:sz w:val="24"/>
          <w:szCs w:val="24"/>
        </w:rPr>
        <w:t xml:space="preserve"> </w:t>
      </w:r>
      <w:r w:rsidRPr="005E3520">
        <w:rPr>
          <w:rFonts w:ascii="Times New Roman" w:eastAsia="Times New Roman" w:hAnsi="Times New Roman" w:cs="Times New Roman"/>
          <w:sz w:val="24"/>
          <w:szCs w:val="24"/>
        </w:rPr>
        <w:t>«О стратегическом планировании в Российской Федерации», распоряжением Правительства Ханты-Мансийского автономного округа - Югры от 22.03.2013 №</w:t>
      </w:r>
      <w:r w:rsidR="00E4523F">
        <w:rPr>
          <w:rFonts w:ascii="Times New Roman" w:eastAsia="Times New Roman" w:hAnsi="Times New Roman" w:cs="Times New Roman"/>
          <w:sz w:val="24"/>
          <w:szCs w:val="24"/>
        </w:rPr>
        <w:t xml:space="preserve"> </w:t>
      </w:r>
      <w:r w:rsidRPr="005E3520">
        <w:rPr>
          <w:rFonts w:ascii="Times New Roman" w:eastAsia="Times New Roman" w:hAnsi="Times New Roman" w:cs="Times New Roman"/>
          <w:sz w:val="24"/>
          <w:szCs w:val="24"/>
        </w:rPr>
        <w:t xml:space="preserve">101-рп «О стратегии социально-экономического развития Ханты-Мансийского автономного округа - Югры до 2020 года и на период до 2030 года», руководствуясь Уставом города </w:t>
      </w:r>
      <w:r>
        <w:rPr>
          <w:rFonts w:ascii="Times New Roman" w:eastAsia="Times New Roman" w:hAnsi="Times New Roman" w:cs="Times New Roman"/>
          <w:sz w:val="24"/>
          <w:szCs w:val="24"/>
        </w:rPr>
        <w:t>Югорска</w:t>
      </w:r>
      <w:r w:rsidR="00117100" w:rsidRPr="005E3520">
        <w:rPr>
          <w:rFonts w:ascii="Times New Roman" w:eastAsia="Times New Roman" w:hAnsi="Times New Roman" w:cs="Times New Roman"/>
          <w:sz w:val="24"/>
          <w:szCs w:val="24"/>
        </w:rPr>
        <w:t>,</w:t>
      </w:r>
    </w:p>
    <w:p w:rsidR="00117100" w:rsidRDefault="00117100" w:rsidP="005E3520">
      <w:pPr>
        <w:pStyle w:val="11"/>
        <w:spacing w:after="0" w:line="200" w:lineRule="atLeast"/>
        <w:ind w:left="0" w:right="283" w:firstLine="709"/>
        <w:rPr>
          <w:rFonts w:ascii="Times New Roman" w:eastAsia="Times New Roman" w:hAnsi="Times New Roman" w:cs="Times New Roman"/>
          <w:b w:val="0"/>
          <w:kern w:val="0"/>
          <w:szCs w:val="24"/>
        </w:rPr>
      </w:pPr>
    </w:p>
    <w:p w:rsidR="006D11AD" w:rsidRPr="005E3520" w:rsidRDefault="006D11AD" w:rsidP="005E3520">
      <w:pPr>
        <w:pStyle w:val="11"/>
        <w:spacing w:after="0" w:line="200" w:lineRule="atLeast"/>
        <w:ind w:left="0" w:right="283" w:firstLine="709"/>
        <w:rPr>
          <w:rFonts w:ascii="Times New Roman" w:eastAsia="Times New Roman" w:hAnsi="Times New Roman" w:cs="Times New Roman"/>
          <w:b w:val="0"/>
          <w:kern w:val="0"/>
          <w:szCs w:val="24"/>
        </w:rPr>
      </w:pPr>
    </w:p>
    <w:p w:rsidR="00117100" w:rsidRDefault="00117100" w:rsidP="00117100">
      <w:pPr>
        <w:pStyle w:val="11"/>
        <w:spacing w:after="0" w:line="200" w:lineRule="atLeast"/>
        <w:ind w:left="0" w:right="283" w:firstLine="0"/>
        <w:rPr>
          <w:rFonts w:ascii="Times New Roman" w:hAnsi="Times New Roman" w:cs="Times New Roman"/>
          <w:szCs w:val="24"/>
        </w:rPr>
      </w:pPr>
      <w:r>
        <w:rPr>
          <w:rFonts w:ascii="Times New Roman" w:hAnsi="Times New Roman" w:cs="Times New Roman"/>
          <w:szCs w:val="24"/>
        </w:rPr>
        <w:t>ДУМА ГОРОДА ЮГОРСКА РЕШИЛА:</w:t>
      </w:r>
    </w:p>
    <w:p w:rsidR="00117100" w:rsidRDefault="00117100" w:rsidP="00117100">
      <w:pPr>
        <w:pStyle w:val="a8"/>
        <w:spacing w:line="200" w:lineRule="atLeast"/>
        <w:ind w:firstLine="540"/>
        <w:jc w:val="both"/>
        <w:rPr>
          <w:i w:val="0"/>
          <w:szCs w:val="24"/>
          <w:u w:val="none"/>
        </w:rPr>
      </w:pPr>
    </w:p>
    <w:p w:rsidR="006D11AD" w:rsidRDefault="006D11AD" w:rsidP="00117100">
      <w:pPr>
        <w:pStyle w:val="a8"/>
        <w:spacing w:line="200" w:lineRule="atLeast"/>
        <w:ind w:firstLine="540"/>
        <w:jc w:val="both"/>
        <w:rPr>
          <w:i w:val="0"/>
          <w:szCs w:val="24"/>
          <w:u w:val="none"/>
        </w:rPr>
      </w:pPr>
    </w:p>
    <w:p w:rsidR="00E4523F" w:rsidRDefault="00E4523F" w:rsidP="00E4523F">
      <w:pPr>
        <w:autoSpaceDE w:val="0"/>
        <w:autoSpaceDN w:val="0"/>
        <w:adjustRightInd w:val="0"/>
        <w:ind w:firstLine="709"/>
        <w:jc w:val="both"/>
        <w:rPr>
          <w:sz w:val="24"/>
          <w:szCs w:val="24"/>
        </w:rPr>
      </w:pPr>
      <w:r>
        <w:rPr>
          <w:sz w:val="26"/>
          <w:szCs w:val="28"/>
        </w:rPr>
        <w:t xml:space="preserve">1. </w:t>
      </w:r>
      <w:r w:rsidRPr="00E4523F">
        <w:rPr>
          <w:sz w:val="24"/>
          <w:szCs w:val="24"/>
        </w:rPr>
        <w:t xml:space="preserve">Утвердить </w:t>
      </w:r>
      <w:hyperlink r:id="rId8" w:history="1">
        <w:r>
          <w:rPr>
            <w:sz w:val="24"/>
            <w:szCs w:val="24"/>
          </w:rPr>
          <w:t>С</w:t>
        </w:r>
        <w:r w:rsidRPr="00E4523F">
          <w:rPr>
            <w:sz w:val="24"/>
            <w:szCs w:val="24"/>
          </w:rPr>
          <w:t>тратегию</w:t>
        </w:r>
      </w:hyperlink>
      <w:r w:rsidRPr="00E4523F">
        <w:rPr>
          <w:sz w:val="24"/>
          <w:szCs w:val="24"/>
        </w:rPr>
        <w:t xml:space="preserve"> социально-экономического развития </w:t>
      </w:r>
      <w:r>
        <w:rPr>
          <w:sz w:val="24"/>
          <w:szCs w:val="24"/>
        </w:rPr>
        <w:t>муниципального образования город</w:t>
      </w:r>
      <w:r w:rsidRPr="00E4523F">
        <w:rPr>
          <w:sz w:val="24"/>
          <w:szCs w:val="24"/>
        </w:rPr>
        <w:t xml:space="preserve"> </w:t>
      </w:r>
      <w:r>
        <w:rPr>
          <w:sz w:val="24"/>
          <w:szCs w:val="24"/>
        </w:rPr>
        <w:t>Югорск</w:t>
      </w:r>
      <w:r w:rsidRPr="00E4523F">
        <w:rPr>
          <w:sz w:val="24"/>
          <w:szCs w:val="24"/>
        </w:rPr>
        <w:t xml:space="preserve"> до 2020 года и на период до 2030 года </w:t>
      </w:r>
      <w:r>
        <w:rPr>
          <w:sz w:val="24"/>
          <w:szCs w:val="24"/>
        </w:rPr>
        <w:t>(приложение).</w:t>
      </w:r>
    </w:p>
    <w:p w:rsidR="00E4523F" w:rsidRPr="00E4523F" w:rsidRDefault="00E4523F" w:rsidP="00E4523F">
      <w:pPr>
        <w:autoSpaceDE w:val="0"/>
        <w:autoSpaceDN w:val="0"/>
        <w:adjustRightInd w:val="0"/>
        <w:ind w:firstLine="709"/>
        <w:jc w:val="both"/>
        <w:rPr>
          <w:sz w:val="24"/>
          <w:szCs w:val="24"/>
        </w:rPr>
      </w:pPr>
      <w:r w:rsidRPr="00E4523F">
        <w:rPr>
          <w:sz w:val="24"/>
          <w:szCs w:val="24"/>
        </w:rPr>
        <w:t xml:space="preserve">2.  Настоящее решение вступает в силу после его </w:t>
      </w:r>
      <w:r w:rsidR="0045081E">
        <w:rPr>
          <w:sz w:val="24"/>
          <w:szCs w:val="24"/>
        </w:rPr>
        <w:t>подписания.</w:t>
      </w:r>
    </w:p>
    <w:p w:rsidR="00117100" w:rsidRPr="00E4523F" w:rsidRDefault="00117100" w:rsidP="00117100">
      <w:pPr>
        <w:tabs>
          <w:tab w:val="left" w:pos="567"/>
        </w:tabs>
        <w:ind w:firstLine="675"/>
        <w:jc w:val="both"/>
        <w:rPr>
          <w:sz w:val="24"/>
          <w:szCs w:val="24"/>
        </w:rPr>
      </w:pPr>
    </w:p>
    <w:p w:rsidR="00117100" w:rsidRDefault="00117100" w:rsidP="00117100">
      <w:pPr>
        <w:tabs>
          <w:tab w:val="left" w:pos="567"/>
        </w:tabs>
        <w:jc w:val="both"/>
        <w:rPr>
          <w:b/>
          <w:sz w:val="24"/>
          <w:szCs w:val="24"/>
        </w:rPr>
      </w:pPr>
    </w:p>
    <w:p w:rsidR="006D11AD" w:rsidRDefault="006D11AD" w:rsidP="00117100">
      <w:pPr>
        <w:tabs>
          <w:tab w:val="left" w:pos="567"/>
        </w:tabs>
        <w:jc w:val="both"/>
        <w:rPr>
          <w:b/>
          <w:sz w:val="24"/>
          <w:szCs w:val="24"/>
        </w:rPr>
      </w:pPr>
    </w:p>
    <w:p w:rsidR="006D11AD" w:rsidRDefault="006D11AD" w:rsidP="00117100">
      <w:pPr>
        <w:tabs>
          <w:tab w:val="left" w:pos="567"/>
        </w:tabs>
        <w:jc w:val="both"/>
        <w:rPr>
          <w:b/>
          <w:sz w:val="24"/>
          <w:szCs w:val="24"/>
        </w:rPr>
      </w:pPr>
    </w:p>
    <w:p w:rsidR="00117100" w:rsidRDefault="00117100" w:rsidP="00117100">
      <w:pPr>
        <w:jc w:val="both"/>
        <w:rPr>
          <w:b/>
          <w:sz w:val="24"/>
        </w:rPr>
      </w:pPr>
      <w:r>
        <w:rPr>
          <w:b/>
          <w:sz w:val="24"/>
        </w:rPr>
        <w:t xml:space="preserve">Глава города Югорска  </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 xml:space="preserve">  </w:t>
      </w:r>
      <w:r w:rsidR="006D11AD">
        <w:rPr>
          <w:b/>
          <w:sz w:val="24"/>
        </w:rPr>
        <w:t xml:space="preserve">        т</w:t>
      </w:r>
      <w:r>
        <w:rPr>
          <w:b/>
          <w:sz w:val="24"/>
        </w:rPr>
        <w:t>Р.З. Салахов</w:t>
      </w:r>
    </w:p>
    <w:p w:rsidR="00117100" w:rsidRDefault="00117100"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Default="006D11AD" w:rsidP="00117100">
      <w:pPr>
        <w:jc w:val="both"/>
        <w:rPr>
          <w:b/>
          <w:sz w:val="24"/>
        </w:rPr>
      </w:pPr>
    </w:p>
    <w:p w:rsidR="006D11AD" w:rsidRPr="007A2B78" w:rsidRDefault="006D11AD" w:rsidP="006D11AD">
      <w:pPr>
        <w:tabs>
          <w:tab w:val="left" w:pos="936"/>
        </w:tabs>
        <w:jc w:val="both"/>
        <w:rPr>
          <w:rStyle w:val="FontStyle13"/>
          <w:rFonts w:eastAsiaTheme="majorEastAsia"/>
          <w:b/>
          <w:bCs/>
          <w:szCs w:val="22"/>
        </w:rPr>
      </w:pPr>
      <w:r>
        <w:rPr>
          <w:rStyle w:val="FontStyle13"/>
          <w:rFonts w:eastAsiaTheme="majorEastAsia"/>
          <w:b/>
          <w:bCs/>
          <w:szCs w:val="22"/>
          <w:u w:val="single"/>
        </w:rPr>
        <w:t>«27» февраля 2015 года</w:t>
      </w:r>
      <w:r>
        <w:rPr>
          <w:rStyle w:val="FontStyle13"/>
          <w:rFonts w:eastAsiaTheme="majorEastAsia"/>
          <w:b/>
          <w:bCs/>
          <w:szCs w:val="22"/>
        </w:rPr>
        <w:t xml:space="preserve"> </w:t>
      </w:r>
    </w:p>
    <w:p w:rsidR="006D11AD" w:rsidRDefault="006D11AD" w:rsidP="006D11AD">
      <w:pPr>
        <w:tabs>
          <w:tab w:val="left" w:pos="936"/>
        </w:tabs>
        <w:jc w:val="both"/>
        <w:rPr>
          <w:rStyle w:val="FontStyle13"/>
          <w:rFonts w:eastAsiaTheme="majorEastAsia"/>
          <w:b/>
          <w:bCs/>
          <w:szCs w:val="22"/>
        </w:rPr>
      </w:pPr>
      <w:r w:rsidRPr="009C0B6D">
        <w:rPr>
          <w:rStyle w:val="FontStyle13"/>
          <w:rFonts w:eastAsiaTheme="majorEastAsia"/>
          <w:b/>
          <w:bCs/>
          <w:szCs w:val="22"/>
        </w:rPr>
        <w:t>(дата подписания)</w:t>
      </w:r>
    </w:p>
    <w:p w:rsidR="004E48B1" w:rsidRDefault="004E48B1" w:rsidP="004E48B1">
      <w:pPr>
        <w:overflowPunct w:val="0"/>
        <w:autoSpaceDE w:val="0"/>
        <w:ind w:left="6804"/>
        <w:rPr>
          <w:b/>
          <w:sz w:val="24"/>
          <w:szCs w:val="24"/>
        </w:rPr>
      </w:pPr>
      <w:r w:rsidRPr="004E48B1">
        <w:rPr>
          <w:b/>
          <w:sz w:val="24"/>
          <w:szCs w:val="24"/>
        </w:rPr>
        <w:lastRenderedPageBreak/>
        <w:t>Приложение</w:t>
      </w:r>
      <w:r>
        <w:rPr>
          <w:b/>
          <w:sz w:val="24"/>
          <w:szCs w:val="24"/>
        </w:rPr>
        <w:t xml:space="preserve"> </w:t>
      </w:r>
      <w:r w:rsidRPr="004E48B1">
        <w:rPr>
          <w:b/>
          <w:sz w:val="24"/>
          <w:szCs w:val="24"/>
        </w:rPr>
        <w:t>к</w:t>
      </w:r>
      <w:r>
        <w:rPr>
          <w:b/>
          <w:sz w:val="24"/>
          <w:szCs w:val="24"/>
        </w:rPr>
        <w:t xml:space="preserve"> решению</w:t>
      </w:r>
      <w:r w:rsidRPr="004E48B1">
        <w:rPr>
          <w:b/>
          <w:sz w:val="24"/>
          <w:szCs w:val="24"/>
        </w:rPr>
        <w:t xml:space="preserve"> </w:t>
      </w:r>
    </w:p>
    <w:p w:rsidR="004E48B1" w:rsidRPr="004E48B1" w:rsidRDefault="004E48B1" w:rsidP="004E48B1">
      <w:pPr>
        <w:overflowPunct w:val="0"/>
        <w:autoSpaceDE w:val="0"/>
        <w:ind w:left="6804"/>
        <w:rPr>
          <w:b/>
          <w:sz w:val="24"/>
          <w:szCs w:val="24"/>
        </w:rPr>
      </w:pPr>
      <w:r w:rsidRPr="004E48B1">
        <w:rPr>
          <w:b/>
          <w:sz w:val="24"/>
          <w:szCs w:val="24"/>
        </w:rPr>
        <w:t>Думы города Югорска</w:t>
      </w:r>
    </w:p>
    <w:p w:rsidR="004E48B1" w:rsidRPr="004E48B1" w:rsidRDefault="004E48B1" w:rsidP="004E48B1">
      <w:pPr>
        <w:overflowPunct w:val="0"/>
        <w:autoSpaceDE w:val="0"/>
        <w:ind w:left="6804"/>
        <w:rPr>
          <w:b/>
          <w:sz w:val="24"/>
          <w:szCs w:val="24"/>
        </w:rPr>
      </w:pPr>
      <w:r w:rsidRPr="004E48B1">
        <w:rPr>
          <w:b/>
          <w:sz w:val="24"/>
          <w:szCs w:val="24"/>
        </w:rPr>
        <w:t>от 26 февраля 2015 года № 5</w:t>
      </w:r>
    </w:p>
    <w:p w:rsidR="004E48B1" w:rsidRPr="004E48B1" w:rsidRDefault="004E48B1" w:rsidP="004E48B1">
      <w:pPr>
        <w:suppressAutoHyphens w:val="0"/>
        <w:spacing w:line="259" w:lineRule="auto"/>
        <w:ind w:firstLine="567"/>
        <w:rPr>
          <w:rFonts w:eastAsia="Calibri"/>
          <w:b/>
          <w:sz w:val="24"/>
          <w:szCs w:val="24"/>
          <w:lang w:eastAsia="en-US"/>
        </w:rPr>
      </w:pPr>
    </w:p>
    <w:p w:rsidR="004E48B1" w:rsidRPr="004E48B1" w:rsidRDefault="004E48B1" w:rsidP="004E48B1">
      <w:pPr>
        <w:suppressAutoHyphens w:val="0"/>
        <w:spacing w:line="259" w:lineRule="auto"/>
        <w:ind w:firstLine="567"/>
        <w:rPr>
          <w:rFonts w:eastAsia="Calibri"/>
          <w:b/>
          <w:sz w:val="24"/>
          <w:szCs w:val="24"/>
          <w:lang w:eastAsia="en-US"/>
        </w:rPr>
      </w:pPr>
    </w:p>
    <w:p w:rsidR="004E48B1" w:rsidRPr="004E48B1" w:rsidRDefault="004E48B1" w:rsidP="004E48B1">
      <w:pPr>
        <w:suppressAutoHyphens w:val="0"/>
        <w:autoSpaceDE w:val="0"/>
        <w:autoSpaceDN w:val="0"/>
        <w:adjustRightInd w:val="0"/>
        <w:jc w:val="center"/>
        <w:rPr>
          <w:rFonts w:eastAsia="Calibri"/>
          <w:b/>
          <w:bCs/>
          <w:color w:val="000000"/>
          <w:sz w:val="28"/>
          <w:szCs w:val="28"/>
          <w:lang w:eastAsia="en-US"/>
        </w:rPr>
      </w:pPr>
      <w:r w:rsidRPr="004E48B1">
        <w:rPr>
          <w:rFonts w:eastAsia="Calibri"/>
          <w:b/>
          <w:bCs/>
          <w:color w:val="000000"/>
          <w:sz w:val="28"/>
          <w:szCs w:val="28"/>
          <w:lang w:eastAsia="en-US"/>
        </w:rPr>
        <w:t>Стратегия социально-экономического развития муниципального образования город Югорск до 2020 года и на период 2030 года</w:t>
      </w:r>
    </w:p>
    <w:p w:rsidR="004E48B1" w:rsidRPr="004E48B1" w:rsidRDefault="004E48B1" w:rsidP="004E48B1">
      <w:pPr>
        <w:suppressAutoHyphens w:val="0"/>
        <w:autoSpaceDE w:val="0"/>
        <w:autoSpaceDN w:val="0"/>
        <w:adjustRightInd w:val="0"/>
        <w:jc w:val="center"/>
        <w:rPr>
          <w:rFonts w:eastAsia="Calibri"/>
          <w:b/>
          <w:bCs/>
          <w:color w:val="000000"/>
          <w:sz w:val="28"/>
          <w:szCs w:val="28"/>
          <w:lang w:eastAsia="en-US"/>
        </w:rPr>
      </w:pPr>
    </w:p>
    <w:p w:rsidR="004E48B1" w:rsidRPr="004E48B1" w:rsidRDefault="004E48B1" w:rsidP="004E48B1">
      <w:pPr>
        <w:keepNext/>
        <w:numPr>
          <w:ilvl w:val="3"/>
          <w:numId w:val="0"/>
        </w:numPr>
        <w:tabs>
          <w:tab w:val="num" w:pos="0"/>
        </w:tabs>
        <w:jc w:val="center"/>
        <w:outlineLvl w:val="3"/>
        <w:rPr>
          <w:b/>
          <w:sz w:val="28"/>
          <w:szCs w:val="28"/>
          <w:lang w:val="x-none"/>
        </w:rPr>
      </w:pPr>
      <w:r w:rsidRPr="004E48B1">
        <w:rPr>
          <w:b/>
          <w:sz w:val="28"/>
          <w:szCs w:val="28"/>
          <w:lang w:val="x-none"/>
        </w:rPr>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3"/>
        <w:gridCol w:w="864"/>
      </w:tblGrid>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b/>
                <w:bCs/>
                <w:sz w:val="24"/>
                <w:szCs w:val="24"/>
                <w:lang w:eastAsia="ru-RU"/>
              </w:rPr>
              <w:t xml:space="preserve">Введение </w:t>
            </w:r>
            <w:r w:rsidRPr="004E48B1">
              <w:rPr>
                <w:bCs/>
                <w:sz w:val="24"/>
                <w:szCs w:val="24"/>
                <w:lang w:eastAsia="ru-RU"/>
              </w:rPr>
              <w:t>. . . . . . . . . . . . . . . . . . . . . . . . . . . . . . . . . . . . . . . . . . . . . . . . . .</w:t>
            </w:r>
            <w:r w:rsidRPr="004E48B1">
              <w:rPr>
                <w:b/>
                <w:bCs/>
                <w:sz w:val="24"/>
                <w:szCs w:val="24"/>
                <w:lang w:eastAsia="ru-RU"/>
              </w:rPr>
              <w:t xml:space="preserve"> </w:t>
            </w:r>
            <w:r w:rsidRPr="004E48B1">
              <w:rPr>
                <w:bCs/>
                <w:sz w:val="24"/>
                <w:szCs w:val="24"/>
                <w:lang w:eastAsia="ru-RU"/>
              </w:rPr>
              <w:t xml:space="preserve">.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3</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b/>
                <w:sz w:val="24"/>
                <w:szCs w:val="24"/>
                <w:lang w:eastAsia="ru-RU"/>
              </w:rPr>
              <w:t xml:space="preserve">Раздел 1. Исходные конкурентные возможности </w:t>
            </w:r>
            <w:r w:rsidRPr="004E48B1">
              <w:rPr>
                <w:rFonts w:eastAsia="Calibri"/>
                <w:sz w:val="24"/>
                <w:szCs w:val="24"/>
                <w:lang w:eastAsia="ru-RU"/>
              </w:rPr>
              <w:t>.</w:t>
            </w:r>
            <w:r w:rsidRPr="004E48B1">
              <w:rPr>
                <w:rFonts w:eastAsia="Calibri"/>
                <w:b/>
                <w:sz w:val="24"/>
                <w:szCs w:val="24"/>
                <w:lang w:eastAsia="ru-RU"/>
              </w:rPr>
              <w:t xml:space="preserve"> </w:t>
            </w:r>
            <w:r w:rsidRPr="004E48B1">
              <w:rPr>
                <w:bCs/>
                <w:sz w:val="24"/>
                <w:szCs w:val="24"/>
                <w:lang w:eastAsia="ru-RU"/>
              </w:rPr>
              <w:t>. . . . . . . . . . . . . . . . .</w:t>
            </w:r>
            <w:r w:rsidRPr="004E48B1">
              <w:rPr>
                <w:b/>
                <w:bCs/>
                <w:sz w:val="24"/>
                <w:szCs w:val="24"/>
                <w:lang w:eastAsia="ru-RU"/>
              </w:rPr>
              <w:t xml:space="preserve"> </w:t>
            </w:r>
            <w:r w:rsidRPr="004E48B1">
              <w:rPr>
                <w:bCs/>
                <w:sz w:val="24"/>
                <w:szCs w:val="24"/>
                <w:lang w:eastAsia="ru-RU"/>
              </w:rPr>
              <w:t>.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3</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1.1. Внешние факторы развития.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3</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 xml:space="preserve">1.1.1. </w:t>
            </w:r>
            <w:r w:rsidRPr="004E48B1">
              <w:rPr>
                <w:rFonts w:eastAsia="Calibri"/>
                <w:sz w:val="24"/>
                <w:szCs w:val="24"/>
                <w:lang w:eastAsia="ru-RU"/>
              </w:rPr>
              <w:t xml:space="preserve">Экономико – географическое положение.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3</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 xml:space="preserve">1.1.2. Климатические условия.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4</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 xml:space="preserve">1.1.3. Муниципальное образование город Югорск в региональной экономике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4</w:t>
            </w:r>
          </w:p>
        </w:tc>
      </w:tr>
      <w:tr w:rsidR="004E48B1" w:rsidRPr="004E48B1" w:rsidTr="004E48B1">
        <w:tc>
          <w:tcPr>
            <w:tcW w:w="4574" w:type="pct"/>
            <w:shd w:val="clear" w:color="auto" w:fill="auto"/>
          </w:tcPr>
          <w:p w:rsidR="004E48B1" w:rsidRPr="004E48B1" w:rsidRDefault="004E48B1" w:rsidP="004E48B1">
            <w:pPr>
              <w:tabs>
                <w:tab w:val="left" w:pos="1035"/>
              </w:tabs>
              <w:suppressAutoHyphens w:val="0"/>
              <w:autoSpaceDE w:val="0"/>
              <w:autoSpaceDN w:val="0"/>
              <w:adjustRightInd w:val="0"/>
              <w:jc w:val="both"/>
              <w:rPr>
                <w:sz w:val="24"/>
                <w:szCs w:val="24"/>
                <w:lang w:eastAsia="ru-RU"/>
              </w:rPr>
            </w:pPr>
            <w:r w:rsidRPr="004E48B1">
              <w:rPr>
                <w:sz w:val="24"/>
                <w:szCs w:val="24"/>
                <w:lang w:eastAsia="ru-RU"/>
              </w:rPr>
              <w:t xml:space="preserve">1.2. </w:t>
            </w:r>
            <w:r w:rsidRPr="004E48B1">
              <w:rPr>
                <w:rFonts w:eastAsia="Calibri"/>
                <w:sz w:val="24"/>
                <w:szCs w:val="24"/>
                <w:lang w:eastAsia="ru-RU"/>
              </w:rPr>
              <w:t xml:space="preserve">Внутренние факторы развития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5</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1.2.1. Земельные ресурсы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5</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1.2.2. Полезные ископаемые.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5</w:t>
            </w:r>
          </w:p>
        </w:tc>
      </w:tr>
      <w:tr w:rsidR="004E48B1" w:rsidRPr="004E48B1" w:rsidTr="004E48B1">
        <w:tc>
          <w:tcPr>
            <w:tcW w:w="4574" w:type="pct"/>
            <w:shd w:val="clear" w:color="auto" w:fill="auto"/>
          </w:tcPr>
          <w:p w:rsidR="004E48B1" w:rsidRPr="004E48B1" w:rsidRDefault="004E48B1" w:rsidP="004E48B1">
            <w:pPr>
              <w:tabs>
                <w:tab w:val="left" w:pos="1080"/>
              </w:tabs>
              <w:suppressAutoHyphens w:val="0"/>
              <w:autoSpaceDE w:val="0"/>
              <w:autoSpaceDN w:val="0"/>
              <w:adjustRightInd w:val="0"/>
              <w:jc w:val="both"/>
              <w:rPr>
                <w:sz w:val="24"/>
                <w:szCs w:val="24"/>
                <w:lang w:eastAsia="ru-RU"/>
              </w:rPr>
            </w:pPr>
            <w:r w:rsidRPr="004E48B1">
              <w:rPr>
                <w:rFonts w:eastAsia="Calibri"/>
                <w:sz w:val="24"/>
                <w:szCs w:val="24"/>
                <w:lang w:eastAsia="ru-RU"/>
              </w:rPr>
              <w:t>1.2.3. Водные ресурсы. .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6</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1.2.4. Лесные и биоресурсы.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6</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1.2.5. Растительные ресурсы.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6</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1.3. Демографическая ситуация, рынок труда и уровень жизни населения.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1.3.1. Демографическая ситуация.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 xml:space="preserve">1.3.2. Труд и занятость населения.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 xml:space="preserve">1.3.3. </w:t>
            </w:r>
            <w:r w:rsidRPr="004E48B1">
              <w:rPr>
                <w:sz w:val="24"/>
                <w:szCs w:val="24"/>
              </w:rPr>
              <w:t>Уровень жизни населения</w:t>
            </w:r>
            <w:r w:rsidRPr="004E48B1">
              <w:rPr>
                <w:rFonts w:eastAsia="Calibri"/>
                <w:sz w:val="24"/>
                <w:szCs w:val="24"/>
                <w:lang w:eastAsia="ru-RU"/>
              </w:rPr>
              <w:t xml:space="preserve">.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 xml:space="preserve">1.4. Развитие основных отраслей экономики.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11</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 xml:space="preserve">1.4.1. Промышленность и энергетика.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12</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1.4.2. Транспорт . . . . . . .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13</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1.4.3. Торговля и общественное питание.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14</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1.4.4. Малое и среднее предпринимательство.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15</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1.4.5. Инвестиции. . . . . .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17</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1.5. Городская среда. . . .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18</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sz w:val="24"/>
                <w:szCs w:val="24"/>
                <w:lang w:eastAsia="ru-RU"/>
              </w:rPr>
              <w:t xml:space="preserve">1.5.1. Жилищно – коммунальный комплекс.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18</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rFonts w:eastAsia="Calibri"/>
                <w:bCs/>
                <w:sz w:val="24"/>
                <w:szCs w:val="24"/>
                <w:lang w:eastAsia="ru-RU"/>
              </w:rPr>
              <w:t>1.5.2. Городской транспорт</w:t>
            </w:r>
            <w:r w:rsidRPr="004E48B1">
              <w:rPr>
                <w:rFonts w:eastAsia="Calibri"/>
                <w:sz w:val="24"/>
                <w:szCs w:val="24"/>
                <w:lang w:eastAsia="ru-RU"/>
              </w:rPr>
              <w:t xml:space="preserve">.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20</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sz w:val="24"/>
                <w:szCs w:val="24"/>
                <w:lang w:eastAsia="ru-RU"/>
              </w:rPr>
              <w:t xml:space="preserve">1.5.3. Коммуникационная инфраструктура и финансовые институты.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20</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sz w:val="24"/>
                <w:szCs w:val="24"/>
                <w:lang w:eastAsia="ru-RU"/>
              </w:rPr>
              <w:t>1.5.4. Общественная и экологическая безопасность</w:t>
            </w:r>
            <w:r w:rsidRPr="004E48B1">
              <w:rPr>
                <w:rFonts w:eastAsia="Calibri"/>
                <w:sz w:val="24"/>
                <w:szCs w:val="24"/>
                <w:lang w:eastAsia="ru-RU"/>
              </w:rPr>
              <w:t xml:space="preserve">.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21</w:t>
            </w:r>
          </w:p>
        </w:tc>
      </w:tr>
      <w:tr w:rsidR="004E48B1" w:rsidRPr="004E48B1" w:rsidTr="004E48B1">
        <w:tc>
          <w:tcPr>
            <w:tcW w:w="4574" w:type="pct"/>
            <w:shd w:val="clear" w:color="auto" w:fill="auto"/>
          </w:tcPr>
          <w:p w:rsidR="004E48B1" w:rsidRPr="004E48B1" w:rsidRDefault="004E48B1" w:rsidP="004E48B1">
            <w:pPr>
              <w:suppressAutoHyphens w:val="0"/>
              <w:spacing w:line="259" w:lineRule="auto"/>
              <w:contextualSpacing/>
              <w:jc w:val="both"/>
              <w:rPr>
                <w:rFonts w:eastAsia="Calibri"/>
                <w:bCs/>
                <w:sz w:val="24"/>
                <w:szCs w:val="24"/>
                <w:lang w:eastAsia="ru-RU"/>
              </w:rPr>
            </w:pPr>
            <w:r w:rsidRPr="004E48B1">
              <w:rPr>
                <w:rFonts w:eastAsia="Calibri"/>
                <w:sz w:val="24"/>
                <w:szCs w:val="24"/>
                <w:lang w:eastAsia="ru-RU"/>
              </w:rPr>
              <w:t>1.6. Социальная сфера . .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22</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sz w:val="24"/>
                <w:szCs w:val="24"/>
                <w:lang w:eastAsia="ru-RU"/>
              </w:rPr>
              <w:t>1.6.1. Здравоохранение .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22</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sz w:val="24"/>
                <w:szCs w:val="24"/>
                <w:lang w:eastAsia="ru-RU"/>
              </w:rPr>
              <w:t>1.6.2. Образование . . . . .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23</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sz w:val="24"/>
                <w:szCs w:val="24"/>
                <w:lang w:eastAsia="ru-RU"/>
              </w:rPr>
              <w:t>1.6.3. Культура и искусство.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25</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sz w:val="24"/>
                <w:szCs w:val="24"/>
                <w:lang w:eastAsia="ru-RU"/>
              </w:rPr>
              <w:t xml:space="preserve">1.6.4. Физическая культура и спорт.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26</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 xml:space="preserve">1.6.5. Молодежная политика.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27</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 xml:space="preserve">1.7. Функционально – пространственное развитие.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27</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
                <w:sz w:val="24"/>
                <w:szCs w:val="24"/>
                <w:lang w:eastAsia="ru-RU"/>
              </w:rPr>
            </w:pPr>
            <w:r w:rsidRPr="004E48B1">
              <w:rPr>
                <w:rFonts w:eastAsia="Calibri"/>
                <w:b/>
                <w:sz w:val="24"/>
                <w:szCs w:val="24"/>
                <w:lang w:eastAsia="ru-RU"/>
              </w:rPr>
              <w:t>Раздел 2.</w:t>
            </w:r>
            <w:r w:rsidRPr="004E48B1">
              <w:rPr>
                <w:rFonts w:eastAsia="Calibri"/>
                <w:sz w:val="24"/>
                <w:szCs w:val="24"/>
                <w:lang w:eastAsia="ru-RU"/>
              </w:rPr>
              <w:t xml:space="preserve"> </w:t>
            </w:r>
            <w:r w:rsidRPr="004E48B1">
              <w:rPr>
                <w:b/>
                <w:bCs/>
                <w:sz w:val="24"/>
                <w:szCs w:val="24"/>
                <w:lang w:eastAsia="ru-RU"/>
              </w:rPr>
              <w:t xml:space="preserve">Результаты комплексного стратегического анализа </w:t>
            </w:r>
            <w:r w:rsidRPr="004E48B1">
              <w:rPr>
                <w:b/>
                <w:bCs/>
                <w:sz w:val="24"/>
                <w:szCs w:val="24"/>
                <w:lang w:val="en-US" w:eastAsia="ru-RU"/>
              </w:rPr>
              <w:t>SWOT</w:t>
            </w:r>
            <w:r w:rsidRPr="004E48B1">
              <w:rPr>
                <w:b/>
                <w:bCs/>
                <w:sz w:val="24"/>
                <w:szCs w:val="24"/>
                <w:lang w:eastAsia="ru-RU"/>
              </w:rPr>
              <w:t xml:space="preserve"> – анализ</w:t>
            </w:r>
            <w:r w:rsidRPr="004E48B1">
              <w:rPr>
                <w:rFonts w:eastAsia="Calibri"/>
                <w:sz w:val="24"/>
                <w:szCs w:val="24"/>
                <w:lang w:eastAsia="ru-RU"/>
              </w:rPr>
              <w:t xml:space="preserve">.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29</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b/>
                <w:sz w:val="24"/>
                <w:szCs w:val="24"/>
                <w:lang w:eastAsia="ru-RU"/>
              </w:rPr>
              <w:t xml:space="preserve">Раздел 3. </w:t>
            </w:r>
            <w:r w:rsidRPr="004E48B1">
              <w:rPr>
                <w:b/>
                <w:sz w:val="24"/>
                <w:szCs w:val="24"/>
                <w:lang w:eastAsia="ru-RU"/>
              </w:rPr>
              <w:t>Стратегические направления социально-экономического развития муниципального образования город Югорск</w:t>
            </w:r>
            <w:r w:rsidRPr="004E48B1">
              <w:rPr>
                <w:rFonts w:eastAsia="Calibri"/>
                <w:sz w:val="24"/>
                <w:szCs w:val="24"/>
                <w:lang w:eastAsia="ru-RU"/>
              </w:rPr>
              <w:t xml:space="preserve">.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65</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 xml:space="preserve">3.1. Миссия, цель и основные приоритеты социально-экономического развития.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65</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3.2. Сценарий развития. . . . . . . . . .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69</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3.2.1.</w:t>
            </w:r>
            <w:r w:rsidRPr="004E48B1">
              <w:rPr>
                <w:rFonts w:ascii="Calibri" w:eastAsia="Calibri" w:hAnsi="Calibri"/>
                <w:sz w:val="22"/>
                <w:szCs w:val="22"/>
                <w:lang w:eastAsia="en-US"/>
              </w:rPr>
              <w:t xml:space="preserve"> </w:t>
            </w:r>
            <w:r w:rsidRPr="004E48B1">
              <w:rPr>
                <w:rFonts w:eastAsia="Calibri"/>
                <w:sz w:val="24"/>
                <w:szCs w:val="24"/>
                <w:lang w:eastAsia="ru-RU"/>
              </w:rPr>
              <w:t xml:space="preserve">Инерционный сценарий (сценарий № 1)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70</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sz w:val="24"/>
                <w:szCs w:val="24"/>
                <w:lang w:eastAsia="ru-RU"/>
              </w:rPr>
            </w:pPr>
            <w:r w:rsidRPr="004E48B1">
              <w:rPr>
                <w:rFonts w:eastAsia="Calibri"/>
                <w:sz w:val="24"/>
                <w:szCs w:val="24"/>
                <w:lang w:eastAsia="ru-RU"/>
              </w:rPr>
              <w:t>3.2.2.</w:t>
            </w:r>
            <w:r w:rsidRPr="004E48B1">
              <w:rPr>
                <w:rFonts w:ascii="Calibri" w:eastAsia="Calibri" w:hAnsi="Calibri"/>
                <w:sz w:val="22"/>
                <w:szCs w:val="22"/>
                <w:lang w:eastAsia="en-US"/>
              </w:rPr>
              <w:t xml:space="preserve"> </w:t>
            </w:r>
            <w:r w:rsidRPr="004E48B1">
              <w:rPr>
                <w:rFonts w:eastAsia="Calibri"/>
                <w:sz w:val="24"/>
                <w:szCs w:val="24"/>
                <w:lang w:eastAsia="ru-RU"/>
              </w:rPr>
              <w:t xml:space="preserve">Инновационный сценарий (сценарий № 2)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72</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
                <w:sz w:val="24"/>
                <w:szCs w:val="24"/>
                <w:lang w:eastAsia="ru-RU"/>
              </w:rPr>
            </w:pPr>
            <w:r w:rsidRPr="004E48B1">
              <w:rPr>
                <w:rFonts w:eastAsia="Calibri"/>
                <w:b/>
                <w:sz w:val="24"/>
                <w:szCs w:val="24"/>
                <w:lang w:eastAsia="ru-RU"/>
              </w:rPr>
              <w:t xml:space="preserve">Раздел 4. </w:t>
            </w:r>
            <w:r w:rsidRPr="004E48B1">
              <w:rPr>
                <w:b/>
                <w:sz w:val="24"/>
                <w:szCs w:val="24"/>
                <w:lang w:eastAsia="ru-RU"/>
              </w:rPr>
              <w:t>Мероприятия, направленные на реализацию Стратегии</w:t>
            </w:r>
            <w:r w:rsidRPr="004E48B1">
              <w:rPr>
                <w:rFonts w:eastAsia="Calibri"/>
                <w:sz w:val="24"/>
                <w:szCs w:val="24"/>
                <w:lang w:eastAsia="ru-RU"/>
              </w:rPr>
              <w:t xml:space="preserve">.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76</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bCs/>
                <w:sz w:val="24"/>
                <w:szCs w:val="24"/>
                <w:lang w:eastAsia="ru-RU"/>
              </w:rPr>
              <w:t xml:space="preserve">4.1. </w:t>
            </w:r>
            <w:r w:rsidRPr="004E48B1">
              <w:rPr>
                <w:rFonts w:eastAsia="Calibri"/>
                <w:sz w:val="24"/>
                <w:szCs w:val="24"/>
                <w:lang w:eastAsia="en-US"/>
              </w:rPr>
              <w:t>Модернизация и диверсификация экономики города</w:t>
            </w:r>
            <w:r w:rsidRPr="004E48B1">
              <w:rPr>
                <w:rFonts w:eastAsia="Calibri"/>
                <w:sz w:val="24"/>
                <w:szCs w:val="24"/>
                <w:lang w:eastAsia="ru-RU"/>
              </w:rPr>
              <w:t xml:space="preserve">.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76</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bCs/>
                <w:sz w:val="24"/>
                <w:szCs w:val="24"/>
                <w:lang w:eastAsia="ru-RU"/>
              </w:rPr>
              <w:t xml:space="preserve">4.1.1. Взаимодействие и сотрудничество органов местного самоуправления с </w:t>
            </w:r>
            <w:r w:rsidRPr="004E48B1">
              <w:rPr>
                <w:rFonts w:eastAsia="Calibri"/>
                <w:bCs/>
                <w:sz w:val="24"/>
                <w:szCs w:val="24"/>
                <w:lang w:eastAsia="ru-RU"/>
              </w:rPr>
              <w:lastRenderedPageBreak/>
              <w:t>градообразующим предприятием</w:t>
            </w:r>
            <w:r w:rsidRPr="004E48B1">
              <w:rPr>
                <w:rFonts w:eastAsia="Calibri"/>
                <w:sz w:val="24"/>
                <w:szCs w:val="24"/>
                <w:lang w:eastAsia="ru-RU"/>
              </w:rPr>
              <w:t xml:space="preserve">. . . . . . . . .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lastRenderedPageBreak/>
              <w:t>76</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bCs/>
                <w:sz w:val="24"/>
                <w:szCs w:val="24"/>
                <w:lang w:eastAsia="ru-RU"/>
              </w:rPr>
              <w:lastRenderedPageBreak/>
              <w:t xml:space="preserve">4.1.2. </w:t>
            </w:r>
            <w:r w:rsidRPr="004E48B1">
              <w:rPr>
                <w:rFonts w:eastAsia="Calibri"/>
                <w:bCs/>
                <w:sz w:val="24"/>
                <w:szCs w:val="24"/>
                <w:lang w:eastAsia="en-US"/>
              </w:rPr>
              <w:t>Функционально пространственное развитие города</w:t>
            </w:r>
            <w:r w:rsidRPr="004E48B1">
              <w:rPr>
                <w:rFonts w:eastAsia="Calibri"/>
                <w:sz w:val="24"/>
                <w:szCs w:val="24"/>
                <w:lang w:eastAsia="ru-RU"/>
              </w:rPr>
              <w:t xml:space="preserve">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76</w:t>
            </w:r>
          </w:p>
        </w:tc>
      </w:tr>
      <w:tr w:rsidR="004E48B1" w:rsidRPr="004E48B1" w:rsidTr="004E48B1">
        <w:tc>
          <w:tcPr>
            <w:tcW w:w="4574" w:type="pct"/>
            <w:shd w:val="clear" w:color="auto" w:fill="auto"/>
          </w:tcPr>
          <w:p w:rsidR="004E48B1" w:rsidRPr="004E48B1" w:rsidRDefault="004E48B1" w:rsidP="004E48B1">
            <w:pPr>
              <w:tabs>
                <w:tab w:val="left" w:pos="2265"/>
              </w:tabs>
              <w:suppressAutoHyphens w:val="0"/>
              <w:autoSpaceDE w:val="0"/>
              <w:autoSpaceDN w:val="0"/>
              <w:adjustRightInd w:val="0"/>
              <w:jc w:val="both"/>
              <w:rPr>
                <w:rFonts w:eastAsia="Calibri"/>
                <w:bCs/>
                <w:sz w:val="24"/>
                <w:szCs w:val="24"/>
                <w:lang w:eastAsia="ru-RU"/>
              </w:rPr>
            </w:pPr>
            <w:r w:rsidRPr="004E48B1">
              <w:rPr>
                <w:rFonts w:eastAsia="Calibri"/>
                <w:bCs/>
                <w:sz w:val="24"/>
                <w:szCs w:val="24"/>
                <w:lang w:eastAsia="ru-RU"/>
              </w:rPr>
              <w:t>4.1.3. Развитие производственного  сектора экономики</w:t>
            </w:r>
            <w:r w:rsidRPr="004E48B1">
              <w:rPr>
                <w:rFonts w:eastAsia="Calibri"/>
                <w:sz w:val="24"/>
                <w:szCs w:val="24"/>
                <w:lang w:eastAsia="ru-RU"/>
              </w:rPr>
              <w:t xml:space="preserve">.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77</w:t>
            </w:r>
          </w:p>
        </w:tc>
      </w:tr>
      <w:tr w:rsidR="004E48B1" w:rsidRPr="004E48B1" w:rsidTr="004E48B1">
        <w:tc>
          <w:tcPr>
            <w:tcW w:w="4574" w:type="pct"/>
            <w:shd w:val="clear" w:color="auto" w:fill="auto"/>
          </w:tcPr>
          <w:p w:rsidR="004E48B1" w:rsidRPr="004E48B1" w:rsidRDefault="004E48B1" w:rsidP="004E48B1">
            <w:pPr>
              <w:tabs>
                <w:tab w:val="left" w:pos="1950"/>
              </w:tabs>
              <w:suppressAutoHyphens w:val="0"/>
              <w:autoSpaceDE w:val="0"/>
              <w:autoSpaceDN w:val="0"/>
              <w:adjustRightInd w:val="0"/>
              <w:jc w:val="both"/>
              <w:rPr>
                <w:rFonts w:eastAsia="Calibri"/>
                <w:bCs/>
                <w:sz w:val="24"/>
                <w:szCs w:val="24"/>
                <w:lang w:eastAsia="ru-RU"/>
              </w:rPr>
            </w:pPr>
            <w:r w:rsidRPr="004E48B1">
              <w:rPr>
                <w:rFonts w:eastAsia="Calibri"/>
                <w:bCs/>
                <w:sz w:val="24"/>
                <w:szCs w:val="24"/>
                <w:lang w:eastAsia="ru-RU"/>
              </w:rPr>
              <w:t>4.1.4. Формирование комфортной городской среды, создание положительного имиджа города (в части развития транспортной инфраструктуры)</w:t>
            </w:r>
            <w:r w:rsidRPr="004E48B1">
              <w:rPr>
                <w:rFonts w:eastAsia="Calibri"/>
                <w:sz w:val="24"/>
                <w:szCs w:val="24"/>
                <w:lang w:eastAsia="ru-RU"/>
              </w:rPr>
              <w:t xml:space="preserve">.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77</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bCs/>
                <w:sz w:val="24"/>
                <w:szCs w:val="24"/>
                <w:lang w:eastAsia="ru-RU"/>
              </w:rPr>
              <w:t xml:space="preserve">4.1.5. </w:t>
            </w:r>
            <w:r w:rsidRPr="004E48B1">
              <w:rPr>
                <w:rFonts w:eastAsia="Calibri"/>
                <w:sz w:val="24"/>
                <w:szCs w:val="24"/>
                <w:lang w:eastAsia="en-US"/>
              </w:rPr>
              <w:t>Модернизация инфраструктуры и энергосбережение</w:t>
            </w:r>
            <w:r w:rsidRPr="004E48B1">
              <w:rPr>
                <w:rFonts w:eastAsia="Calibri"/>
                <w:sz w:val="24"/>
                <w:szCs w:val="24"/>
                <w:lang w:eastAsia="ru-RU"/>
              </w:rPr>
              <w:t xml:space="preserve">.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78</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rFonts w:eastAsia="Calibri"/>
                <w:bCs/>
                <w:sz w:val="24"/>
                <w:szCs w:val="24"/>
                <w:lang w:eastAsia="ru-RU"/>
              </w:rPr>
            </w:pPr>
            <w:r w:rsidRPr="004E48B1">
              <w:rPr>
                <w:rFonts w:eastAsia="Calibri"/>
                <w:bCs/>
                <w:sz w:val="24"/>
                <w:szCs w:val="24"/>
                <w:lang w:eastAsia="ru-RU"/>
              </w:rPr>
              <w:t xml:space="preserve">4.1.6. </w:t>
            </w:r>
            <w:r w:rsidRPr="004E48B1">
              <w:rPr>
                <w:rFonts w:eastAsia="Calibri"/>
                <w:sz w:val="24"/>
                <w:szCs w:val="24"/>
                <w:lang w:eastAsia="en-US"/>
              </w:rPr>
              <w:t>Создание условий для развития агропромышленного комплекса</w:t>
            </w:r>
            <w:r w:rsidRPr="004E48B1">
              <w:rPr>
                <w:rFonts w:eastAsia="Calibri"/>
                <w:sz w:val="24"/>
                <w:szCs w:val="24"/>
                <w:lang w:eastAsia="ru-RU"/>
              </w:rPr>
              <w:t xml:space="preserve">.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79</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 xml:space="preserve">4.2. </w:t>
            </w:r>
            <w:r w:rsidRPr="004E48B1">
              <w:rPr>
                <w:rFonts w:eastAsia="Calibri"/>
                <w:sz w:val="24"/>
                <w:szCs w:val="24"/>
                <w:lang w:eastAsia="en-US"/>
              </w:rPr>
              <w:t>Поддержка малого и среднего предпринимательства, развитие туризма</w:t>
            </w:r>
            <w:r w:rsidRPr="004E48B1">
              <w:rPr>
                <w:rFonts w:eastAsia="Calibri"/>
                <w:sz w:val="24"/>
                <w:szCs w:val="24"/>
                <w:lang w:eastAsia="ru-RU"/>
              </w:rPr>
              <w:t xml:space="preserve">.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79</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 xml:space="preserve">4.2.1. </w:t>
            </w:r>
            <w:r w:rsidRPr="004E48B1">
              <w:rPr>
                <w:rFonts w:eastAsia="Calibri"/>
                <w:sz w:val="24"/>
                <w:szCs w:val="24"/>
                <w:lang w:eastAsia="en-US"/>
              </w:rPr>
              <w:t>Совершенствование механизмов поддержки предпринимательской активности в приоритетных направлениях развития города</w:t>
            </w:r>
            <w:r w:rsidRPr="004E48B1">
              <w:rPr>
                <w:rFonts w:eastAsia="Calibri"/>
                <w:sz w:val="24"/>
                <w:szCs w:val="24"/>
                <w:lang w:eastAsia="ru-RU"/>
              </w:rPr>
              <w:t xml:space="preserve">.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79</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 xml:space="preserve">4.2.2. </w:t>
            </w:r>
            <w:r w:rsidRPr="004E48B1">
              <w:rPr>
                <w:rFonts w:eastAsia="Calibri"/>
                <w:sz w:val="24"/>
                <w:szCs w:val="24"/>
                <w:lang w:eastAsia="en-US"/>
              </w:rPr>
              <w:t>Создание условий для развития туризма</w:t>
            </w:r>
            <w:r w:rsidRPr="004E48B1">
              <w:rPr>
                <w:rFonts w:eastAsia="Calibri"/>
                <w:sz w:val="24"/>
                <w:szCs w:val="24"/>
                <w:lang w:eastAsia="ru-RU"/>
              </w:rPr>
              <w:t xml:space="preserve">..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80</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4.3. Формирование благоприятного инвестиционного климата</w:t>
            </w:r>
            <w:r w:rsidRPr="004E48B1">
              <w:rPr>
                <w:rFonts w:eastAsia="Calibri"/>
                <w:sz w:val="24"/>
                <w:szCs w:val="24"/>
                <w:lang w:eastAsia="ru-RU"/>
              </w:rPr>
              <w:t xml:space="preserve">.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80</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4.4.</w:t>
            </w:r>
            <w:r w:rsidRPr="004E48B1">
              <w:rPr>
                <w:rFonts w:ascii="Calibri" w:eastAsia="Calibri" w:hAnsi="Calibri"/>
                <w:sz w:val="22"/>
                <w:szCs w:val="22"/>
                <w:lang w:eastAsia="en-US"/>
              </w:rPr>
              <w:t xml:space="preserve"> </w:t>
            </w:r>
            <w:r w:rsidRPr="004E48B1">
              <w:rPr>
                <w:sz w:val="24"/>
                <w:szCs w:val="24"/>
                <w:lang w:eastAsia="ru-RU"/>
              </w:rPr>
              <w:t>Повышение качества жизни населения, инновационное развитие социальной сферы</w:t>
            </w:r>
            <w:r w:rsidRPr="004E48B1">
              <w:rPr>
                <w:rFonts w:eastAsia="Calibri"/>
                <w:sz w:val="24"/>
                <w:szCs w:val="24"/>
                <w:lang w:eastAsia="ru-RU"/>
              </w:rPr>
              <w:t xml:space="preserve">.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81</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4.4.1. Создание условий для жилищного строительства, снос непригодного и аварийного жилья</w:t>
            </w:r>
            <w:r w:rsidRPr="004E48B1">
              <w:rPr>
                <w:rFonts w:eastAsia="Calibri"/>
                <w:sz w:val="24"/>
                <w:szCs w:val="24"/>
                <w:lang w:eastAsia="ru-RU"/>
              </w:rPr>
              <w:t xml:space="preserve">. . . . . . . . . . . . . . . . . . . . . . . . . . . . . . . . .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81</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4.4.2. Формирование комфортной городской среды, создание положительного имиджа города</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82</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4.4.3. Создание условий для повышения доступности и качества здравоохранения</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82</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4.4.4. Создание условий для повышения доступности и качества образования, соответствующего требованиям инновационного развития экономики</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83</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4.4.5. Обеспечение доступности и повышение качества социальных услуг</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84</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4.4.6. Сохранение и развитие культурного и духовно-нравственного потенциала</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85</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4.4.7. Развитие массовой физической культуры и спорта</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86</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4.4.8. Развитие молодежной политики</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87</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4.4.9. Обеспечение безопасности жизни в городе</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88</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4.4.10. Совершенствование системы социальной профилактики правонарушений, правовой грамотности и правосознания граждан</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89</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4.4.11. Формирование системы управления городскими лесами, улучшение экологической обстановки</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90</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4.5. Повышение эффективности муниципального управления</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90</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4.5.1. Повешение эффективности использования земельных ресурсов и управления муниципальным имуществом</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90</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4.5.2. Совершенствование деятельности органов местного самоуправления. Оптимизация системы муниципальной службы</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91</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4.5.3. Обеспечение устойчивости бюджетной системы, повышение результативности бюджетных расходов</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91</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4.5.4. Совершенствование муниципальной нормативной правовой базы</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92</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b/>
                <w:sz w:val="24"/>
                <w:szCs w:val="24"/>
                <w:lang w:eastAsia="ru-RU"/>
              </w:rPr>
            </w:pPr>
            <w:r w:rsidRPr="004E48B1">
              <w:rPr>
                <w:b/>
                <w:sz w:val="24"/>
                <w:szCs w:val="24"/>
                <w:lang w:eastAsia="ru-RU"/>
              </w:rPr>
              <w:t xml:space="preserve">5. Механизмы реализации Стратегии </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92</w:t>
            </w:r>
          </w:p>
        </w:tc>
      </w:tr>
      <w:tr w:rsidR="004E48B1" w:rsidRPr="004E48B1" w:rsidTr="004E48B1">
        <w:trPr>
          <w:trHeight w:val="294"/>
        </w:trPr>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5.1. Организационно-управленческий  механизм</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val="en-US" w:eastAsia="ru-RU"/>
              </w:rPr>
            </w:pPr>
            <w:r w:rsidRPr="004E48B1">
              <w:rPr>
                <w:sz w:val="24"/>
                <w:szCs w:val="24"/>
                <w:lang w:eastAsia="ru-RU"/>
              </w:rPr>
              <w:t>92</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5.2. Правовой механизм</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94</w:t>
            </w:r>
          </w:p>
        </w:tc>
      </w:tr>
      <w:tr w:rsidR="004E48B1" w:rsidRPr="004E48B1" w:rsidTr="004E48B1">
        <w:tc>
          <w:tcPr>
            <w:tcW w:w="4574" w:type="pct"/>
            <w:shd w:val="clear" w:color="auto" w:fill="auto"/>
          </w:tcPr>
          <w:p w:rsidR="004E48B1" w:rsidRPr="004E48B1" w:rsidRDefault="004E48B1" w:rsidP="004E48B1">
            <w:pPr>
              <w:suppressAutoHyphens w:val="0"/>
              <w:jc w:val="both"/>
              <w:rPr>
                <w:sz w:val="24"/>
                <w:szCs w:val="24"/>
                <w:lang w:eastAsia="ru-RU"/>
              </w:rPr>
            </w:pPr>
            <w:r w:rsidRPr="004E48B1">
              <w:rPr>
                <w:sz w:val="24"/>
                <w:szCs w:val="24"/>
                <w:lang w:eastAsia="ru-RU"/>
              </w:rPr>
              <w:t>5.3. Финансовый механизм</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r w:rsidRPr="004E48B1">
              <w:rPr>
                <w:sz w:val="24"/>
                <w:szCs w:val="24"/>
                <w:lang w:eastAsia="ru-RU"/>
              </w:rPr>
              <w:t>95</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b/>
                <w:sz w:val="24"/>
                <w:szCs w:val="24"/>
                <w:lang w:eastAsia="ru-RU"/>
              </w:rPr>
            </w:pPr>
            <w:r w:rsidRPr="004E48B1">
              <w:rPr>
                <w:b/>
                <w:sz w:val="24"/>
                <w:szCs w:val="24"/>
                <w:lang w:eastAsia="ru-RU"/>
              </w:rPr>
              <w:t xml:space="preserve">6. </w:t>
            </w:r>
            <w:r w:rsidRPr="004E48B1">
              <w:rPr>
                <w:rFonts w:eastAsia="Calibri"/>
                <w:b/>
                <w:sz w:val="24"/>
                <w:szCs w:val="24"/>
                <w:lang w:eastAsia="en-US"/>
              </w:rPr>
              <w:t>Целевые показатели и ожидаемые результаты реализации Стратегии</w:t>
            </w:r>
          </w:p>
        </w:tc>
        <w:tc>
          <w:tcPr>
            <w:tcW w:w="426" w:type="pct"/>
            <w:shd w:val="clear" w:color="auto" w:fill="auto"/>
            <w:vAlign w:val="bottom"/>
          </w:tcPr>
          <w:p w:rsidR="004E48B1" w:rsidRPr="004E48B1" w:rsidRDefault="004E48B1" w:rsidP="004E48B1">
            <w:pPr>
              <w:suppressAutoHyphens w:val="0"/>
              <w:autoSpaceDE w:val="0"/>
              <w:autoSpaceDN w:val="0"/>
              <w:adjustRightInd w:val="0"/>
              <w:rPr>
                <w:b/>
                <w:sz w:val="24"/>
                <w:szCs w:val="24"/>
                <w:lang w:eastAsia="ru-RU"/>
              </w:rPr>
            </w:pPr>
            <w:r w:rsidRPr="004E48B1">
              <w:rPr>
                <w:b/>
                <w:sz w:val="24"/>
                <w:szCs w:val="24"/>
                <w:lang w:eastAsia="ru-RU"/>
              </w:rPr>
              <w:t>101</w:t>
            </w: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Приложение 1 Основные социально-экономические показатели по инерционному сценарию (сценарий №1) развития города Югорска</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Приложение 2 Основные социально-экономические показатели по инновационному сценарию (сценарий №2) развития города Югорска</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p>
        </w:tc>
      </w:tr>
      <w:tr w:rsidR="004E48B1" w:rsidRPr="004E48B1" w:rsidTr="004E48B1">
        <w:tc>
          <w:tcPr>
            <w:tcW w:w="4574" w:type="pct"/>
            <w:shd w:val="clear" w:color="auto" w:fill="auto"/>
          </w:tcPr>
          <w:p w:rsidR="004E48B1" w:rsidRPr="004E48B1" w:rsidRDefault="004E48B1" w:rsidP="004E48B1">
            <w:pPr>
              <w:suppressAutoHyphens w:val="0"/>
              <w:autoSpaceDE w:val="0"/>
              <w:autoSpaceDN w:val="0"/>
              <w:adjustRightInd w:val="0"/>
              <w:jc w:val="both"/>
              <w:rPr>
                <w:sz w:val="24"/>
                <w:szCs w:val="24"/>
                <w:lang w:eastAsia="ru-RU"/>
              </w:rPr>
            </w:pPr>
            <w:r w:rsidRPr="004E48B1">
              <w:rPr>
                <w:sz w:val="24"/>
                <w:szCs w:val="24"/>
                <w:lang w:eastAsia="ru-RU"/>
              </w:rPr>
              <w:t>Приложение 3 Наиболее значимые инфраструктурные и инвестиционные проекты и предложения планируемые к реализации Стратегией социально-экономического развития города Югорска до 2020 года и на период до 2030 года, Стратегией социально-экономического развития Ханты-Мансийского автономного округа-Югры до 2030 года, Генеральным планом города Югорска</w:t>
            </w:r>
          </w:p>
        </w:tc>
        <w:tc>
          <w:tcPr>
            <w:tcW w:w="426" w:type="pct"/>
            <w:shd w:val="clear" w:color="auto" w:fill="auto"/>
            <w:vAlign w:val="bottom"/>
          </w:tcPr>
          <w:p w:rsidR="004E48B1" w:rsidRPr="004E48B1" w:rsidRDefault="004E48B1" w:rsidP="004E48B1">
            <w:pPr>
              <w:suppressAutoHyphens w:val="0"/>
              <w:autoSpaceDE w:val="0"/>
              <w:autoSpaceDN w:val="0"/>
              <w:adjustRightInd w:val="0"/>
              <w:rPr>
                <w:sz w:val="24"/>
                <w:szCs w:val="24"/>
                <w:lang w:eastAsia="ru-RU"/>
              </w:rPr>
            </w:pPr>
          </w:p>
        </w:tc>
      </w:tr>
    </w:tbl>
    <w:p w:rsidR="004E48B1" w:rsidRPr="004E48B1" w:rsidRDefault="004E48B1" w:rsidP="004E48B1">
      <w:pPr>
        <w:suppressAutoHyphens w:val="0"/>
        <w:spacing w:after="160" w:line="259" w:lineRule="auto"/>
        <w:rPr>
          <w:rFonts w:eastAsia="Calibri"/>
          <w:b/>
          <w:sz w:val="28"/>
          <w:szCs w:val="28"/>
          <w:lang w:eastAsia="en-US"/>
        </w:rPr>
      </w:pPr>
    </w:p>
    <w:p w:rsidR="004E48B1" w:rsidRPr="004E48B1" w:rsidRDefault="004E48B1" w:rsidP="004E48B1">
      <w:pPr>
        <w:keepNext/>
        <w:numPr>
          <w:ilvl w:val="3"/>
          <w:numId w:val="0"/>
        </w:numPr>
        <w:tabs>
          <w:tab w:val="num" w:pos="0"/>
        </w:tabs>
        <w:jc w:val="center"/>
        <w:outlineLvl w:val="3"/>
        <w:rPr>
          <w:b/>
          <w:sz w:val="28"/>
          <w:szCs w:val="28"/>
        </w:rPr>
      </w:pPr>
      <w:r w:rsidRPr="004E48B1">
        <w:rPr>
          <w:b/>
          <w:sz w:val="24"/>
          <w:lang w:val="x-none"/>
        </w:rPr>
        <w:br w:type="page"/>
      </w:r>
      <w:r w:rsidRPr="004E48B1">
        <w:rPr>
          <w:b/>
          <w:sz w:val="28"/>
          <w:szCs w:val="28"/>
          <w:lang w:val="x-none"/>
        </w:rPr>
        <w:lastRenderedPageBreak/>
        <w:t>Введение</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sz w:val="24"/>
          <w:szCs w:val="24"/>
          <w:lang w:val="x-none" w:eastAsia="x-none"/>
        </w:rPr>
      </w:pPr>
      <w:r w:rsidRPr="004E48B1">
        <w:rPr>
          <w:sz w:val="24"/>
          <w:szCs w:val="24"/>
          <w:lang w:val="x-none" w:eastAsia="x-none"/>
        </w:rPr>
        <w:t xml:space="preserve">Стратегия социально-экономического развития муниципального образования город Югорск до 2020 года и на период до 2030 года (далее </w:t>
      </w:r>
      <w:r w:rsidRPr="004E48B1">
        <w:rPr>
          <w:sz w:val="24"/>
          <w:szCs w:val="24"/>
          <w:lang w:eastAsia="x-none"/>
        </w:rPr>
        <w:t xml:space="preserve">также </w:t>
      </w:r>
      <w:r w:rsidRPr="004E48B1">
        <w:rPr>
          <w:sz w:val="24"/>
          <w:szCs w:val="24"/>
          <w:lang w:val="x-none" w:eastAsia="x-none"/>
        </w:rPr>
        <w:t xml:space="preserve">– </w:t>
      </w:r>
      <w:r w:rsidRPr="004E48B1">
        <w:rPr>
          <w:sz w:val="24"/>
          <w:szCs w:val="24"/>
          <w:lang w:eastAsia="x-none"/>
        </w:rPr>
        <w:t xml:space="preserve">Стратегия, </w:t>
      </w:r>
      <w:r w:rsidRPr="004E48B1">
        <w:rPr>
          <w:sz w:val="24"/>
          <w:szCs w:val="24"/>
          <w:lang w:val="x-none" w:eastAsia="x-none"/>
        </w:rPr>
        <w:t>Стратегия города Югорска) определяет систему долгосрочных целей, важнейшие направления деятельности, приоритеты социально-экономической политики муниципального образования и механизмы достижения намеченных целей.</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Стратегическое планирование неотъемлемая часть муниципального управления. Необходимость эффективного развития требует умения организовать деятельность по формированию муниципальной политики, оперативно учитывая вновь возникающие  угрозы и используя новые возможности. Быстро изменяющиеся экономические тенденции, глобальная и региональная реорганизация промышленного инвестирования и растущая конкуренция среди городов и регионов за жизненные ресурсы – основные характеристики современной экономики. Поэтому важнейшая задача органов местного самоуправления – выработать стратегию активного развития и обеспечить успешное развитие муниципального образования на долгосрочный период.</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bookmarkStart w:id="0" w:name="_Toc242503111"/>
      <w:r w:rsidRPr="004E48B1">
        <w:rPr>
          <w:rFonts w:eastAsia="Calibri"/>
          <w:sz w:val="24"/>
          <w:szCs w:val="24"/>
          <w:lang w:eastAsia="en-US"/>
        </w:rPr>
        <w:t>Управление развитием муниципального образования является составной частью государственно-регионального управления. Наличие экономического, социального, интеллектуального, управленческого потенциала позволяет оценивать конкурентоспособность и перспективы развития. Однако, в социально-экономическом развитии России, как  в развитии региона и отдельного муниципального образования – малого города, к которым можно отнести Югорск, имеется целый ряд проблем: невысокие темпы структурных преобразований, низкая эффективность работы предприятий и предпринимателей, неразвитость инфраструктуры, высокая изношенность жилищно-коммунального хозяйства и другие проблемы.</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В связи с этим, назрела необходимость в разработке новых инструментов государственного, регионального и местного регулирования стратегического развития муниципального образования, которые заключаются во взаимной увязке интересов всех участников этого процесса.</w:t>
      </w:r>
    </w:p>
    <w:p w:rsidR="004E48B1" w:rsidRPr="004E48B1" w:rsidRDefault="004E48B1" w:rsidP="004E48B1">
      <w:pPr>
        <w:suppressAutoHyphens w:val="0"/>
        <w:autoSpaceDE w:val="0"/>
        <w:autoSpaceDN w:val="0"/>
        <w:adjustRightInd w:val="0"/>
        <w:ind w:firstLine="709"/>
        <w:jc w:val="both"/>
        <w:rPr>
          <w:rFonts w:eastAsia="TimesNewRoman"/>
          <w:sz w:val="24"/>
          <w:szCs w:val="24"/>
          <w:lang w:eastAsia="en-US"/>
        </w:rPr>
      </w:pPr>
      <w:r w:rsidRPr="004E48B1">
        <w:rPr>
          <w:rFonts w:eastAsia="TimesNewRoman"/>
          <w:sz w:val="24"/>
          <w:szCs w:val="24"/>
          <w:lang w:eastAsia="en-US"/>
        </w:rPr>
        <w:t>Современный город должен характеризоваться инновационными процессами, обеспечивающими взаимодействие хозяйствующих субъектов на основе специализации и кооперации, участия в совместных проектах, повышении уровня диверсификации. Наиболее полное использование потенциала города обеспечивает многофункциональность, позволяющая эффективно функционировать в условиях рыночной экономики.</w:t>
      </w:r>
    </w:p>
    <w:p w:rsidR="004E48B1" w:rsidRPr="004E48B1" w:rsidRDefault="004E48B1" w:rsidP="004E48B1">
      <w:pPr>
        <w:suppressAutoHyphens w:val="0"/>
        <w:autoSpaceDE w:val="0"/>
        <w:autoSpaceDN w:val="0"/>
        <w:adjustRightInd w:val="0"/>
        <w:ind w:firstLine="709"/>
        <w:jc w:val="both"/>
        <w:rPr>
          <w:rFonts w:eastAsia="TimesNewRoman"/>
          <w:sz w:val="24"/>
          <w:szCs w:val="24"/>
          <w:lang w:eastAsia="en-US"/>
        </w:rPr>
      </w:pPr>
      <w:r w:rsidRPr="004E48B1">
        <w:rPr>
          <w:rFonts w:eastAsia="TimesNewRoman"/>
          <w:sz w:val="24"/>
          <w:szCs w:val="24"/>
          <w:lang w:eastAsia="en-US"/>
        </w:rPr>
        <w:t>Для развития малого города, наряду с экономической системой, обеспечивающей высокотехнологичные и высокооплачиваемые рабочие места, требуется высокий уровень развития социальной сферы (образование, здравоохранение, культура, спорт).</w:t>
      </w:r>
    </w:p>
    <w:p w:rsidR="004E48B1" w:rsidRPr="004E48B1" w:rsidRDefault="004E48B1" w:rsidP="004E48B1">
      <w:pPr>
        <w:suppressAutoHyphens w:val="0"/>
        <w:ind w:firstLine="709"/>
        <w:jc w:val="both"/>
        <w:rPr>
          <w:rFonts w:eastAsia="Calibri"/>
          <w:bCs/>
          <w:sz w:val="24"/>
          <w:szCs w:val="24"/>
          <w:lang w:eastAsia="en-US"/>
        </w:rPr>
      </w:pPr>
      <w:r w:rsidRPr="004E48B1">
        <w:rPr>
          <w:rFonts w:eastAsia="Calibri"/>
          <w:sz w:val="24"/>
          <w:szCs w:val="24"/>
          <w:lang w:eastAsia="en-US"/>
        </w:rPr>
        <w:t>Разработка Стратегии города Югорска осуществлялась с целью формулирования требуемого будущего целевого видения образа города на основании единовременного выборочного исследования муниципальной экономики и социальной сферы с применением системного и стратегического анализа.</w:t>
      </w:r>
    </w:p>
    <w:p w:rsidR="004E48B1" w:rsidRPr="004E48B1" w:rsidRDefault="004E48B1" w:rsidP="004E48B1">
      <w:pPr>
        <w:suppressAutoHyphens w:val="0"/>
        <w:ind w:firstLine="709"/>
        <w:jc w:val="both"/>
        <w:rPr>
          <w:rFonts w:eastAsia="Calibri"/>
          <w:sz w:val="24"/>
          <w:szCs w:val="24"/>
          <w:lang w:eastAsia="en-US"/>
        </w:rPr>
      </w:pPr>
    </w:p>
    <w:bookmarkEnd w:id="0"/>
    <w:p w:rsidR="004E48B1" w:rsidRPr="004E48B1" w:rsidRDefault="004E48B1" w:rsidP="004E48B1">
      <w:pPr>
        <w:keepNext/>
        <w:numPr>
          <w:ilvl w:val="3"/>
          <w:numId w:val="0"/>
        </w:numPr>
        <w:tabs>
          <w:tab w:val="num" w:pos="0"/>
        </w:tabs>
        <w:jc w:val="center"/>
        <w:outlineLvl w:val="3"/>
        <w:rPr>
          <w:b/>
          <w:sz w:val="28"/>
          <w:szCs w:val="28"/>
          <w:lang w:val="x-none"/>
        </w:rPr>
      </w:pPr>
      <w:r w:rsidRPr="004E48B1">
        <w:rPr>
          <w:b/>
          <w:sz w:val="28"/>
          <w:szCs w:val="28"/>
          <w:lang w:val="x-none"/>
        </w:rPr>
        <w:t>Раздел 1. Исходные конкурентные возможности</w:t>
      </w:r>
    </w:p>
    <w:p w:rsidR="004E48B1" w:rsidRPr="004E48B1" w:rsidRDefault="004E48B1" w:rsidP="004E48B1">
      <w:pPr>
        <w:suppressAutoHyphens w:val="0"/>
        <w:ind w:firstLine="567"/>
        <w:rPr>
          <w:rFonts w:eastAsia="Calibri"/>
          <w:sz w:val="24"/>
          <w:szCs w:val="24"/>
          <w:lang w:eastAsia="en-US"/>
        </w:rPr>
      </w:pPr>
    </w:p>
    <w:p w:rsidR="004E48B1" w:rsidRPr="004E48B1" w:rsidRDefault="004E48B1" w:rsidP="003F5681">
      <w:pPr>
        <w:keepNext/>
        <w:numPr>
          <w:ilvl w:val="1"/>
          <w:numId w:val="77"/>
        </w:numPr>
        <w:suppressAutoHyphens w:val="0"/>
        <w:spacing w:after="160" w:line="259" w:lineRule="auto"/>
        <w:ind w:left="0" w:firstLine="709"/>
        <w:outlineLvl w:val="1"/>
        <w:rPr>
          <w:b/>
          <w:sz w:val="24"/>
        </w:rPr>
      </w:pPr>
      <w:r w:rsidRPr="004E48B1">
        <w:rPr>
          <w:b/>
          <w:sz w:val="24"/>
          <w:lang w:val="x-none"/>
        </w:rPr>
        <w:t>Внешние факторы развития</w:t>
      </w:r>
    </w:p>
    <w:p w:rsidR="004E48B1" w:rsidRPr="004E48B1" w:rsidRDefault="004E48B1" w:rsidP="004E48B1">
      <w:pPr>
        <w:suppressAutoHyphens w:val="0"/>
        <w:rPr>
          <w:rFonts w:ascii="Calibri" w:eastAsia="Calibri" w:hAnsi="Calibri"/>
          <w:sz w:val="22"/>
          <w:szCs w:val="22"/>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Экономико – географическое положение</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bCs/>
          <w:sz w:val="24"/>
          <w:szCs w:val="24"/>
          <w:lang w:val="x-none" w:eastAsia="x-none"/>
        </w:rPr>
      </w:pPr>
      <w:r w:rsidRPr="004E48B1">
        <w:rPr>
          <w:sz w:val="24"/>
          <w:szCs w:val="24"/>
          <w:lang w:val="x-none" w:eastAsia="ru-RU"/>
        </w:rPr>
        <w:t xml:space="preserve">Югорск относится к западным территориям Ханты - Мансийского автономного округа - Югры. Географически </w:t>
      </w:r>
      <w:r w:rsidRPr="004E48B1">
        <w:rPr>
          <w:bCs/>
          <w:sz w:val="24"/>
          <w:szCs w:val="24"/>
          <w:lang w:val="x-none" w:eastAsia="x-none"/>
        </w:rPr>
        <w:t>территория города представляет собой южные отроги Северо - Сосьвинской возвышенности, к югу постепенно переходящие в Кондинскую низменность.</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Рельеф поверхности в границах муниципального образования преимущественно равнинный, полого - холмистый, местами, осложненный большими понижениями.</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Город Югорск, как и многие муниципальные образования округа, находится в условиях рискованного земледелия. Безморозный период длятся немногим более 2 месяцев, примерно с </w:t>
      </w:r>
      <w:r w:rsidRPr="004E48B1">
        <w:rPr>
          <w:sz w:val="24"/>
          <w:szCs w:val="24"/>
          <w:lang w:eastAsia="ru-RU"/>
        </w:rPr>
        <w:lastRenderedPageBreak/>
        <w:t>10 июня по 20 августа. Зимой почвы промерзают на большую глубину. Весной земля оттаивает очень медленно и прогревается летом на незначительную глубину. Почвы преобладают песчаные, супесчаные, глинистые, имеются торфяные.</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Песчаные почвы очень быстро охлаждаются и плохо удерживают влагу. Глинистые почвы сильно затапливаются в низинах и на ровных участках; они сильно уплотняются во время засухи. Почвы по своей структуре очень бедные и без внесения удобрений дают очень низкий урожай; кроме того, в них почти нет йода и селена. Плотные, тяжелые, кислые почвы не только замедляют, но и нарушают механизм развития растений.</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В состав городской территории входит отдельно стоящий микрорайон Югорск – 2, расположенный в 15 километрах от основного населенного пункта.  </w:t>
      </w:r>
    </w:p>
    <w:p w:rsidR="004E48B1" w:rsidRPr="004E48B1" w:rsidRDefault="004E48B1" w:rsidP="004E48B1">
      <w:pPr>
        <w:suppressAutoHyphens w:val="0"/>
        <w:ind w:firstLine="709"/>
        <w:jc w:val="center"/>
        <w:rPr>
          <w:rFonts w:eastAsia="Calibri"/>
          <w:b/>
          <w:i/>
          <w:sz w:val="24"/>
          <w:szCs w:val="24"/>
          <w:lang w:eastAsia="en-US"/>
        </w:rPr>
      </w:pPr>
    </w:p>
    <w:p w:rsidR="004E48B1" w:rsidRPr="004E48B1" w:rsidRDefault="004E48B1" w:rsidP="003F5681">
      <w:pPr>
        <w:keepNext/>
        <w:numPr>
          <w:ilvl w:val="2"/>
          <w:numId w:val="77"/>
        </w:numPr>
        <w:suppressAutoHyphens w:val="0"/>
        <w:spacing w:after="160" w:line="259" w:lineRule="auto"/>
        <w:ind w:hanging="515"/>
        <w:outlineLvl w:val="1"/>
        <w:rPr>
          <w:b/>
          <w:sz w:val="24"/>
        </w:rPr>
      </w:pPr>
      <w:r w:rsidRPr="004E48B1">
        <w:rPr>
          <w:b/>
          <w:sz w:val="24"/>
          <w:lang w:val="x-none"/>
        </w:rPr>
        <w:t>Климатические условия</w:t>
      </w:r>
    </w:p>
    <w:p w:rsidR="004E48B1" w:rsidRPr="004E48B1" w:rsidRDefault="004E48B1" w:rsidP="004E48B1">
      <w:pPr>
        <w:suppressAutoHyphens w:val="0"/>
        <w:ind w:firstLine="709"/>
        <w:rPr>
          <w:rFonts w:ascii="Calibri" w:eastAsia="Calibri" w:hAnsi="Calibri"/>
          <w:sz w:val="22"/>
          <w:szCs w:val="22"/>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Климат территории резко континентальный. Возвышенное положение не мешает проникновению сюда как северных, так и южных ветров. Лето приходит в конце мая - начале июня. Погода летом переменчива: прохладные дождливые дни могут смениться душной жаркой погодой.</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ab/>
        <w:t>В соответствии с климатическим районированием территории Российской Федерации в целях строительства, город Югорск относится к 1 климатическому району, подрайону I Д, который характеризуется суровой и длительной зимой, коротким световым годом, большой продолжительностью отопительного периода. Согласно санитарно-климатическому районированию, территория города Югорска относится к зоне умеренного ультрафиолетового дефицита.</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Среднегодовое количество осадков - 505 мм. Максимум осадков выпадает в июле и августе и составляет 66 - 71 мм. Характер летних осадков обычно – ливневый.</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Устойчивый снежный покров устанавливается 24 октября, сходит 22 апреля, число дней со снежным покровом - 190. Средняя декадная высота снежного покрова (открытое место) - 55 см.</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Среднегодовая величина относительной влажности воздуха составляет 73%, достигая наибольших значений в холодный период 80 - 82%, наименьших – летом 60 - 62%.</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Годовая сумма фактической суммарной радиации (прямой и рассеянной) составляет примерно 80 ккал/кв.см.</w:t>
      </w:r>
    </w:p>
    <w:p w:rsidR="004E48B1" w:rsidRPr="004E48B1" w:rsidRDefault="004E48B1" w:rsidP="004E48B1">
      <w:pPr>
        <w:suppressAutoHyphens w:val="0"/>
        <w:ind w:firstLine="709"/>
        <w:jc w:val="center"/>
        <w:rPr>
          <w:rFonts w:eastAsia="Calibri"/>
          <w:b/>
          <w:i/>
          <w:sz w:val="24"/>
          <w:szCs w:val="24"/>
          <w:lang w:eastAsia="en-US"/>
        </w:rPr>
      </w:pPr>
    </w:p>
    <w:p w:rsidR="004E48B1" w:rsidRPr="004E48B1" w:rsidRDefault="004E48B1" w:rsidP="003F5681">
      <w:pPr>
        <w:keepNext/>
        <w:numPr>
          <w:ilvl w:val="2"/>
          <w:numId w:val="77"/>
        </w:numPr>
        <w:suppressAutoHyphens w:val="0"/>
        <w:spacing w:after="160" w:line="259" w:lineRule="auto"/>
        <w:ind w:hanging="515"/>
        <w:outlineLvl w:val="1"/>
        <w:rPr>
          <w:b/>
          <w:sz w:val="24"/>
        </w:rPr>
      </w:pPr>
      <w:r w:rsidRPr="004E48B1">
        <w:rPr>
          <w:b/>
          <w:sz w:val="24"/>
          <w:lang w:val="x-none"/>
        </w:rPr>
        <w:t>Муниципальное образование город Югорск в региональной экономике</w:t>
      </w:r>
    </w:p>
    <w:p w:rsidR="004E48B1" w:rsidRPr="004E48B1" w:rsidRDefault="004E48B1" w:rsidP="004E48B1">
      <w:pPr>
        <w:suppressAutoHyphens w:val="0"/>
        <w:ind w:firstLine="709"/>
        <w:rPr>
          <w:rFonts w:ascii="Calibri" w:eastAsia="Calibri" w:hAnsi="Calibri"/>
          <w:sz w:val="22"/>
          <w:szCs w:val="22"/>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Югорск динамично развивающийся малый город Ханты-Мансийского автономного округа - Югры, сочетающий в себе все тенденции и особенности, которые закладываются региональной стратегией развития.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В объеме отгруженных товаров собственного производства, выполненных работ и услуг собственными силами крупных и средних организаций город Югорск занимает следующие позиции (по данным 2013 года):</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обрабатывающие производства – 1% общего объема производства в округе;</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производство и распределение электроэнергии, газа и воды – 0,3% общего объема;</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выполнение работ и услуг по виду деятельности «Строительство» – 1,4%, работы и услуги по данному виду на душу населения – 91,8 тыс. рублей, что составляет 3 место по округу (1 место – Когалым, 2 место – Сургут);</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оборот розничной торговли в общей структуре автономного округа – 1,3% (7 место);</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крупными и средними организациями города Югорска перевезено 0,5% от общего объема перевозок по Ханты-Мансийскому автономному округу – Югре, а грузооборот -2%;</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производство продукции сельскохозяйственными организациями составило по скоту и птице – 4,4%, по молоку – 17%.</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Югорск выгодно отличается от других городских округов по уровню доходов населения, а именно, среднемесячная заработная плата одного работника в организациях (без субъектов малого предпринимательства) составляет 68 064,2 рубля – 2 место по округу (1 место – Сургут). </w:t>
      </w:r>
      <w:r w:rsidRPr="004E48B1">
        <w:rPr>
          <w:sz w:val="24"/>
          <w:szCs w:val="24"/>
          <w:lang w:eastAsia="ru-RU"/>
        </w:rPr>
        <w:lastRenderedPageBreak/>
        <w:t xml:space="preserve">Среднегодовая численность занятых в экономике составляет 19,3 тыс. человек или 2,1% от численности занятых в экономике автономного округа.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Югорск - столица окружного фестиваля самодеятельных театральных коллективов «Театральная весна», регионального фестиваля-конкурса самодеятельных творческих коллективов и исполнителей «Северное сияние».</w:t>
      </w:r>
    </w:p>
    <w:p w:rsidR="004E48B1" w:rsidRPr="004E48B1" w:rsidRDefault="004E48B1" w:rsidP="004E48B1">
      <w:pPr>
        <w:suppressAutoHyphens w:val="0"/>
        <w:ind w:firstLine="567"/>
        <w:jc w:val="center"/>
        <w:rPr>
          <w:rFonts w:eastAsia="Calibri"/>
          <w:b/>
          <w:i/>
          <w:sz w:val="24"/>
          <w:szCs w:val="24"/>
          <w:lang w:eastAsia="en-US"/>
        </w:rPr>
      </w:pPr>
    </w:p>
    <w:p w:rsidR="004E48B1" w:rsidRPr="004E48B1" w:rsidRDefault="004E48B1" w:rsidP="003F5681">
      <w:pPr>
        <w:keepNext/>
        <w:numPr>
          <w:ilvl w:val="1"/>
          <w:numId w:val="77"/>
        </w:numPr>
        <w:suppressAutoHyphens w:val="0"/>
        <w:spacing w:after="160" w:line="259" w:lineRule="auto"/>
        <w:ind w:left="0" w:firstLine="709"/>
        <w:outlineLvl w:val="1"/>
        <w:rPr>
          <w:b/>
          <w:sz w:val="24"/>
          <w:lang w:val="x-none"/>
        </w:rPr>
      </w:pPr>
      <w:r w:rsidRPr="004E48B1">
        <w:rPr>
          <w:b/>
          <w:sz w:val="24"/>
          <w:lang w:val="x-none"/>
        </w:rPr>
        <w:t xml:space="preserve"> Внутренние факторы развития</w:t>
      </w:r>
    </w:p>
    <w:p w:rsidR="004E48B1" w:rsidRPr="004E48B1" w:rsidRDefault="004E48B1" w:rsidP="004E48B1">
      <w:pPr>
        <w:suppressAutoHyphens w:val="0"/>
        <w:ind w:firstLine="567"/>
        <w:jc w:val="both"/>
        <w:rPr>
          <w:sz w:val="24"/>
          <w:szCs w:val="24"/>
          <w:lang w:eastAsia="ru-RU"/>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Земельные ресурсы</w:t>
      </w:r>
    </w:p>
    <w:p w:rsidR="004E48B1" w:rsidRPr="004E48B1" w:rsidRDefault="004E48B1" w:rsidP="004E48B1">
      <w:pPr>
        <w:suppressAutoHyphens w:val="0"/>
        <w:jc w:val="right"/>
        <w:rPr>
          <w:rFonts w:ascii="Calibri" w:eastAsia="Calibri" w:hAnsi="Calibri"/>
        </w:rPr>
      </w:pPr>
      <w:r w:rsidRPr="004E48B1">
        <w:rPr>
          <w:rFonts w:eastAsia="Calibri"/>
          <w:lang w:eastAsia="en-US"/>
        </w:rPr>
        <w:t>Таблица 1</w:t>
      </w:r>
    </w:p>
    <w:p w:rsidR="004E48B1" w:rsidRPr="004E48B1" w:rsidRDefault="004E48B1" w:rsidP="004E48B1">
      <w:pPr>
        <w:suppressAutoHyphens w:val="0"/>
        <w:ind w:left="360"/>
        <w:jc w:val="center"/>
        <w:rPr>
          <w:b/>
          <w:sz w:val="24"/>
          <w:szCs w:val="24"/>
          <w:lang w:eastAsia="ru-RU"/>
        </w:rPr>
      </w:pPr>
    </w:p>
    <w:p w:rsidR="004E48B1" w:rsidRPr="004E48B1" w:rsidRDefault="004E48B1" w:rsidP="004E48B1">
      <w:pPr>
        <w:suppressAutoHyphens w:val="0"/>
        <w:ind w:left="360"/>
        <w:jc w:val="center"/>
        <w:rPr>
          <w:b/>
          <w:sz w:val="24"/>
          <w:szCs w:val="24"/>
          <w:lang w:eastAsia="ru-RU"/>
        </w:rPr>
      </w:pPr>
      <w:r w:rsidRPr="004E48B1">
        <w:rPr>
          <w:b/>
          <w:sz w:val="24"/>
          <w:szCs w:val="24"/>
          <w:lang w:eastAsia="ru-RU"/>
        </w:rPr>
        <w:t>Современное функциональное использование территории города Югорска</w:t>
      </w:r>
    </w:p>
    <w:p w:rsidR="004E48B1" w:rsidRPr="004E48B1" w:rsidRDefault="004E48B1" w:rsidP="004E48B1">
      <w:pPr>
        <w:suppressAutoHyphens w:val="0"/>
        <w:ind w:left="1844"/>
        <w:jc w:val="right"/>
        <w:rPr>
          <w:rFonts w:eastAsia="Calibri"/>
          <w:lang w:val="x-none" w:eastAsia="en-US"/>
        </w:rPr>
      </w:pPr>
    </w:p>
    <w:tbl>
      <w:tblPr>
        <w:tblW w:w="9573" w:type="dxa"/>
        <w:jc w:val="center"/>
        <w:tblLook w:val="04A0" w:firstRow="1" w:lastRow="0" w:firstColumn="1" w:lastColumn="0" w:noHBand="0" w:noVBand="1"/>
      </w:tblPr>
      <w:tblGrid>
        <w:gridCol w:w="6346"/>
        <w:gridCol w:w="1611"/>
        <w:gridCol w:w="1616"/>
      </w:tblGrid>
      <w:tr w:rsidR="004E48B1" w:rsidRPr="004E48B1" w:rsidTr="004E48B1">
        <w:trPr>
          <w:trHeight w:val="356"/>
          <w:tblHeader/>
          <w:jc w:val="center"/>
        </w:trPr>
        <w:tc>
          <w:tcPr>
            <w:tcW w:w="6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Наименование зоны</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Площадь, га</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w:t>
            </w:r>
          </w:p>
        </w:tc>
      </w:tr>
      <w:tr w:rsidR="004E48B1" w:rsidRPr="004E48B1" w:rsidTr="004E48B1">
        <w:trPr>
          <w:trHeight w:val="356"/>
          <w:jc w:val="center"/>
        </w:trPr>
        <w:tc>
          <w:tcPr>
            <w:tcW w:w="63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48B1" w:rsidRPr="004E48B1" w:rsidRDefault="004E48B1" w:rsidP="004E48B1">
            <w:pPr>
              <w:suppressAutoHyphens w:val="0"/>
              <w:jc w:val="both"/>
              <w:rPr>
                <w:rFonts w:eastAsia="Calibri"/>
                <w:lang w:eastAsia="en-US"/>
              </w:rPr>
            </w:pPr>
            <w:r w:rsidRPr="004E48B1">
              <w:rPr>
                <w:rFonts w:eastAsia="Calibri"/>
                <w:lang w:eastAsia="en-US"/>
              </w:rPr>
              <w:t>Зона градостроительного использования (территории населенных пунктов)</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15 448,5</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47,71</w:t>
            </w:r>
          </w:p>
        </w:tc>
      </w:tr>
      <w:tr w:rsidR="004E48B1" w:rsidRPr="004E48B1" w:rsidTr="004E48B1">
        <w:trPr>
          <w:trHeight w:val="300"/>
          <w:jc w:val="center"/>
        </w:trPr>
        <w:tc>
          <w:tcPr>
            <w:tcW w:w="6346" w:type="dxa"/>
            <w:tcBorders>
              <w:top w:val="nil"/>
              <w:left w:val="single" w:sz="4" w:space="0" w:color="auto"/>
              <w:bottom w:val="single" w:sz="4" w:space="0" w:color="auto"/>
              <w:right w:val="single" w:sz="4" w:space="0" w:color="auto"/>
            </w:tcBorders>
            <w:shd w:val="clear" w:color="auto" w:fill="auto"/>
            <w:noWrap/>
            <w:vAlign w:val="bottom"/>
          </w:tcPr>
          <w:p w:rsidR="004E48B1" w:rsidRPr="004E48B1" w:rsidRDefault="004E48B1" w:rsidP="004E48B1">
            <w:pPr>
              <w:suppressAutoHyphens w:val="0"/>
              <w:jc w:val="both"/>
              <w:rPr>
                <w:rFonts w:eastAsia="Calibri"/>
                <w:lang w:eastAsia="en-US"/>
              </w:rPr>
            </w:pPr>
            <w:r w:rsidRPr="004E48B1">
              <w:rPr>
                <w:rFonts w:eastAsia="Calibri"/>
                <w:lang w:eastAsia="en-US"/>
              </w:rPr>
              <w:t>Зона производственного использования</w:t>
            </w:r>
          </w:p>
        </w:tc>
        <w:tc>
          <w:tcPr>
            <w:tcW w:w="1611"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48,3</w:t>
            </w:r>
          </w:p>
        </w:tc>
        <w:tc>
          <w:tcPr>
            <w:tcW w:w="1616"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0,15</w:t>
            </w:r>
          </w:p>
        </w:tc>
      </w:tr>
      <w:tr w:rsidR="004E48B1" w:rsidRPr="004E48B1" w:rsidTr="004E48B1">
        <w:trPr>
          <w:trHeight w:val="300"/>
          <w:jc w:val="center"/>
        </w:trPr>
        <w:tc>
          <w:tcPr>
            <w:tcW w:w="6346" w:type="dxa"/>
            <w:tcBorders>
              <w:top w:val="nil"/>
              <w:left w:val="single" w:sz="4" w:space="0" w:color="auto"/>
              <w:bottom w:val="single" w:sz="4" w:space="0" w:color="auto"/>
              <w:right w:val="single" w:sz="4" w:space="0" w:color="auto"/>
            </w:tcBorders>
            <w:shd w:val="clear" w:color="auto" w:fill="auto"/>
            <w:noWrap/>
            <w:vAlign w:val="bottom"/>
          </w:tcPr>
          <w:p w:rsidR="004E48B1" w:rsidRPr="004E48B1" w:rsidRDefault="004E48B1" w:rsidP="004E48B1">
            <w:pPr>
              <w:suppressAutoHyphens w:val="0"/>
              <w:jc w:val="both"/>
              <w:rPr>
                <w:rFonts w:eastAsia="Calibri"/>
                <w:lang w:eastAsia="en-US"/>
              </w:rPr>
            </w:pPr>
            <w:r w:rsidRPr="004E48B1">
              <w:rPr>
                <w:rFonts w:eastAsia="Calibri"/>
                <w:lang w:eastAsia="en-US"/>
              </w:rPr>
              <w:t>Зона инженерной и транспортной инфраструктуры</w:t>
            </w:r>
          </w:p>
        </w:tc>
        <w:tc>
          <w:tcPr>
            <w:tcW w:w="1611"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74,1</w:t>
            </w:r>
          </w:p>
        </w:tc>
        <w:tc>
          <w:tcPr>
            <w:tcW w:w="1616"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0,23</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48B1" w:rsidRPr="004E48B1" w:rsidRDefault="004E48B1" w:rsidP="004E48B1">
            <w:pPr>
              <w:suppressAutoHyphens w:val="0"/>
              <w:jc w:val="both"/>
              <w:rPr>
                <w:rFonts w:eastAsia="Calibri"/>
                <w:lang w:eastAsia="en-US"/>
              </w:rPr>
            </w:pPr>
            <w:r w:rsidRPr="004E48B1">
              <w:rPr>
                <w:rFonts w:eastAsia="Calibri"/>
                <w:lang w:eastAsia="en-US"/>
              </w:rPr>
              <w:t>Зона рекреационного назначения</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41,3</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0,13</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48B1" w:rsidRPr="004E48B1" w:rsidRDefault="004E48B1" w:rsidP="004E48B1">
            <w:pPr>
              <w:suppressAutoHyphens w:val="0"/>
              <w:jc w:val="both"/>
              <w:rPr>
                <w:rFonts w:eastAsia="Calibri"/>
                <w:lang w:eastAsia="en-US"/>
              </w:rPr>
            </w:pPr>
            <w:r w:rsidRPr="004E48B1">
              <w:rPr>
                <w:rFonts w:eastAsia="Calibri"/>
                <w:lang w:eastAsia="en-US"/>
              </w:rPr>
              <w:t>Зона специального назначения</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12,5</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0,04</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48B1" w:rsidRPr="004E48B1" w:rsidRDefault="004E48B1" w:rsidP="004E48B1">
            <w:pPr>
              <w:suppressAutoHyphens w:val="0"/>
              <w:jc w:val="both"/>
              <w:rPr>
                <w:rFonts w:eastAsia="Calibri"/>
                <w:lang w:eastAsia="en-US"/>
              </w:rPr>
            </w:pPr>
            <w:r w:rsidRPr="004E48B1">
              <w:rPr>
                <w:rFonts w:eastAsia="Calibri"/>
                <w:lang w:eastAsia="en-US"/>
              </w:rPr>
              <w:t>Зона размещения земель, покрытых поверхностными водами</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86,1</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0,26</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E48B1" w:rsidRPr="004E48B1" w:rsidRDefault="004E48B1" w:rsidP="004E48B1">
            <w:pPr>
              <w:suppressAutoHyphens w:val="0"/>
              <w:jc w:val="both"/>
              <w:rPr>
                <w:rFonts w:eastAsia="Calibri"/>
                <w:lang w:eastAsia="en-US"/>
              </w:rPr>
            </w:pPr>
            <w:r w:rsidRPr="004E48B1">
              <w:rPr>
                <w:rFonts w:eastAsia="Calibri"/>
                <w:lang w:eastAsia="en-US"/>
              </w:rPr>
              <w:t>Зона размещения лесных массивов</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16 669,7</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51,48</w:t>
            </w:r>
          </w:p>
        </w:tc>
      </w:tr>
      <w:tr w:rsidR="004E48B1" w:rsidRPr="004E48B1" w:rsidTr="004E48B1">
        <w:trPr>
          <w:trHeight w:val="380"/>
          <w:jc w:val="center"/>
        </w:trPr>
        <w:tc>
          <w:tcPr>
            <w:tcW w:w="63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E48B1" w:rsidRPr="004E48B1" w:rsidRDefault="004E48B1" w:rsidP="004E48B1">
            <w:pPr>
              <w:suppressAutoHyphens w:val="0"/>
              <w:rPr>
                <w:rFonts w:eastAsia="Calibri"/>
                <w:lang w:eastAsia="en-US"/>
              </w:rPr>
            </w:pPr>
            <w:r w:rsidRPr="004E48B1">
              <w:rPr>
                <w:rFonts w:eastAsia="Calibri"/>
                <w:lang w:eastAsia="en-US"/>
              </w:rPr>
              <w:t>Итого:</w:t>
            </w:r>
          </w:p>
        </w:tc>
        <w:tc>
          <w:tcPr>
            <w:tcW w:w="1611"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32 380,5</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rFonts w:eastAsia="Calibri"/>
                <w:lang w:eastAsia="en-US"/>
              </w:rPr>
            </w:pPr>
            <w:r w:rsidRPr="004E48B1">
              <w:rPr>
                <w:rFonts w:eastAsia="Calibri"/>
                <w:lang w:eastAsia="en-US"/>
              </w:rPr>
              <w:t>100</w:t>
            </w:r>
          </w:p>
        </w:tc>
      </w:tr>
    </w:tbl>
    <w:p w:rsidR="004E48B1" w:rsidRPr="004E48B1" w:rsidRDefault="004E48B1" w:rsidP="004E48B1">
      <w:pPr>
        <w:suppressAutoHyphens w:val="0"/>
        <w:jc w:val="center"/>
        <w:rPr>
          <w:rFonts w:eastAsia="Calibri"/>
          <w:b/>
          <w:sz w:val="24"/>
          <w:szCs w:val="24"/>
          <w:lang w:eastAsia="en-US"/>
        </w:rPr>
      </w:pPr>
    </w:p>
    <w:p w:rsidR="004E48B1" w:rsidRPr="004E48B1" w:rsidRDefault="004E48B1" w:rsidP="004E48B1">
      <w:pPr>
        <w:suppressAutoHyphens w:val="0"/>
        <w:jc w:val="right"/>
        <w:rPr>
          <w:rFonts w:eastAsia="Calibri"/>
          <w:lang w:eastAsia="en-US"/>
        </w:rPr>
      </w:pPr>
      <w:r w:rsidRPr="004E48B1">
        <w:rPr>
          <w:rFonts w:eastAsia="Calibri"/>
          <w:lang w:eastAsia="en-US"/>
        </w:rPr>
        <w:t>Таблица 2</w:t>
      </w:r>
    </w:p>
    <w:p w:rsidR="004E48B1" w:rsidRPr="004E48B1" w:rsidRDefault="004E48B1" w:rsidP="004E48B1">
      <w:pPr>
        <w:suppressAutoHyphens w:val="0"/>
        <w:jc w:val="center"/>
        <w:rPr>
          <w:rFonts w:eastAsia="Calibri"/>
          <w:b/>
          <w:sz w:val="24"/>
          <w:szCs w:val="24"/>
          <w:lang w:eastAsia="en-US"/>
        </w:rPr>
      </w:pPr>
    </w:p>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Современное функциональное использование территории города Югорска (в границах населенного пункта)</w:t>
      </w:r>
    </w:p>
    <w:p w:rsidR="004E48B1" w:rsidRPr="004E48B1" w:rsidRDefault="004E48B1" w:rsidP="004E48B1">
      <w:pPr>
        <w:suppressAutoHyphens w:val="0"/>
        <w:ind w:left="1844"/>
        <w:jc w:val="right"/>
        <w:rPr>
          <w:lang w:val="x-none" w:eastAsia="ru-RU"/>
        </w:rPr>
      </w:pPr>
    </w:p>
    <w:tbl>
      <w:tblPr>
        <w:tblW w:w="9573" w:type="dxa"/>
        <w:jc w:val="center"/>
        <w:tblLook w:val="04A0" w:firstRow="1" w:lastRow="0" w:firstColumn="1" w:lastColumn="0" w:noHBand="0" w:noVBand="1"/>
      </w:tblPr>
      <w:tblGrid>
        <w:gridCol w:w="6346"/>
        <w:gridCol w:w="1611"/>
        <w:gridCol w:w="1616"/>
      </w:tblGrid>
      <w:tr w:rsidR="004E48B1" w:rsidRPr="004E48B1" w:rsidTr="004E48B1">
        <w:trPr>
          <w:trHeight w:val="356"/>
          <w:tblHeader/>
          <w:jc w:val="center"/>
        </w:trPr>
        <w:tc>
          <w:tcPr>
            <w:tcW w:w="6346" w:type="dxa"/>
            <w:tcBorders>
              <w:top w:val="single" w:sz="4" w:space="0" w:color="auto"/>
              <w:left w:val="single" w:sz="4" w:space="0" w:color="auto"/>
              <w:bottom w:val="single" w:sz="4" w:space="0" w:color="auto"/>
              <w:right w:val="single" w:sz="4" w:space="0" w:color="auto"/>
            </w:tcBorders>
            <w:noWrap/>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Наименование зоны</w:t>
            </w:r>
          </w:p>
        </w:tc>
        <w:tc>
          <w:tcPr>
            <w:tcW w:w="1611" w:type="dxa"/>
            <w:tcBorders>
              <w:top w:val="single" w:sz="4" w:space="0" w:color="auto"/>
              <w:left w:val="nil"/>
              <w:bottom w:val="single" w:sz="4" w:space="0" w:color="auto"/>
              <w:right w:val="single" w:sz="4" w:space="0" w:color="auto"/>
            </w:tcBorders>
            <w:noWrap/>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Площадь, га</w:t>
            </w:r>
          </w:p>
        </w:tc>
        <w:tc>
          <w:tcPr>
            <w:tcW w:w="1616" w:type="dxa"/>
            <w:tcBorders>
              <w:top w:val="single" w:sz="4" w:space="0" w:color="auto"/>
              <w:left w:val="nil"/>
              <w:bottom w:val="single" w:sz="4" w:space="0" w:color="auto"/>
              <w:right w:val="single" w:sz="4" w:space="0" w:color="auto"/>
            </w:tcBorders>
            <w:noWrap/>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w:t>
            </w:r>
          </w:p>
        </w:tc>
      </w:tr>
      <w:tr w:rsidR="004E48B1" w:rsidRPr="004E48B1" w:rsidTr="004E48B1">
        <w:trPr>
          <w:trHeight w:val="356"/>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размещения усадебной жилой застройки</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406,8</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2,63</w:t>
            </w:r>
          </w:p>
        </w:tc>
      </w:tr>
      <w:tr w:rsidR="004E48B1" w:rsidRPr="004E48B1" w:rsidTr="004E48B1">
        <w:trPr>
          <w:trHeight w:val="300"/>
          <w:jc w:val="center"/>
        </w:trPr>
        <w:tc>
          <w:tcPr>
            <w:tcW w:w="6346" w:type="dxa"/>
            <w:tcBorders>
              <w:top w:val="nil"/>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размещения секционной жилой застройки</w:t>
            </w:r>
          </w:p>
        </w:tc>
        <w:tc>
          <w:tcPr>
            <w:tcW w:w="1611"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151,4</w:t>
            </w:r>
          </w:p>
        </w:tc>
        <w:tc>
          <w:tcPr>
            <w:tcW w:w="1616"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0,98</w:t>
            </w:r>
          </w:p>
        </w:tc>
      </w:tr>
      <w:tr w:rsidR="004E48B1" w:rsidRPr="004E48B1" w:rsidTr="004E48B1">
        <w:trPr>
          <w:trHeight w:val="300"/>
          <w:jc w:val="center"/>
        </w:trPr>
        <w:tc>
          <w:tcPr>
            <w:tcW w:w="6346" w:type="dxa"/>
            <w:tcBorders>
              <w:top w:val="nil"/>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Общественно-деловая зона</w:t>
            </w:r>
          </w:p>
        </w:tc>
        <w:tc>
          <w:tcPr>
            <w:tcW w:w="1611"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98,6</w:t>
            </w:r>
          </w:p>
        </w:tc>
        <w:tc>
          <w:tcPr>
            <w:tcW w:w="1616"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0,64</w:t>
            </w:r>
          </w:p>
        </w:tc>
      </w:tr>
      <w:tr w:rsidR="004E48B1" w:rsidRPr="004E48B1" w:rsidTr="004E48B1">
        <w:trPr>
          <w:trHeight w:val="300"/>
          <w:jc w:val="center"/>
        </w:trPr>
        <w:tc>
          <w:tcPr>
            <w:tcW w:w="6346" w:type="dxa"/>
            <w:tcBorders>
              <w:top w:val="nil"/>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производственного использования</w:t>
            </w:r>
          </w:p>
        </w:tc>
        <w:tc>
          <w:tcPr>
            <w:tcW w:w="1611"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515,4</w:t>
            </w:r>
          </w:p>
        </w:tc>
        <w:tc>
          <w:tcPr>
            <w:tcW w:w="1616"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3,34</w:t>
            </w:r>
          </w:p>
        </w:tc>
      </w:tr>
      <w:tr w:rsidR="004E48B1" w:rsidRPr="004E48B1" w:rsidTr="004E48B1">
        <w:trPr>
          <w:trHeight w:val="300"/>
          <w:jc w:val="center"/>
        </w:trPr>
        <w:tc>
          <w:tcPr>
            <w:tcW w:w="6346" w:type="dxa"/>
            <w:tcBorders>
              <w:top w:val="nil"/>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инженерной и транспортной инфраструктуры</w:t>
            </w:r>
          </w:p>
        </w:tc>
        <w:tc>
          <w:tcPr>
            <w:tcW w:w="1611"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382,9</w:t>
            </w:r>
          </w:p>
        </w:tc>
        <w:tc>
          <w:tcPr>
            <w:tcW w:w="1616"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2,48</w:t>
            </w:r>
          </w:p>
        </w:tc>
      </w:tr>
      <w:tr w:rsidR="004E48B1" w:rsidRPr="004E48B1" w:rsidTr="004E48B1">
        <w:trPr>
          <w:trHeight w:val="300"/>
          <w:jc w:val="center"/>
        </w:trPr>
        <w:tc>
          <w:tcPr>
            <w:tcW w:w="6346" w:type="dxa"/>
            <w:tcBorders>
              <w:top w:val="nil"/>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сельскохозяйственного использования</w:t>
            </w:r>
          </w:p>
        </w:tc>
        <w:tc>
          <w:tcPr>
            <w:tcW w:w="1611"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187,0</w:t>
            </w:r>
          </w:p>
        </w:tc>
        <w:tc>
          <w:tcPr>
            <w:tcW w:w="1616" w:type="dxa"/>
            <w:tcBorders>
              <w:top w:val="nil"/>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1,21</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рекреационного назначения</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151,8</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0,98</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специального назначения</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517,0</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3,35</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размещения земель, покрытых поверхностными водами</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12,5</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0,08</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размещения древесно-кустарниковой растительности</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11588,6</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75,01</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размещения коллективных садов, дач</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891,8</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5,77</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природных ландшафтов</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16,9</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0,11</w:t>
            </w:r>
          </w:p>
        </w:tc>
      </w:tr>
      <w:tr w:rsidR="004E48B1" w:rsidRPr="004E48B1" w:rsidTr="004E48B1">
        <w:trPr>
          <w:trHeight w:val="30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Зона общего пользования</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527,8</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3,42</w:t>
            </w:r>
          </w:p>
        </w:tc>
      </w:tr>
      <w:tr w:rsidR="004E48B1" w:rsidRPr="004E48B1" w:rsidTr="004E48B1">
        <w:trPr>
          <w:trHeight w:val="380"/>
          <w:jc w:val="center"/>
        </w:trPr>
        <w:tc>
          <w:tcPr>
            <w:tcW w:w="6346" w:type="dxa"/>
            <w:tcBorders>
              <w:top w:val="single" w:sz="4" w:space="0" w:color="auto"/>
              <w:left w:val="single" w:sz="4" w:space="0" w:color="auto"/>
              <w:bottom w:val="single" w:sz="4" w:space="0" w:color="auto"/>
              <w:right w:val="single" w:sz="4" w:space="0" w:color="auto"/>
            </w:tcBorders>
            <w:noWrap/>
            <w:vAlign w:val="bottom"/>
            <w:hideMark/>
          </w:tcPr>
          <w:p w:rsidR="004E48B1" w:rsidRPr="004E48B1" w:rsidRDefault="004E48B1" w:rsidP="004E48B1">
            <w:pPr>
              <w:suppressAutoHyphens w:val="0"/>
              <w:jc w:val="both"/>
              <w:rPr>
                <w:rFonts w:eastAsia="Calibri"/>
                <w:lang w:eastAsia="en-US"/>
              </w:rPr>
            </w:pPr>
            <w:r w:rsidRPr="004E48B1">
              <w:rPr>
                <w:rFonts w:eastAsia="Calibri"/>
                <w:lang w:eastAsia="en-US"/>
              </w:rPr>
              <w:t>Итого:</w:t>
            </w:r>
          </w:p>
        </w:tc>
        <w:tc>
          <w:tcPr>
            <w:tcW w:w="1611"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15 448,5</w:t>
            </w:r>
          </w:p>
        </w:tc>
        <w:tc>
          <w:tcPr>
            <w:tcW w:w="1616" w:type="dxa"/>
            <w:tcBorders>
              <w:top w:val="single" w:sz="4" w:space="0" w:color="auto"/>
              <w:left w:val="nil"/>
              <w:bottom w:val="single" w:sz="4" w:space="0" w:color="auto"/>
              <w:right w:val="single" w:sz="4" w:space="0" w:color="auto"/>
            </w:tcBorders>
            <w:noWrap/>
            <w:vAlign w:val="bottom"/>
            <w:hideMark/>
          </w:tcPr>
          <w:p w:rsidR="004E48B1" w:rsidRPr="004E48B1" w:rsidRDefault="004E48B1" w:rsidP="004E48B1">
            <w:pPr>
              <w:suppressAutoHyphens w:val="0"/>
              <w:jc w:val="center"/>
              <w:rPr>
                <w:rFonts w:eastAsia="Calibri"/>
                <w:lang w:eastAsia="en-US"/>
              </w:rPr>
            </w:pPr>
            <w:r w:rsidRPr="004E48B1">
              <w:rPr>
                <w:rFonts w:eastAsia="Calibri"/>
                <w:lang w:eastAsia="en-US"/>
              </w:rPr>
              <w:t>100</w:t>
            </w:r>
          </w:p>
        </w:tc>
      </w:tr>
    </w:tbl>
    <w:p w:rsidR="004E48B1" w:rsidRPr="004E48B1" w:rsidRDefault="004E48B1" w:rsidP="004E48B1">
      <w:pPr>
        <w:suppressAutoHyphens w:val="0"/>
        <w:ind w:firstLine="567"/>
        <w:jc w:val="both"/>
        <w:rPr>
          <w:sz w:val="24"/>
          <w:szCs w:val="24"/>
        </w:rPr>
      </w:pPr>
    </w:p>
    <w:p w:rsidR="004E48B1" w:rsidRPr="004E48B1" w:rsidRDefault="004E48B1" w:rsidP="004E48B1">
      <w:pPr>
        <w:suppressAutoHyphens w:val="0"/>
        <w:ind w:firstLine="567"/>
        <w:jc w:val="both"/>
        <w:rPr>
          <w:sz w:val="24"/>
          <w:szCs w:val="24"/>
          <w:lang w:eastAsia="ru-RU"/>
        </w:rPr>
      </w:pPr>
      <w:r w:rsidRPr="004E48B1">
        <w:rPr>
          <w:sz w:val="24"/>
          <w:szCs w:val="24"/>
          <w:lang w:val="x-none" w:eastAsia="ru-RU"/>
        </w:rPr>
        <w:t xml:space="preserve">Освоению земель города Югорска серьезно препятствуют зоны санитарных разрывов от магистральных газопроводов. Основные объекты магистрального трубопроводного транспорта размещены в северной и северо - западной частях территории города. </w:t>
      </w:r>
    </w:p>
    <w:p w:rsidR="004E48B1" w:rsidRPr="004E48B1" w:rsidRDefault="004E48B1" w:rsidP="004E48B1">
      <w:pPr>
        <w:suppressAutoHyphens w:val="0"/>
        <w:ind w:firstLine="567"/>
        <w:jc w:val="both"/>
        <w:rPr>
          <w:sz w:val="24"/>
          <w:szCs w:val="24"/>
          <w:lang w:eastAsia="ru-RU"/>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Полезные ископаемые</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sz w:val="24"/>
          <w:szCs w:val="24"/>
          <w:lang w:eastAsia="ru-RU"/>
        </w:rPr>
      </w:pPr>
      <w:r w:rsidRPr="004E48B1">
        <w:rPr>
          <w:sz w:val="24"/>
          <w:szCs w:val="24"/>
          <w:lang w:eastAsia="ru-RU"/>
        </w:rPr>
        <w:lastRenderedPageBreak/>
        <w:t>В геологическом отношении территория города практически не изучена, хотя в соседнем Советском районе найдены такие полезные ископаемые, как кремнисто - опаловые породы, бентониты, кварцевые пески (ценное сырье для стекольной и формовочной промышленности).</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 xml:space="preserve">По данным Департамента по недропользованию Ханты - Мансийского автономного округа - Югры на территории города за 2012 год  оформлено 6 лицензий на добычу общераспространенных полезных ископаемых, в том числе: 5 – на добычу песка, одна – на добычу торфа. </w:t>
      </w:r>
    </w:p>
    <w:p w:rsidR="004E48B1" w:rsidRPr="004E48B1" w:rsidRDefault="004E48B1" w:rsidP="004E48B1">
      <w:pPr>
        <w:suppressAutoHyphens w:val="0"/>
        <w:ind w:firstLine="567"/>
        <w:jc w:val="both"/>
        <w:rPr>
          <w:sz w:val="24"/>
          <w:szCs w:val="24"/>
          <w:lang w:eastAsia="ru-RU"/>
        </w:rPr>
      </w:pPr>
      <w:r w:rsidRPr="004E48B1">
        <w:rPr>
          <w:rFonts w:eastAsia="Calibri"/>
          <w:sz w:val="24"/>
          <w:szCs w:val="24"/>
          <w:lang w:eastAsia="en-US"/>
        </w:rPr>
        <w:t>Помимо этого, на территории города определен один участок месторождения песка из нераспределенного фонда недр «Карьер минерального грунта 104-11-5.1».</w:t>
      </w:r>
    </w:p>
    <w:p w:rsidR="004E48B1" w:rsidRPr="004E48B1" w:rsidRDefault="004E48B1" w:rsidP="004E48B1">
      <w:pPr>
        <w:suppressAutoHyphens w:val="0"/>
        <w:ind w:firstLine="567"/>
        <w:jc w:val="center"/>
        <w:rPr>
          <w:rFonts w:eastAsia="Calibri"/>
          <w:b/>
          <w:i/>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 xml:space="preserve">Водные ресурсы </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sz w:val="24"/>
          <w:szCs w:val="24"/>
          <w:lang w:eastAsia="ru-RU"/>
        </w:rPr>
      </w:pPr>
      <w:r w:rsidRPr="004E48B1">
        <w:rPr>
          <w:sz w:val="24"/>
          <w:szCs w:val="24"/>
          <w:lang w:eastAsia="ru-RU"/>
        </w:rPr>
        <w:t>Территория города располагается в бассейне рек Ух и Эсс, являющихся притоками реки Конда.</w:t>
      </w:r>
    </w:p>
    <w:p w:rsidR="004E48B1" w:rsidRPr="004E48B1" w:rsidRDefault="004E48B1" w:rsidP="004E48B1">
      <w:pPr>
        <w:suppressAutoHyphens w:val="0"/>
        <w:ind w:firstLine="567"/>
        <w:jc w:val="both"/>
        <w:rPr>
          <w:sz w:val="24"/>
          <w:szCs w:val="24"/>
          <w:lang w:eastAsia="ru-RU"/>
        </w:rPr>
      </w:pPr>
      <w:r w:rsidRPr="004E48B1">
        <w:rPr>
          <w:sz w:val="24"/>
          <w:szCs w:val="24"/>
          <w:lang w:eastAsia="ru-RU"/>
        </w:rPr>
        <w:t xml:space="preserve">В зимний период реки питаются исключительно грунтовыми водами, и качество речной воды мало отличается от грунтовых вод. Грунтовые воды гидрокарбонатные с повышенным содержанием железа. </w:t>
      </w:r>
    </w:p>
    <w:p w:rsidR="004E48B1" w:rsidRPr="004E48B1" w:rsidRDefault="004E48B1" w:rsidP="004E48B1">
      <w:pPr>
        <w:suppressAutoHyphens w:val="0"/>
        <w:ind w:firstLine="567"/>
        <w:jc w:val="both"/>
        <w:rPr>
          <w:sz w:val="24"/>
          <w:szCs w:val="24"/>
          <w:lang w:eastAsia="ru-RU"/>
        </w:rPr>
      </w:pPr>
      <w:r w:rsidRPr="004E48B1">
        <w:rPr>
          <w:sz w:val="24"/>
          <w:szCs w:val="24"/>
          <w:lang w:eastAsia="ru-RU"/>
        </w:rPr>
        <w:t>Сток атмосферных вод на территории затруднен и происходит замедленно, что вызывает значительное переувлажнение и заболачивание территории.</w:t>
      </w:r>
    </w:p>
    <w:p w:rsidR="004E48B1" w:rsidRPr="004E48B1" w:rsidRDefault="004E48B1" w:rsidP="004E48B1">
      <w:pPr>
        <w:suppressAutoHyphens w:val="0"/>
        <w:ind w:firstLine="567"/>
        <w:jc w:val="both"/>
        <w:rPr>
          <w:sz w:val="24"/>
          <w:szCs w:val="24"/>
          <w:lang w:eastAsia="ru-RU"/>
        </w:rPr>
      </w:pPr>
      <w:r w:rsidRPr="004E48B1">
        <w:rPr>
          <w:sz w:val="24"/>
          <w:szCs w:val="24"/>
          <w:lang w:eastAsia="ru-RU"/>
        </w:rPr>
        <w:t>Характерной особенностью территории является почти полное отсутствие крупных озер. По поймам водотоков и обширных болот развита сеть мелких озер, большая часть которых мелководна, находится в стадии заторфовывания и, частично, пересыхает в сухое время года.</w:t>
      </w:r>
    </w:p>
    <w:p w:rsidR="004E48B1" w:rsidRPr="004E48B1" w:rsidRDefault="004E48B1" w:rsidP="004E48B1">
      <w:pPr>
        <w:suppressAutoHyphens w:val="0"/>
        <w:ind w:firstLine="540"/>
        <w:jc w:val="both"/>
        <w:rPr>
          <w:sz w:val="24"/>
          <w:szCs w:val="24"/>
          <w:lang w:eastAsia="ru-RU"/>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 xml:space="preserve">Лесные и биоресурсы </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rFonts w:ascii="Tahoma" w:hAnsi="Tahoma"/>
          <w:sz w:val="24"/>
          <w:szCs w:val="24"/>
          <w:lang w:val="x-none" w:eastAsia="x-none"/>
        </w:rPr>
      </w:pPr>
      <w:r w:rsidRPr="004E48B1">
        <w:rPr>
          <w:sz w:val="24"/>
          <w:szCs w:val="24"/>
          <w:lang w:val="x-none" w:eastAsia="ru-RU"/>
        </w:rPr>
        <w:t>Все леса, расположенные в границах населенного пункта город Югорск, относятся к территории Эсского участкового лесничества Советского лесничества. Площадь лесных массивов составляет 16 669,7 га.</w:t>
      </w:r>
    </w:p>
    <w:p w:rsidR="004E48B1" w:rsidRPr="004E48B1" w:rsidRDefault="004E48B1" w:rsidP="004E48B1">
      <w:pPr>
        <w:suppressAutoHyphens w:val="0"/>
        <w:ind w:firstLine="567"/>
        <w:jc w:val="both"/>
        <w:rPr>
          <w:sz w:val="24"/>
          <w:szCs w:val="24"/>
          <w:lang w:val="x-none" w:eastAsia="ru-RU"/>
        </w:rPr>
      </w:pPr>
      <w:r w:rsidRPr="004E48B1">
        <w:rPr>
          <w:sz w:val="24"/>
          <w:szCs w:val="24"/>
          <w:lang w:val="x-none" w:eastAsia="ru-RU"/>
        </w:rPr>
        <w:t>В границах города расположен государственный природный заказник федерального значения «Верхне - Кондинский».</w:t>
      </w:r>
    </w:p>
    <w:p w:rsidR="004E48B1" w:rsidRPr="004E48B1" w:rsidRDefault="004E48B1" w:rsidP="004E48B1">
      <w:pPr>
        <w:suppressAutoHyphens w:val="0"/>
        <w:ind w:firstLine="567"/>
        <w:jc w:val="both"/>
        <w:rPr>
          <w:sz w:val="24"/>
          <w:szCs w:val="24"/>
          <w:lang w:val="x-none" w:eastAsia="ru-RU"/>
        </w:rPr>
      </w:pPr>
      <w:r w:rsidRPr="004E48B1">
        <w:rPr>
          <w:sz w:val="24"/>
          <w:szCs w:val="24"/>
          <w:lang w:val="x-none" w:eastAsia="ru-RU"/>
        </w:rPr>
        <w:t>Природно - географические условия территории, наличие и сочетание различных типов местообитания животного мира в регионе, совместно с антропогенным фактором определяют состояние фауны лесов городского округа. </w:t>
      </w:r>
    </w:p>
    <w:p w:rsidR="004E48B1" w:rsidRPr="004E48B1" w:rsidRDefault="004E48B1" w:rsidP="004E48B1">
      <w:pPr>
        <w:suppressAutoHyphens w:val="0"/>
        <w:ind w:firstLine="567"/>
        <w:jc w:val="both"/>
        <w:rPr>
          <w:sz w:val="24"/>
          <w:szCs w:val="24"/>
          <w:lang w:val="x-none" w:eastAsia="ru-RU"/>
        </w:rPr>
      </w:pPr>
      <w:r w:rsidRPr="004E48B1">
        <w:rPr>
          <w:sz w:val="24"/>
          <w:szCs w:val="24"/>
          <w:lang w:val="x-none" w:eastAsia="ru-RU"/>
        </w:rPr>
        <w:t>Фауну позвоночных представляют типичные таежники – лось, медведь, лисица, белка, заяц - беляк, бурундук.</w:t>
      </w:r>
    </w:p>
    <w:p w:rsidR="004E48B1" w:rsidRPr="004E48B1" w:rsidRDefault="004E48B1" w:rsidP="004E48B1">
      <w:pPr>
        <w:suppressAutoHyphens w:val="0"/>
        <w:ind w:firstLine="567"/>
        <w:jc w:val="both"/>
        <w:rPr>
          <w:sz w:val="24"/>
          <w:szCs w:val="24"/>
          <w:lang w:val="x-none" w:eastAsia="ru-RU"/>
        </w:rPr>
      </w:pPr>
      <w:r w:rsidRPr="004E48B1">
        <w:rPr>
          <w:sz w:val="24"/>
          <w:szCs w:val="24"/>
          <w:lang w:val="x-none" w:eastAsia="ru-RU"/>
        </w:rPr>
        <w:t>Широко распространены мышевидные грызуны – землеройки, полевки, мыши, лемминги, бурозубки.</w:t>
      </w:r>
    </w:p>
    <w:p w:rsidR="004E48B1" w:rsidRPr="004E48B1" w:rsidRDefault="004E48B1" w:rsidP="004E48B1">
      <w:pPr>
        <w:suppressAutoHyphens w:val="0"/>
        <w:ind w:firstLine="567"/>
        <w:jc w:val="both"/>
        <w:rPr>
          <w:sz w:val="24"/>
          <w:szCs w:val="24"/>
          <w:lang w:val="x-none" w:eastAsia="ru-RU"/>
        </w:rPr>
      </w:pPr>
      <w:r w:rsidRPr="004E48B1">
        <w:rPr>
          <w:sz w:val="24"/>
          <w:szCs w:val="24"/>
          <w:lang w:val="x-none" w:eastAsia="ru-RU"/>
        </w:rPr>
        <w:t>В списке лесных птиц отмечаются тетерев, глухарь, рябчик.  Из других видов птиц – кедровка, снегирь, щур, темноголовая и буроголовая гаички, свиристель, обыкновенная кукушка, клест еловик, зяблик, долгохвостая синица, белая трясогузка, поползень.</w:t>
      </w:r>
    </w:p>
    <w:p w:rsidR="004E48B1" w:rsidRPr="004E48B1" w:rsidRDefault="004E48B1" w:rsidP="004E48B1">
      <w:pPr>
        <w:suppressAutoHyphens w:val="0"/>
        <w:ind w:firstLine="567"/>
        <w:jc w:val="center"/>
        <w:rPr>
          <w:rFonts w:eastAsia="Calibri"/>
          <w:b/>
          <w:i/>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Растительные ресурсы</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sz w:val="24"/>
          <w:szCs w:val="24"/>
          <w:lang w:val="x-none" w:eastAsia="x-none"/>
        </w:rPr>
      </w:pPr>
      <w:r w:rsidRPr="004E48B1">
        <w:rPr>
          <w:sz w:val="24"/>
          <w:szCs w:val="24"/>
          <w:lang w:val="x-none" w:eastAsia="x-none"/>
        </w:rPr>
        <w:t>В зависимости от рельефа и почвенных условий на территории сочетаются основные типы растительности: леса и болота (лесистость составляет 32%).</w:t>
      </w:r>
    </w:p>
    <w:p w:rsidR="004E48B1" w:rsidRPr="004E48B1" w:rsidRDefault="004E48B1" w:rsidP="004E48B1">
      <w:pPr>
        <w:suppressAutoHyphens w:val="0"/>
        <w:ind w:firstLine="709"/>
        <w:jc w:val="both"/>
        <w:rPr>
          <w:sz w:val="24"/>
          <w:szCs w:val="24"/>
          <w:lang w:val="x-none" w:eastAsia="x-none"/>
        </w:rPr>
      </w:pPr>
      <w:r w:rsidRPr="004E48B1">
        <w:rPr>
          <w:sz w:val="24"/>
          <w:szCs w:val="24"/>
          <w:lang w:val="x-none" w:eastAsia="x-none"/>
        </w:rPr>
        <w:t>По преобладанию основных пород выделяются леса светлохвойные и темнохвойные. Светлохвойные леса, образованные сосной обыкновенной, произрастают на песчаных и супесчаных почвах.</w:t>
      </w:r>
    </w:p>
    <w:p w:rsidR="004E48B1" w:rsidRPr="004E48B1" w:rsidRDefault="004E48B1" w:rsidP="004E48B1">
      <w:pPr>
        <w:suppressAutoHyphens w:val="0"/>
        <w:ind w:firstLine="709"/>
        <w:jc w:val="both"/>
        <w:rPr>
          <w:sz w:val="24"/>
          <w:szCs w:val="24"/>
          <w:lang w:val="x-none" w:eastAsia="x-none"/>
        </w:rPr>
      </w:pPr>
      <w:r w:rsidRPr="004E48B1">
        <w:rPr>
          <w:sz w:val="24"/>
          <w:szCs w:val="24"/>
          <w:lang w:val="x-none" w:eastAsia="x-none"/>
        </w:rPr>
        <w:t xml:space="preserve">Темнохвойные леса, образованные елью сибирской, кедром, пихтой с преобладанием насаждений из сосны обыкновенной и со значительным участием березы – на глинистых и суглинистых почвах. </w:t>
      </w:r>
    </w:p>
    <w:p w:rsidR="004E48B1" w:rsidRPr="004E48B1" w:rsidRDefault="004E48B1" w:rsidP="004E48B1">
      <w:pPr>
        <w:suppressAutoHyphens w:val="0"/>
        <w:ind w:firstLine="709"/>
        <w:jc w:val="both"/>
        <w:rPr>
          <w:sz w:val="24"/>
          <w:szCs w:val="24"/>
          <w:lang w:val="x-none" w:eastAsia="x-none"/>
        </w:rPr>
      </w:pPr>
      <w:r w:rsidRPr="004E48B1">
        <w:rPr>
          <w:sz w:val="24"/>
          <w:szCs w:val="24"/>
          <w:lang w:val="x-none" w:eastAsia="x-none"/>
        </w:rPr>
        <w:t xml:space="preserve">Разнообразие природных условий обусловило формирование различных мхов от лишайников беломошных до сфагновых. На песчаных почвах, сухих возвышенных элементах рельефа растут боры лишайниковые. Для территории  характерна  заболоченность. </w:t>
      </w:r>
    </w:p>
    <w:p w:rsidR="004E48B1" w:rsidRPr="004E48B1" w:rsidRDefault="004E48B1" w:rsidP="004E48B1">
      <w:pPr>
        <w:suppressAutoHyphens w:val="0"/>
        <w:ind w:firstLine="709"/>
        <w:jc w:val="both"/>
        <w:rPr>
          <w:sz w:val="24"/>
          <w:szCs w:val="24"/>
          <w:lang w:eastAsia="ru-RU"/>
        </w:rPr>
      </w:pPr>
    </w:p>
    <w:p w:rsidR="004E48B1" w:rsidRPr="004E48B1" w:rsidRDefault="004E48B1" w:rsidP="003F5681">
      <w:pPr>
        <w:keepNext/>
        <w:numPr>
          <w:ilvl w:val="1"/>
          <w:numId w:val="77"/>
        </w:numPr>
        <w:suppressAutoHyphens w:val="0"/>
        <w:spacing w:after="160" w:line="259" w:lineRule="auto"/>
        <w:ind w:left="0" w:firstLine="709"/>
        <w:outlineLvl w:val="1"/>
        <w:rPr>
          <w:b/>
          <w:sz w:val="24"/>
          <w:lang w:val="x-none"/>
        </w:rPr>
      </w:pPr>
      <w:r w:rsidRPr="004E48B1">
        <w:rPr>
          <w:b/>
          <w:sz w:val="24"/>
          <w:lang w:val="x-none"/>
        </w:rPr>
        <w:t xml:space="preserve"> Демографическая ситуация, рынок труда и уровень жизни населения</w:t>
      </w:r>
    </w:p>
    <w:p w:rsidR="004E48B1" w:rsidRPr="004E48B1" w:rsidRDefault="004E48B1" w:rsidP="004E48B1">
      <w:pPr>
        <w:suppressAutoHyphens w:val="0"/>
        <w:ind w:firstLine="567"/>
        <w:contextualSpacing/>
        <w:jc w:val="both"/>
        <w:rPr>
          <w:rFonts w:eastAsia="Calibri"/>
          <w:b/>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Демографическая ситуация</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Динамика демографических процессов в городе Югорске на протяжении последних  10-ти лет характеризуется стабильной тенденцией роста численности населения.</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Среднегодовая численность населения за 2013 год составила 35,5 тыс. человек.</w:t>
      </w:r>
    </w:p>
    <w:p w:rsidR="004E48B1" w:rsidRPr="004E48B1" w:rsidRDefault="004E48B1" w:rsidP="004E48B1">
      <w:pPr>
        <w:ind w:firstLine="539"/>
        <w:jc w:val="both"/>
        <w:rPr>
          <w:sz w:val="24"/>
          <w:szCs w:val="24"/>
        </w:rPr>
      </w:pPr>
    </w:p>
    <w:p w:rsidR="004E48B1" w:rsidRPr="004E48B1" w:rsidRDefault="004E48B1" w:rsidP="004E48B1">
      <w:pPr>
        <w:suppressAutoHyphens w:val="0"/>
        <w:jc w:val="right"/>
        <w:rPr>
          <w:rFonts w:eastAsia="Calibri"/>
          <w:lang w:eastAsia="en-US"/>
        </w:rPr>
      </w:pPr>
      <w:r w:rsidRPr="004E48B1">
        <w:rPr>
          <w:rFonts w:eastAsia="Calibri"/>
          <w:lang w:eastAsia="en-US"/>
        </w:rPr>
        <w:t>Диаграмма 1</w:t>
      </w:r>
    </w:p>
    <w:p w:rsidR="004E48B1" w:rsidRPr="004E48B1" w:rsidRDefault="004E48B1" w:rsidP="004E48B1">
      <w:pPr>
        <w:suppressAutoHyphens w:val="0"/>
        <w:jc w:val="center"/>
        <w:rPr>
          <w:rFonts w:eastAsia="Calibri"/>
          <w:b/>
          <w:bCs/>
          <w:sz w:val="24"/>
          <w:szCs w:val="24"/>
          <w:lang w:eastAsia="en-US"/>
        </w:rPr>
      </w:pPr>
    </w:p>
    <w:p w:rsidR="004E48B1" w:rsidRPr="004E48B1" w:rsidRDefault="004E48B1" w:rsidP="004E48B1">
      <w:pPr>
        <w:suppressAutoHyphens w:val="0"/>
        <w:jc w:val="center"/>
        <w:rPr>
          <w:rFonts w:eastAsia="Calibri"/>
          <w:b/>
          <w:bCs/>
          <w:sz w:val="24"/>
          <w:szCs w:val="24"/>
          <w:lang w:eastAsia="en-US"/>
        </w:rPr>
      </w:pPr>
      <w:r w:rsidRPr="004E48B1">
        <w:rPr>
          <w:rFonts w:eastAsia="Calibri"/>
          <w:b/>
          <w:bCs/>
          <w:sz w:val="24"/>
          <w:szCs w:val="24"/>
          <w:lang w:eastAsia="en-US"/>
        </w:rPr>
        <w:t>Демографические показатели</w:t>
      </w:r>
    </w:p>
    <w:p w:rsidR="004E48B1" w:rsidRPr="004E48B1" w:rsidRDefault="004E48B1" w:rsidP="004E48B1">
      <w:pPr>
        <w:suppressAutoHyphens w:val="0"/>
        <w:jc w:val="center"/>
        <w:rPr>
          <w:rFonts w:eastAsia="Calibri"/>
          <w:lang w:eastAsia="en-US"/>
        </w:rPr>
      </w:pPr>
    </w:p>
    <w:p w:rsidR="004E48B1" w:rsidRPr="004E48B1" w:rsidRDefault="004E48B1" w:rsidP="004E48B1">
      <w:pPr>
        <w:suppressAutoHyphens w:val="0"/>
        <w:jc w:val="center"/>
        <w:rPr>
          <w:rFonts w:eastAsia="Calibri"/>
          <w:b/>
          <w:sz w:val="24"/>
          <w:szCs w:val="24"/>
          <w:lang w:eastAsia="en-US"/>
        </w:rPr>
      </w:pPr>
      <w:r>
        <w:rPr>
          <w:rFonts w:ascii="Calibri" w:eastAsia="Calibri" w:hAnsi="Calibri"/>
          <w:noProof/>
          <w:sz w:val="22"/>
          <w:szCs w:val="22"/>
          <w:lang w:eastAsia="ru-RU"/>
        </w:rPr>
        <w:drawing>
          <wp:inline distT="0" distB="0" distL="0" distR="0">
            <wp:extent cx="6086475" cy="306705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Устойчивость демографического развития обусловлена молодой возрастной структурой населения, относительно невысоким уровнем смертности и благоприятной социально - экономической ситуацией, сложившейся в муниципальном образовании.</w:t>
      </w:r>
    </w:p>
    <w:p w:rsidR="004E48B1" w:rsidRPr="004E48B1" w:rsidRDefault="004E48B1" w:rsidP="004E48B1">
      <w:pPr>
        <w:suppressAutoHyphens w:val="0"/>
        <w:ind w:firstLine="708"/>
        <w:jc w:val="both"/>
        <w:rPr>
          <w:rFonts w:eastAsia="Calibri"/>
          <w:b/>
          <w:sz w:val="24"/>
          <w:szCs w:val="24"/>
          <w:lang w:eastAsia="en-US"/>
        </w:rPr>
      </w:pPr>
    </w:p>
    <w:p w:rsidR="004E48B1" w:rsidRPr="004E48B1" w:rsidRDefault="004E48B1" w:rsidP="004E48B1">
      <w:pPr>
        <w:suppressAutoHyphens w:val="0"/>
        <w:jc w:val="right"/>
        <w:rPr>
          <w:rFonts w:eastAsia="Calibri"/>
          <w:lang w:eastAsia="en-US"/>
        </w:rPr>
      </w:pPr>
      <w:r w:rsidRPr="004E48B1">
        <w:rPr>
          <w:rFonts w:eastAsia="Calibri"/>
          <w:lang w:eastAsia="en-US"/>
        </w:rPr>
        <w:t>Диаграмма 2</w:t>
      </w:r>
    </w:p>
    <w:p w:rsidR="004E48B1" w:rsidRPr="004E48B1" w:rsidRDefault="004E48B1" w:rsidP="004E48B1">
      <w:pPr>
        <w:suppressAutoHyphens w:val="0"/>
        <w:jc w:val="center"/>
        <w:rPr>
          <w:rFonts w:eastAsia="Calibri"/>
          <w:b/>
          <w:bCs/>
          <w:sz w:val="24"/>
          <w:szCs w:val="24"/>
          <w:lang w:eastAsia="en-US"/>
        </w:rPr>
      </w:pPr>
    </w:p>
    <w:p w:rsidR="004E48B1" w:rsidRPr="004E48B1" w:rsidRDefault="004E48B1" w:rsidP="004E48B1">
      <w:pPr>
        <w:suppressAutoHyphens w:val="0"/>
        <w:jc w:val="center"/>
        <w:rPr>
          <w:rFonts w:eastAsia="Calibri"/>
          <w:b/>
          <w:bCs/>
          <w:sz w:val="24"/>
          <w:szCs w:val="24"/>
          <w:lang w:eastAsia="en-US"/>
        </w:rPr>
      </w:pPr>
      <w:r w:rsidRPr="004E48B1">
        <w:rPr>
          <w:rFonts w:eastAsia="Calibri"/>
          <w:b/>
          <w:bCs/>
          <w:sz w:val="24"/>
          <w:szCs w:val="24"/>
          <w:lang w:eastAsia="en-US"/>
        </w:rPr>
        <w:t>Возрастная структура населения</w:t>
      </w:r>
    </w:p>
    <w:p w:rsidR="004E48B1" w:rsidRPr="004E48B1" w:rsidRDefault="004E48B1" w:rsidP="004E48B1">
      <w:pPr>
        <w:suppressAutoHyphens w:val="0"/>
        <w:jc w:val="center"/>
        <w:rPr>
          <w:rFonts w:eastAsia="Calibri"/>
          <w:b/>
          <w:bCs/>
          <w:sz w:val="24"/>
          <w:szCs w:val="24"/>
          <w:lang w:eastAsia="en-US"/>
        </w:rPr>
      </w:pPr>
    </w:p>
    <w:p w:rsidR="004E48B1" w:rsidRPr="004E48B1" w:rsidRDefault="004E48B1" w:rsidP="004E48B1">
      <w:pPr>
        <w:suppressAutoHyphens w:val="0"/>
        <w:jc w:val="center"/>
        <w:rPr>
          <w:rFonts w:eastAsia="Calibri"/>
          <w:b/>
          <w:bCs/>
          <w:sz w:val="24"/>
          <w:szCs w:val="24"/>
          <w:lang w:eastAsia="en-US"/>
        </w:rPr>
      </w:pPr>
      <w:r>
        <w:rPr>
          <w:rFonts w:ascii="Calibri" w:eastAsia="Calibri" w:hAnsi="Calibri"/>
          <w:noProof/>
          <w:sz w:val="22"/>
          <w:szCs w:val="22"/>
          <w:lang w:eastAsia="ru-RU"/>
        </w:rPr>
        <w:drawing>
          <wp:inline distT="0" distB="0" distL="0" distR="0">
            <wp:extent cx="5972175" cy="254317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E48B1" w:rsidRPr="004E48B1" w:rsidRDefault="004E48B1" w:rsidP="004E48B1">
      <w:pPr>
        <w:suppressAutoHyphens w:val="0"/>
        <w:jc w:val="center"/>
        <w:rPr>
          <w:rFonts w:eastAsia="Calibri"/>
          <w:b/>
          <w:bCs/>
          <w:sz w:val="24"/>
          <w:szCs w:val="24"/>
          <w:lang w:eastAsia="en-US"/>
        </w:rPr>
      </w:pPr>
    </w:p>
    <w:p w:rsidR="004E48B1" w:rsidRPr="004E48B1" w:rsidRDefault="004E48B1" w:rsidP="004E48B1">
      <w:pPr>
        <w:suppressAutoHyphens w:val="0"/>
        <w:jc w:val="center"/>
        <w:rPr>
          <w:rFonts w:eastAsia="Calibri"/>
          <w:b/>
          <w:bCs/>
          <w:sz w:val="24"/>
          <w:szCs w:val="24"/>
          <w:lang w:eastAsia="en-US"/>
        </w:rPr>
      </w:pPr>
    </w:p>
    <w:p w:rsidR="004E48B1" w:rsidRPr="004E48B1" w:rsidRDefault="004E48B1" w:rsidP="004E48B1">
      <w:pPr>
        <w:ind w:firstLine="709"/>
        <w:jc w:val="both"/>
        <w:rPr>
          <w:sz w:val="24"/>
          <w:szCs w:val="16"/>
        </w:rPr>
      </w:pPr>
      <w:r w:rsidRPr="004E48B1">
        <w:rPr>
          <w:sz w:val="24"/>
          <w:szCs w:val="16"/>
        </w:rPr>
        <w:lastRenderedPageBreak/>
        <w:t>На увеличение демографического потенциала города оказывают влияние миграционные процессы. Потребность экономики города в трудовых ресурсах восполняется за счет внутри и межрегиональных миграционных потоков и, частично, за счет привлечения иностранной рабочей силы, в том числе и в рамках межгосударственных соглашений с такими странами СНГ, как Беларусь и Казахстан.</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Несмотря на положительную динамику общего роста численности населения города, наблюдается снижение прироста населения трудоспособного возраста и увеличение прироста населения младшего и старшего трудоспособного возраста, что влечет за собой увеличение расходов бюджетов всех уровней на выполнение государственных гарантий в сфере здравоохранения, образования, а так же социальных обязательств по пенсионному и социальному обеспечению горожан. </w:t>
      </w:r>
      <w:r w:rsidRPr="004E48B1">
        <w:rPr>
          <w:sz w:val="24"/>
          <w:szCs w:val="24"/>
        </w:rPr>
        <w:t>Демографическая ситуация, в основе которой лежат глубокие социальные процессы, усугубляется стремительным распространением вредных привычек и социально опасных заболеваний, пагубно влияющих, как на количественный, так и качественный состав населения.</w:t>
      </w:r>
    </w:p>
    <w:p w:rsidR="004E48B1" w:rsidRPr="004E48B1" w:rsidRDefault="004E48B1" w:rsidP="004E48B1">
      <w:pPr>
        <w:tabs>
          <w:tab w:val="left" w:pos="8080"/>
        </w:tabs>
        <w:suppressAutoHyphens w:val="0"/>
        <w:ind w:right="141"/>
        <w:jc w:val="right"/>
        <w:rPr>
          <w:rFonts w:eastAsia="Calibri"/>
          <w:lang w:eastAsia="en-US"/>
        </w:rPr>
      </w:pPr>
    </w:p>
    <w:p w:rsidR="004E48B1" w:rsidRPr="004E48B1" w:rsidRDefault="004E48B1" w:rsidP="004E48B1">
      <w:pPr>
        <w:tabs>
          <w:tab w:val="left" w:pos="8080"/>
        </w:tabs>
        <w:suppressAutoHyphens w:val="0"/>
        <w:ind w:right="141"/>
        <w:jc w:val="right"/>
        <w:rPr>
          <w:rFonts w:eastAsia="Calibri"/>
          <w:lang w:eastAsia="en-US"/>
        </w:rPr>
      </w:pPr>
      <w:r w:rsidRPr="004E48B1">
        <w:rPr>
          <w:rFonts w:eastAsia="Calibri"/>
          <w:lang w:eastAsia="en-US"/>
        </w:rPr>
        <w:t>Диаграмма 3</w:t>
      </w:r>
    </w:p>
    <w:p w:rsidR="004E48B1" w:rsidRPr="004E48B1" w:rsidRDefault="004E48B1" w:rsidP="004E48B1">
      <w:pPr>
        <w:tabs>
          <w:tab w:val="left" w:pos="8080"/>
        </w:tabs>
        <w:suppressAutoHyphens w:val="0"/>
        <w:ind w:right="141"/>
        <w:jc w:val="center"/>
        <w:rPr>
          <w:rFonts w:eastAsia="Calibri"/>
          <w:b/>
          <w:sz w:val="24"/>
          <w:szCs w:val="24"/>
          <w:lang w:eastAsia="en-US"/>
        </w:rPr>
      </w:pPr>
    </w:p>
    <w:p w:rsidR="004E48B1" w:rsidRPr="004E48B1" w:rsidRDefault="004E48B1" w:rsidP="004E48B1">
      <w:pPr>
        <w:tabs>
          <w:tab w:val="left" w:pos="8080"/>
        </w:tabs>
        <w:suppressAutoHyphens w:val="0"/>
        <w:ind w:right="141"/>
        <w:jc w:val="center"/>
        <w:rPr>
          <w:rFonts w:eastAsia="Calibri"/>
          <w:b/>
          <w:sz w:val="24"/>
          <w:szCs w:val="24"/>
          <w:lang w:eastAsia="en-US"/>
        </w:rPr>
      </w:pPr>
      <w:r w:rsidRPr="004E48B1">
        <w:rPr>
          <w:rFonts w:eastAsia="Calibri"/>
          <w:b/>
          <w:sz w:val="24"/>
          <w:szCs w:val="24"/>
          <w:lang w:eastAsia="en-US"/>
        </w:rPr>
        <w:t>Коэффициенты естественного движения на 1000 человек населения</w:t>
      </w:r>
    </w:p>
    <w:p w:rsidR="004E48B1" w:rsidRPr="004E48B1" w:rsidRDefault="004E48B1" w:rsidP="004E48B1">
      <w:pPr>
        <w:tabs>
          <w:tab w:val="left" w:pos="8080"/>
        </w:tabs>
        <w:suppressAutoHyphens w:val="0"/>
        <w:ind w:right="141"/>
        <w:jc w:val="center"/>
        <w:rPr>
          <w:rFonts w:eastAsia="Calibri"/>
          <w:b/>
          <w:sz w:val="24"/>
          <w:szCs w:val="24"/>
          <w:lang w:eastAsia="en-US"/>
        </w:rPr>
      </w:pPr>
    </w:p>
    <w:p w:rsidR="004E48B1" w:rsidRPr="004E48B1" w:rsidRDefault="004E48B1" w:rsidP="004E48B1">
      <w:pPr>
        <w:tabs>
          <w:tab w:val="left" w:pos="8080"/>
        </w:tabs>
        <w:suppressAutoHyphens w:val="0"/>
        <w:ind w:right="141"/>
        <w:jc w:val="center"/>
        <w:rPr>
          <w:rFonts w:eastAsia="Calibri"/>
          <w:b/>
          <w:sz w:val="24"/>
          <w:szCs w:val="24"/>
          <w:lang w:eastAsia="en-US"/>
        </w:rPr>
      </w:pPr>
      <w:r>
        <w:rPr>
          <w:rFonts w:ascii="Calibri" w:eastAsia="Calibri" w:hAnsi="Calibri"/>
          <w:noProof/>
          <w:sz w:val="22"/>
          <w:szCs w:val="22"/>
          <w:lang w:eastAsia="ru-RU"/>
        </w:rPr>
        <w:drawing>
          <wp:inline distT="0" distB="0" distL="0" distR="0">
            <wp:extent cx="6162675" cy="238125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E48B1" w:rsidRPr="004E48B1" w:rsidRDefault="004E48B1" w:rsidP="004E48B1">
      <w:pPr>
        <w:ind w:firstLine="539"/>
        <w:jc w:val="both"/>
        <w:rPr>
          <w:sz w:val="24"/>
          <w:szCs w:val="16"/>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Уровень рождаемости населения города во многом зависит от количества женщин фертильного возраста, число которых в прогнозном периоде времени будет увеличиваться. </w:t>
      </w:r>
    </w:p>
    <w:p w:rsidR="004E48B1" w:rsidRPr="004E48B1" w:rsidRDefault="004E48B1" w:rsidP="004E48B1">
      <w:pPr>
        <w:suppressAutoHyphens w:val="0"/>
        <w:jc w:val="right"/>
        <w:rPr>
          <w:rFonts w:eastAsia="Calibri"/>
          <w:sz w:val="22"/>
          <w:szCs w:val="22"/>
          <w:lang w:eastAsia="en-US"/>
        </w:rPr>
      </w:pPr>
    </w:p>
    <w:p w:rsidR="004E48B1" w:rsidRPr="004E48B1" w:rsidRDefault="004E48B1" w:rsidP="004E48B1">
      <w:pPr>
        <w:suppressAutoHyphens w:val="0"/>
        <w:jc w:val="right"/>
        <w:rPr>
          <w:rFonts w:eastAsia="Calibri"/>
          <w:b/>
          <w:lang w:eastAsia="en-US"/>
        </w:rPr>
      </w:pPr>
      <w:r w:rsidRPr="004E48B1">
        <w:rPr>
          <w:rFonts w:eastAsia="Calibri"/>
          <w:lang w:eastAsia="en-US"/>
        </w:rPr>
        <w:t>Таблица 3</w:t>
      </w:r>
    </w:p>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Показатели рождаемости населения</w:t>
      </w:r>
    </w:p>
    <w:p w:rsidR="004E48B1" w:rsidRPr="004E48B1" w:rsidRDefault="004E48B1" w:rsidP="004E48B1">
      <w:pPr>
        <w:suppressAutoHyphens w:val="0"/>
        <w:jc w:val="center"/>
        <w:rPr>
          <w:rFonts w:eastAsia="Calibri"/>
          <w:sz w:val="22"/>
          <w:szCs w:val="22"/>
          <w:lang w:eastAsia="en-US"/>
        </w:rPr>
      </w:pPr>
    </w:p>
    <w:tbl>
      <w:tblPr>
        <w:tblW w:w="9508" w:type="dxa"/>
        <w:jc w:val="center"/>
        <w:tblInd w:w="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76"/>
        <w:gridCol w:w="677"/>
        <w:gridCol w:w="675"/>
        <w:gridCol w:w="704"/>
        <w:gridCol w:w="699"/>
        <w:gridCol w:w="832"/>
        <w:gridCol w:w="832"/>
        <w:gridCol w:w="832"/>
        <w:gridCol w:w="832"/>
        <w:gridCol w:w="833"/>
        <w:gridCol w:w="616"/>
      </w:tblGrid>
      <w:tr w:rsidR="004E48B1" w:rsidRPr="004E48B1" w:rsidTr="004E48B1">
        <w:trPr>
          <w:trHeight w:val="415"/>
          <w:jc w:val="center"/>
        </w:trPr>
        <w:tc>
          <w:tcPr>
            <w:tcW w:w="1976"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Годы</w:t>
            </w:r>
          </w:p>
        </w:tc>
        <w:tc>
          <w:tcPr>
            <w:tcW w:w="677"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2004</w:t>
            </w:r>
          </w:p>
        </w:tc>
        <w:tc>
          <w:tcPr>
            <w:tcW w:w="675"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2005</w:t>
            </w:r>
          </w:p>
        </w:tc>
        <w:tc>
          <w:tcPr>
            <w:tcW w:w="704"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2006</w:t>
            </w:r>
          </w:p>
        </w:tc>
        <w:tc>
          <w:tcPr>
            <w:tcW w:w="699"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2007</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2008</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2009</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2010</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2011</w:t>
            </w:r>
          </w:p>
        </w:tc>
        <w:tc>
          <w:tcPr>
            <w:tcW w:w="833"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2012</w:t>
            </w:r>
          </w:p>
        </w:tc>
        <w:tc>
          <w:tcPr>
            <w:tcW w:w="616"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2013</w:t>
            </w:r>
          </w:p>
        </w:tc>
      </w:tr>
      <w:tr w:rsidR="004E48B1" w:rsidRPr="004E48B1" w:rsidTr="004E48B1">
        <w:trPr>
          <w:jc w:val="center"/>
        </w:trPr>
        <w:tc>
          <w:tcPr>
            <w:tcW w:w="1976"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Количество</w:t>
            </w:r>
          </w:p>
          <w:p w:rsidR="004E48B1" w:rsidRPr="004E48B1" w:rsidRDefault="004E48B1" w:rsidP="004E48B1">
            <w:pPr>
              <w:suppressAutoHyphens w:val="0"/>
              <w:jc w:val="center"/>
              <w:rPr>
                <w:rFonts w:eastAsia="Calibri"/>
                <w:lang w:eastAsia="ru-RU"/>
              </w:rPr>
            </w:pPr>
            <w:r w:rsidRPr="004E48B1">
              <w:rPr>
                <w:rFonts w:eastAsia="Calibri"/>
                <w:lang w:eastAsia="ru-RU"/>
              </w:rPr>
              <w:t>родившихся, чел.</w:t>
            </w:r>
          </w:p>
        </w:tc>
        <w:tc>
          <w:tcPr>
            <w:tcW w:w="677"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408</w:t>
            </w:r>
          </w:p>
        </w:tc>
        <w:tc>
          <w:tcPr>
            <w:tcW w:w="675"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456</w:t>
            </w:r>
          </w:p>
        </w:tc>
        <w:tc>
          <w:tcPr>
            <w:tcW w:w="704"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444</w:t>
            </w:r>
          </w:p>
        </w:tc>
        <w:tc>
          <w:tcPr>
            <w:tcW w:w="699"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504</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544</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531</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587</w:t>
            </w:r>
          </w:p>
        </w:tc>
        <w:tc>
          <w:tcPr>
            <w:tcW w:w="832"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581</w:t>
            </w:r>
          </w:p>
        </w:tc>
        <w:tc>
          <w:tcPr>
            <w:tcW w:w="833"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549</w:t>
            </w:r>
          </w:p>
        </w:tc>
        <w:tc>
          <w:tcPr>
            <w:tcW w:w="616" w:type="dxa"/>
            <w:shd w:val="clear" w:color="auto" w:fill="auto"/>
            <w:vAlign w:val="center"/>
          </w:tcPr>
          <w:p w:rsidR="004E48B1" w:rsidRPr="004E48B1" w:rsidRDefault="004E48B1" w:rsidP="004E48B1">
            <w:pPr>
              <w:suppressAutoHyphens w:val="0"/>
              <w:jc w:val="center"/>
              <w:rPr>
                <w:rFonts w:eastAsia="Calibri"/>
                <w:lang w:eastAsia="ru-RU"/>
              </w:rPr>
            </w:pPr>
            <w:r w:rsidRPr="004E48B1">
              <w:rPr>
                <w:rFonts w:eastAsia="Calibri"/>
                <w:lang w:eastAsia="ru-RU"/>
              </w:rPr>
              <w:t>578</w:t>
            </w:r>
          </w:p>
        </w:tc>
      </w:tr>
    </w:tbl>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Успешная реализация демографических программ по стимулированию рождаемости позволяет сохранять общий коэффициент рождаемости, а консолидация ресурсов государственных программ позволяет сдерживать  общий коэффициент смертности.</w:t>
      </w:r>
    </w:p>
    <w:p w:rsidR="004E48B1" w:rsidRPr="004E48B1" w:rsidRDefault="004E48B1" w:rsidP="004E48B1">
      <w:pPr>
        <w:tabs>
          <w:tab w:val="num" w:pos="0"/>
          <w:tab w:val="left" w:pos="708"/>
          <w:tab w:val="num" w:pos="3600"/>
        </w:tabs>
        <w:ind w:firstLine="709"/>
        <w:jc w:val="both"/>
        <w:rPr>
          <w:bCs/>
          <w:iCs/>
          <w:sz w:val="26"/>
          <w:szCs w:val="26"/>
        </w:rPr>
      </w:pPr>
      <w:r w:rsidRPr="004E48B1">
        <w:rPr>
          <w:bCs/>
          <w:iCs/>
          <w:sz w:val="24"/>
          <w:szCs w:val="24"/>
        </w:rPr>
        <w:t>Планомерное и своевременное проведение диспансеризации взрослого населения с целью выявления заболеваний на ранних стадиях, проведение периодических медицинских осмотров работающего населения, модернизация оборудования и использование инновационных технологий в системе оказания медицинских услуг, позволяет обеспечивать сохранение и укрепление здоровья, и как следствие, повышение продолжительности и качества жизни населения.</w:t>
      </w:r>
      <w:r w:rsidRPr="004E48B1">
        <w:rPr>
          <w:bCs/>
          <w:iCs/>
          <w:sz w:val="26"/>
          <w:szCs w:val="26"/>
        </w:rPr>
        <w:t xml:space="preserve"> </w:t>
      </w:r>
    </w:p>
    <w:p w:rsidR="004E48B1" w:rsidRPr="004E48B1" w:rsidRDefault="004E48B1" w:rsidP="004E48B1">
      <w:pPr>
        <w:tabs>
          <w:tab w:val="num" w:pos="0"/>
          <w:tab w:val="left" w:pos="708"/>
          <w:tab w:val="num" w:pos="3600"/>
        </w:tabs>
        <w:ind w:firstLine="709"/>
        <w:jc w:val="both"/>
        <w:rPr>
          <w:bCs/>
          <w:iCs/>
          <w:sz w:val="26"/>
          <w:szCs w:val="26"/>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Труд и занятость населения</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lastRenderedPageBreak/>
        <w:t xml:space="preserve">Для социально - экономического развития города Югорска наличие трудовых ресурсов и предложения рабочей силы, являются относительно благоприятными. </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 xml:space="preserve">Для регулирования правоотношений в области трудовой миграции, в том числе и из зарубежных стран, необходима разработка и реализация дополнительных мер государственного регулирования рынка труда, за счет интегрированных действий органов исполнительной власти федерального и регионального уровней направленных на социальную защиту внутренних трудовых ресурсов. </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 xml:space="preserve">Отсутствие высокооплачиваемых вакансий в базе данных городского центра занятости населения, отсутствие высокооплачиваемых рабочих мест в муниципальных и частных предприятиях, отсутствие дополнительных рабочих мест на местных предприятиях нефтегазового комплекса приводит к трудовой миграции в пределах Ханты - Мансийского автономного округа - Югры. </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 xml:space="preserve">Своевременная и целенаправленная профориентация старшеклассников образовательных школ профессиям, востребованным на региональном рынке труда, позволяет снизить уровень безработицы за счет выпускников учебных заведений профессионального образования. </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 xml:space="preserve">Исполнение программных мероприятий по содействию и стабилизации ситуации на рынке труда  в полном объеме позволяет снимать напряженность местного рынка труда. </w:t>
      </w:r>
    </w:p>
    <w:p w:rsidR="004E48B1" w:rsidRPr="004E48B1" w:rsidRDefault="004E48B1" w:rsidP="004E48B1">
      <w:pPr>
        <w:suppressAutoHyphens w:val="0"/>
        <w:ind w:firstLine="539"/>
        <w:jc w:val="both"/>
      </w:pPr>
    </w:p>
    <w:p w:rsidR="004E48B1" w:rsidRPr="004E48B1" w:rsidRDefault="004E48B1" w:rsidP="004E48B1">
      <w:pPr>
        <w:ind w:left="283"/>
        <w:jc w:val="right"/>
        <w:rPr>
          <w:b/>
          <w:sz w:val="24"/>
          <w:szCs w:val="24"/>
        </w:rPr>
      </w:pPr>
      <w:r w:rsidRPr="004E48B1">
        <w:rPr>
          <w:rFonts w:eastAsia="Calibri"/>
          <w:lang w:eastAsia="en-US"/>
        </w:rPr>
        <w:t>Диаграмма 4</w:t>
      </w:r>
    </w:p>
    <w:p w:rsidR="004E48B1" w:rsidRPr="004E48B1" w:rsidRDefault="004E48B1" w:rsidP="004E48B1">
      <w:pPr>
        <w:ind w:left="283"/>
        <w:jc w:val="center"/>
        <w:rPr>
          <w:b/>
          <w:sz w:val="24"/>
          <w:szCs w:val="24"/>
        </w:rPr>
      </w:pPr>
    </w:p>
    <w:p w:rsidR="004E48B1" w:rsidRPr="004E48B1" w:rsidRDefault="004E48B1" w:rsidP="004E48B1">
      <w:pPr>
        <w:ind w:left="283"/>
        <w:jc w:val="center"/>
        <w:rPr>
          <w:b/>
          <w:sz w:val="24"/>
          <w:szCs w:val="24"/>
        </w:rPr>
      </w:pPr>
      <w:r w:rsidRPr="004E48B1">
        <w:rPr>
          <w:b/>
          <w:sz w:val="24"/>
          <w:szCs w:val="24"/>
        </w:rPr>
        <w:t>Трудовые ресурсы города Югорска</w:t>
      </w:r>
    </w:p>
    <w:p w:rsidR="004E48B1" w:rsidRPr="004E48B1" w:rsidRDefault="004E48B1" w:rsidP="004E48B1">
      <w:pPr>
        <w:ind w:left="283"/>
        <w:jc w:val="center"/>
        <w:rPr>
          <w:b/>
          <w:sz w:val="24"/>
          <w:szCs w:val="24"/>
        </w:rPr>
      </w:pPr>
    </w:p>
    <w:p w:rsidR="004E48B1" w:rsidRPr="004E48B1" w:rsidRDefault="004E48B1" w:rsidP="004E48B1">
      <w:pPr>
        <w:jc w:val="center"/>
        <w:rPr>
          <w:b/>
          <w:sz w:val="24"/>
          <w:szCs w:val="24"/>
        </w:rPr>
      </w:pPr>
      <w:r>
        <w:rPr>
          <w:rFonts w:ascii="Calibri" w:eastAsia="Calibri" w:hAnsi="Calibri"/>
          <w:noProof/>
          <w:sz w:val="22"/>
          <w:szCs w:val="22"/>
          <w:lang w:eastAsia="ru-RU"/>
        </w:rPr>
        <w:drawing>
          <wp:inline distT="0" distB="0" distL="0" distR="0">
            <wp:extent cx="6019800" cy="32004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E48B1" w:rsidRPr="004E48B1" w:rsidRDefault="004E48B1" w:rsidP="004E48B1">
      <w:pPr>
        <w:ind w:left="283"/>
        <w:jc w:val="center"/>
        <w:rPr>
          <w:b/>
          <w:sz w:val="24"/>
          <w:szCs w:val="24"/>
        </w:rPr>
      </w:pP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Ситуация на рынке труда характеризуется тенденцией снижения удельного веса трудовых ресурсов в общей численности населения, обусловленного снижением удельного веса населения трудоспособного возраста, что, в свою очередь, определяет и снижение уровня общей безработицы.</w:t>
      </w:r>
    </w:p>
    <w:p w:rsidR="004E48B1" w:rsidRPr="004E48B1" w:rsidRDefault="004E48B1" w:rsidP="004E48B1">
      <w:pPr>
        <w:suppressAutoHyphens w:val="0"/>
        <w:ind w:firstLine="567"/>
        <w:jc w:val="both"/>
        <w:rPr>
          <w:rFonts w:eastAsia="Calibri"/>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Уровень жизни населения</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Основным источником доходов населения города является заработная плата работающих горожан, пенсии и пособия  пожилых и неработающих жителей, стипендии и пособия студентов и детей.</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Рост доходов населения обеспечивается, прежде всего, доходами от занятости, предпринимательской деятельности и социальных трансфертов.</w:t>
      </w:r>
    </w:p>
    <w:p w:rsidR="004E48B1" w:rsidRPr="004E48B1" w:rsidRDefault="004E48B1" w:rsidP="004E48B1">
      <w:pPr>
        <w:suppressAutoHyphens w:val="0"/>
        <w:ind w:firstLine="567"/>
        <w:jc w:val="both"/>
        <w:rPr>
          <w:rFonts w:eastAsia="Calibri"/>
          <w:sz w:val="24"/>
          <w:szCs w:val="24"/>
          <w:lang w:eastAsia="en-US"/>
        </w:rPr>
      </w:pPr>
    </w:p>
    <w:p w:rsidR="004E48B1" w:rsidRPr="004E48B1" w:rsidRDefault="004E48B1" w:rsidP="004E48B1">
      <w:pPr>
        <w:ind w:left="283"/>
        <w:jc w:val="right"/>
      </w:pPr>
      <w:r w:rsidRPr="004E48B1">
        <w:rPr>
          <w:rFonts w:eastAsia="Calibri"/>
          <w:lang w:eastAsia="en-US"/>
        </w:rPr>
        <w:t xml:space="preserve">Диаграмма </w:t>
      </w:r>
      <w:r w:rsidRPr="004E48B1">
        <w:t>5</w:t>
      </w: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suppressAutoHyphens w:val="0"/>
        <w:ind w:left="-142"/>
        <w:jc w:val="center"/>
        <w:rPr>
          <w:rFonts w:eastAsia="Calibri"/>
          <w:b/>
          <w:sz w:val="24"/>
          <w:szCs w:val="24"/>
          <w:lang w:eastAsia="en-US"/>
        </w:rPr>
      </w:pPr>
      <w:r w:rsidRPr="004E48B1">
        <w:rPr>
          <w:rFonts w:eastAsia="Calibri"/>
          <w:b/>
          <w:sz w:val="24"/>
          <w:szCs w:val="24"/>
          <w:lang w:eastAsia="en-US"/>
        </w:rPr>
        <w:t xml:space="preserve">Основные виды доходов населения </w:t>
      </w: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suppressAutoHyphens w:val="0"/>
        <w:ind w:left="-142"/>
        <w:jc w:val="center"/>
        <w:rPr>
          <w:rFonts w:eastAsia="Calibri"/>
          <w:b/>
          <w:sz w:val="24"/>
          <w:szCs w:val="24"/>
          <w:lang w:eastAsia="en-US"/>
        </w:rPr>
      </w:pPr>
      <w:r>
        <w:rPr>
          <w:rFonts w:ascii="Calibri" w:eastAsia="Calibri" w:hAnsi="Calibri"/>
          <w:noProof/>
          <w:sz w:val="22"/>
          <w:szCs w:val="22"/>
          <w:lang w:eastAsia="ru-RU"/>
        </w:rPr>
        <w:drawing>
          <wp:inline distT="0" distB="0" distL="0" distR="0">
            <wp:extent cx="6162675" cy="2466975"/>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E48B1" w:rsidRPr="004E48B1" w:rsidRDefault="004E48B1" w:rsidP="004E48B1">
      <w:pPr>
        <w:suppressAutoHyphens w:val="0"/>
        <w:ind w:left="-142"/>
        <w:jc w:val="center"/>
        <w:rPr>
          <w:rFonts w:eastAsia="Calibri"/>
          <w:b/>
          <w:sz w:val="24"/>
          <w:szCs w:val="24"/>
          <w:lang w:eastAsia="en-US"/>
        </w:rPr>
      </w:pPr>
    </w:p>
    <w:p w:rsidR="004E48B1" w:rsidRPr="004E48B1" w:rsidRDefault="004E48B1" w:rsidP="004E48B1">
      <w:pPr>
        <w:ind w:firstLine="709"/>
        <w:jc w:val="both"/>
        <w:rPr>
          <w:sz w:val="24"/>
          <w:szCs w:val="24"/>
        </w:rPr>
      </w:pPr>
      <w:r w:rsidRPr="004E48B1">
        <w:rPr>
          <w:sz w:val="24"/>
          <w:szCs w:val="24"/>
        </w:rPr>
        <w:t xml:space="preserve">Мероприятия, направленные на повышение уровня заработной платы низкооплачиваемых категорий работников бюджетной сферы, позволили исключить случаи выплаты заработной платы ниже величины минимального размера оплаты труда, установленного на территории Ханты - Мансийского автономного округа - Югры. </w:t>
      </w:r>
    </w:p>
    <w:p w:rsidR="004E48B1" w:rsidRPr="004E48B1" w:rsidRDefault="004E48B1" w:rsidP="003F5681">
      <w:pPr>
        <w:numPr>
          <w:ilvl w:val="0"/>
          <w:numId w:val="1"/>
        </w:numPr>
        <w:tabs>
          <w:tab w:val="clear" w:pos="432"/>
          <w:tab w:val="num" w:pos="0"/>
        </w:tabs>
        <w:suppressAutoHyphens w:val="0"/>
        <w:spacing w:after="160" w:line="259" w:lineRule="auto"/>
        <w:ind w:left="0" w:firstLine="709"/>
        <w:jc w:val="both"/>
        <w:rPr>
          <w:sz w:val="24"/>
          <w:szCs w:val="24"/>
        </w:rPr>
      </w:pPr>
      <w:r w:rsidRPr="004E48B1">
        <w:rPr>
          <w:sz w:val="24"/>
          <w:szCs w:val="24"/>
        </w:rPr>
        <w:t>В целом, отмечается положительная динамика роста заработной платы работников бюджетных учреждений. Достижение целевых ориентиров заработной платы, в установленные майскими указами Президента Российской Федерации 2012 года сроки, осуществляется с учетом всех источников финансирования, в том числе за счет средств от приносящей доход деятельности, а также за счет проведения мероприятий по оптимизации расходов в отраслях бюджетной сферы.</w:t>
      </w:r>
    </w:p>
    <w:p w:rsidR="004E48B1" w:rsidRPr="004E48B1" w:rsidRDefault="004E48B1" w:rsidP="004E48B1">
      <w:pPr>
        <w:ind w:firstLine="709"/>
        <w:jc w:val="both"/>
        <w:rPr>
          <w:sz w:val="24"/>
          <w:szCs w:val="24"/>
        </w:rPr>
      </w:pPr>
    </w:p>
    <w:p w:rsidR="004E48B1" w:rsidRPr="004E48B1" w:rsidRDefault="004E48B1" w:rsidP="004E48B1">
      <w:pPr>
        <w:ind w:left="283"/>
        <w:jc w:val="right"/>
      </w:pPr>
      <w:r w:rsidRPr="004E48B1">
        <w:rPr>
          <w:rFonts w:eastAsia="Calibri"/>
          <w:lang w:eastAsia="en-US"/>
        </w:rPr>
        <w:t xml:space="preserve">Диаграмма </w:t>
      </w:r>
      <w:r w:rsidRPr="004E48B1">
        <w:t>6</w:t>
      </w:r>
    </w:p>
    <w:p w:rsidR="004E48B1" w:rsidRPr="004E48B1" w:rsidRDefault="004E48B1" w:rsidP="004E48B1">
      <w:pPr>
        <w:ind w:left="283"/>
        <w:jc w:val="right"/>
      </w:pPr>
    </w:p>
    <w:p w:rsidR="004E48B1" w:rsidRPr="004E48B1" w:rsidRDefault="004E48B1" w:rsidP="004E48B1">
      <w:pPr>
        <w:ind w:left="283"/>
        <w:jc w:val="center"/>
        <w:rPr>
          <w:b/>
          <w:sz w:val="24"/>
          <w:szCs w:val="24"/>
        </w:rPr>
      </w:pPr>
      <w:r w:rsidRPr="004E48B1">
        <w:rPr>
          <w:b/>
          <w:sz w:val="24"/>
          <w:szCs w:val="24"/>
        </w:rPr>
        <w:t>Доля населения с доходами ниже прожиточного минимума</w:t>
      </w:r>
    </w:p>
    <w:p w:rsidR="004E48B1" w:rsidRPr="004E48B1" w:rsidRDefault="004E48B1" w:rsidP="004E48B1">
      <w:pPr>
        <w:ind w:left="283"/>
        <w:jc w:val="center"/>
        <w:rPr>
          <w:b/>
          <w:sz w:val="24"/>
          <w:szCs w:val="24"/>
        </w:rPr>
      </w:pPr>
    </w:p>
    <w:p w:rsidR="004E48B1" w:rsidRPr="004E48B1" w:rsidRDefault="004E48B1" w:rsidP="004E48B1">
      <w:pPr>
        <w:jc w:val="center"/>
        <w:rPr>
          <w:rFonts w:eastAsia="Calibri"/>
          <w:sz w:val="24"/>
          <w:szCs w:val="24"/>
          <w:lang w:eastAsia="en-US"/>
        </w:rPr>
      </w:pPr>
      <w:r>
        <w:rPr>
          <w:rFonts w:ascii="Calibri" w:eastAsia="Calibri" w:hAnsi="Calibri"/>
          <w:noProof/>
          <w:sz w:val="22"/>
          <w:szCs w:val="22"/>
          <w:lang w:eastAsia="ru-RU"/>
        </w:rPr>
        <w:drawing>
          <wp:inline distT="0" distB="0" distL="0" distR="0">
            <wp:extent cx="6191250" cy="28575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Кроме этого, государственная политика, направленная на реализацию мер по улучшению пенсионного обеспечения граждан путем индексации базовой и страховой части пенсий с </w:t>
      </w:r>
      <w:r w:rsidRPr="004E48B1">
        <w:rPr>
          <w:rFonts w:eastAsia="Calibri"/>
          <w:sz w:val="24"/>
          <w:szCs w:val="24"/>
          <w:lang w:eastAsia="en-US"/>
        </w:rPr>
        <w:lastRenderedPageBreak/>
        <w:t>учетом прогнозируемого индекса потребительских цен и установление размера социальной пенсии на уровне прожиточного минимума пенсионера, позволяет повышать уровень жизни данной социально-демографической категории населения.</w:t>
      </w:r>
    </w:p>
    <w:p w:rsidR="004E48B1" w:rsidRPr="004E48B1" w:rsidRDefault="004E48B1" w:rsidP="004E48B1">
      <w:pPr>
        <w:suppressAutoHyphens w:val="0"/>
        <w:ind w:firstLine="709"/>
        <w:jc w:val="both"/>
        <w:rPr>
          <w:rFonts w:ascii="Calibri" w:eastAsia="Calibri" w:hAnsi="Calibri"/>
          <w:sz w:val="22"/>
          <w:szCs w:val="22"/>
          <w:lang w:eastAsia="en-US"/>
        </w:rPr>
      </w:pPr>
      <w:r w:rsidRPr="004E48B1">
        <w:rPr>
          <w:rFonts w:eastAsia="Calibri"/>
          <w:sz w:val="24"/>
          <w:szCs w:val="24"/>
          <w:lang w:eastAsia="en-US"/>
        </w:rPr>
        <w:t>Задачи по  обеспечению достойного уровня жизни населения, с учетом предоставления социальных гарантий льготным категориям населения, позитивного развития человеческого потенциала и снижения социальной напряженности среди населения города Югорска, обеспечиваются ежегодным ростом денежных доходов населения и сохранением показателя доли горожан, имеющих доходы ниже прожиточного минимума на уровне не выше 5,5%, и бюджетными ресурсами.</w:t>
      </w:r>
      <w:r w:rsidRPr="004E48B1">
        <w:rPr>
          <w:rFonts w:ascii="Calibri" w:eastAsia="Calibri" w:hAnsi="Calibri"/>
          <w:sz w:val="22"/>
          <w:szCs w:val="22"/>
          <w:lang w:eastAsia="en-US"/>
        </w:rPr>
        <w:t xml:space="preserve"> </w:t>
      </w:r>
    </w:p>
    <w:p w:rsidR="004E48B1" w:rsidRPr="004E48B1" w:rsidRDefault="004E48B1" w:rsidP="004E48B1">
      <w:pPr>
        <w:suppressAutoHyphens w:val="0"/>
        <w:ind w:firstLine="567"/>
        <w:jc w:val="both"/>
        <w:rPr>
          <w:sz w:val="28"/>
          <w:szCs w:val="28"/>
          <w:lang w:eastAsia="ru-RU"/>
        </w:rPr>
      </w:pPr>
    </w:p>
    <w:p w:rsidR="004E48B1" w:rsidRPr="004E48B1" w:rsidRDefault="004E48B1" w:rsidP="003F5681">
      <w:pPr>
        <w:keepNext/>
        <w:numPr>
          <w:ilvl w:val="1"/>
          <w:numId w:val="77"/>
        </w:numPr>
        <w:suppressAutoHyphens w:val="0"/>
        <w:spacing w:after="160" w:line="259" w:lineRule="auto"/>
        <w:ind w:left="0" w:firstLine="709"/>
        <w:outlineLvl w:val="1"/>
        <w:rPr>
          <w:b/>
          <w:sz w:val="24"/>
        </w:rPr>
      </w:pPr>
      <w:r w:rsidRPr="004E48B1">
        <w:rPr>
          <w:b/>
          <w:sz w:val="24"/>
          <w:lang w:val="x-none"/>
        </w:rPr>
        <w:t>Развитие основных отраслей экономики</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sz w:val="24"/>
          <w:szCs w:val="24"/>
          <w:lang w:eastAsia="ru-RU"/>
        </w:rPr>
      </w:pPr>
      <w:r w:rsidRPr="004E48B1">
        <w:rPr>
          <w:sz w:val="24"/>
          <w:szCs w:val="24"/>
          <w:lang w:eastAsia="ru-RU"/>
        </w:rPr>
        <w:t>Градообразующим предприятием города Югорска является общество с ограниченной ответственностью «Газпром трансгаз Югорск», обладающее одной из самых мощных газотранспортных систем в Российской Федерации. Предприятие входит в единую систему газоснабжения страны и является головным предприятием, принимающим газ от месторождений севера Тюменской области: Медвежьего, Уренгойского, Ямбургского, Юбилейного и транспортирующего его по многониточной системе газопровода. Территориально магистральные газопроводы предприятия располагаются на землях Ямало - Ненецкого и Ханты - Мансийского автономных округов и Свердловской области. Ежесуточно транспортируется 1,3 миллиарда кубометров газа в российские регионы, в страны ближнего зарубежья и в Европу.</w:t>
      </w:r>
    </w:p>
    <w:p w:rsidR="004E48B1" w:rsidRPr="004E48B1" w:rsidRDefault="004E48B1" w:rsidP="004E48B1">
      <w:pPr>
        <w:suppressAutoHyphens w:val="0"/>
        <w:ind w:firstLine="567"/>
        <w:jc w:val="both"/>
        <w:rPr>
          <w:sz w:val="24"/>
          <w:szCs w:val="24"/>
          <w:lang w:eastAsia="ru-RU"/>
        </w:rPr>
      </w:pPr>
      <w:r w:rsidRPr="004E48B1">
        <w:rPr>
          <w:sz w:val="24"/>
          <w:szCs w:val="24"/>
          <w:lang w:eastAsia="ru-RU"/>
        </w:rPr>
        <w:t>Деятельность ООО «Газпром трансгаз Югорск» имеет большое значение не только для территории города Югорска, но и всего региона в целом, что обуславливает структуру экономики по видам деятельности муниципального образования.</w:t>
      </w:r>
    </w:p>
    <w:p w:rsidR="004E48B1" w:rsidRPr="004E48B1" w:rsidRDefault="004E48B1" w:rsidP="004E48B1">
      <w:pPr>
        <w:suppressAutoHyphens w:val="0"/>
        <w:jc w:val="right"/>
        <w:rPr>
          <w:rFonts w:eastAsia="Calibri"/>
          <w:lang w:eastAsia="en-US"/>
        </w:rPr>
      </w:pPr>
    </w:p>
    <w:p w:rsidR="004E48B1" w:rsidRPr="004E48B1" w:rsidRDefault="004E48B1" w:rsidP="004E48B1">
      <w:pPr>
        <w:suppressAutoHyphens w:val="0"/>
        <w:jc w:val="right"/>
        <w:rPr>
          <w:rFonts w:eastAsia="Calibri"/>
          <w:lang w:eastAsia="en-US"/>
        </w:rPr>
      </w:pPr>
      <w:r w:rsidRPr="004E48B1">
        <w:rPr>
          <w:rFonts w:eastAsia="Calibri"/>
          <w:lang w:eastAsia="en-US"/>
        </w:rPr>
        <w:t>Таблица 4</w:t>
      </w:r>
    </w:p>
    <w:p w:rsidR="004E48B1" w:rsidRPr="004E48B1" w:rsidRDefault="004E48B1" w:rsidP="004E48B1">
      <w:pPr>
        <w:suppressAutoHyphens w:val="0"/>
        <w:jc w:val="right"/>
        <w:rPr>
          <w:rFonts w:eastAsia="Calibri"/>
          <w:b/>
          <w:sz w:val="24"/>
          <w:szCs w:val="24"/>
          <w:lang w:eastAsia="en-US"/>
        </w:rPr>
      </w:pPr>
    </w:p>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 xml:space="preserve">Объем отгруженных товаров собственного производства, </w:t>
      </w:r>
    </w:p>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 xml:space="preserve">выполненных работ и услуг по основным видам экономической деятельности </w:t>
      </w:r>
    </w:p>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(по крупным и средним предприятиям)</w:t>
      </w:r>
    </w:p>
    <w:p w:rsidR="004E48B1" w:rsidRPr="004E48B1" w:rsidRDefault="004E48B1" w:rsidP="004E48B1">
      <w:pPr>
        <w:suppressAutoHyphens w:val="0"/>
        <w:jc w:val="right"/>
        <w:rPr>
          <w:rFonts w:eastAsia="Calibri"/>
          <w:lang w:eastAsia="en-US"/>
        </w:rPr>
      </w:pPr>
      <w:r w:rsidRPr="004E48B1">
        <w:rPr>
          <w:rFonts w:eastAsia="Calibri"/>
          <w:lang w:eastAsia="en-US"/>
        </w:rPr>
        <w:t>млн. рублей</w:t>
      </w: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7"/>
        <w:gridCol w:w="1070"/>
        <w:gridCol w:w="1071"/>
        <w:gridCol w:w="1071"/>
        <w:gridCol w:w="1071"/>
        <w:gridCol w:w="1040"/>
      </w:tblGrid>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Показатель/Годы</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2009</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2010</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2011</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2012</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2013</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Объем отгруженных товаров собственного производства, выполненных работ и услуг по основным видам экономической деятельности всего:</w:t>
            </w:r>
          </w:p>
        </w:tc>
        <w:tc>
          <w:tcPr>
            <w:tcW w:w="1070" w:type="dxa"/>
            <w:shd w:val="clear" w:color="auto" w:fill="auto"/>
            <w:vAlign w:val="center"/>
          </w:tcPr>
          <w:p w:rsidR="004E48B1" w:rsidRPr="004E48B1" w:rsidRDefault="004E48B1" w:rsidP="004E48B1">
            <w:pPr>
              <w:suppressAutoHyphens w:val="0"/>
              <w:jc w:val="right"/>
              <w:rPr>
                <w:color w:val="000000"/>
                <w:lang w:eastAsia="ru-RU"/>
              </w:rPr>
            </w:pPr>
            <w:r w:rsidRPr="004E48B1">
              <w:rPr>
                <w:color w:val="000000"/>
                <w:lang w:eastAsia="ru-RU"/>
              </w:rPr>
              <w:t>177 033,9</w:t>
            </w:r>
          </w:p>
        </w:tc>
        <w:tc>
          <w:tcPr>
            <w:tcW w:w="1071" w:type="dxa"/>
            <w:shd w:val="clear" w:color="auto" w:fill="auto"/>
            <w:vAlign w:val="center"/>
          </w:tcPr>
          <w:p w:rsidR="004E48B1" w:rsidRPr="004E48B1" w:rsidRDefault="004E48B1" w:rsidP="004E48B1">
            <w:pPr>
              <w:suppressAutoHyphens w:val="0"/>
              <w:jc w:val="right"/>
              <w:rPr>
                <w:color w:val="000000"/>
                <w:lang w:eastAsia="ru-RU"/>
              </w:rPr>
            </w:pPr>
            <w:r w:rsidRPr="004E48B1">
              <w:rPr>
                <w:color w:val="000000"/>
                <w:lang w:eastAsia="ru-RU"/>
              </w:rPr>
              <w:t>202 182,1</w:t>
            </w:r>
          </w:p>
        </w:tc>
        <w:tc>
          <w:tcPr>
            <w:tcW w:w="1071" w:type="dxa"/>
            <w:shd w:val="clear" w:color="auto" w:fill="auto"/>
            <w:vAlign w:val="center"/>
          </w:tcPr>
          <w:p w:rsidR="004E48B1" w:rsidRPr="004E48B1" w:rsidRDefault="004E48B1" w:rsidP="004E48B1">
            <w:pPr>
              <w:suppressAutoHyphens w:val="0"/>
              <w:jc w:val="right"/>
              <w:rPr>
                <w:color w:val="000000"/>
                <w:lang w:eastAsia="ru-RU"/>
              </w:rPr>
            </w:pPr>
            <w:r w:rsidRPr="004E48B1">
              <w:rPr>
                <w:color w:val="000000"/>
                <w:lang w:eastAsia="ru-RU"/>
              </w:rPr>
              <w:t>219 349,2</w:t>
            </w:r>
          </w:p>
        </w:tc>
        <w:tc>
          <w:tcPr>
            <w:tcW w:w="1071" w:type="dxa"/>
            <w:shd w:val="clear" w:color="auto" w:fill="auto"/>
            <w:vAlign w:val="center"/>
          </w:tcPr>
          <w:p w:rsidR="004E48B1" w:rsidRPr="004E48B1" w:rsidRDefault="004E48B1" w:rsidP="004E48B1">
            <w:pPr>
              <w:suppressAutoHyphens w:val="0"/>
              <w:jc w:val="right"/>
              <w:rPr>
                <w:color w:val="000000"/>
                <w:lang w:eastAsia="ru-RU"/>
              </w:rPr>
            </w:pPr>
            <w:r w:rsidRPr="004E48B1">
              <w:rPr>
                <w:color w:val="000000"/>
                <w:lang w:eastAsia="ru-RU"/>
              </w:rPr>
              <w:t>252 478,6</w:t>
            </w:r>
          </w:p>
        </w:tc>
        <w:tc>
          <w:tcPr>
            <w:tcW w:w="1040" w:type="dxa"/>
            <w:shd w:val="clear" w:color="auto" w:fill="auto"/>
            <w:vAlign w:val="center"/>
          </w:tcPr>
          <w:p w:rsidR="004E48B1" w:rsidRPr="004E48B1" w:rsidRDefault="004E48B1" w:rsidP="004E48B1">
            <w:pPr>
              <w:suppressAutoHyphens w:val="0"/>
              <w:jc w:val="right"/>
              <w:rPr>
                <w:color w:val="000000"/>
                <w:lang w:eastAsia="ru-RU"/>
              </w:rPr>
            </w:pPr>
            <w:r w:rsidRPr="004E48B1">
              <w:rPr>
                <w:color w:val="000000"/>
                <w:lang w:eastAsia="ru-RU"/>
              </w:rPr>
              <w:t>263 018,0</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В том числе:</w:t>
            </w:r>
          </w:p>
        </w:tc>
        <w:tc>
          <w:tcPr>
            <w:tcW w:w="1070" w:type="dxa"/>
            <w:shd w:val="clear" w:color="auto" w:fill="auto"/>
            <w:vAlign w:val="center"/>
          </w:tcPr>
          <w:p w:rsidR="004E48B1" w:rsidRPr="004E48B1" w:rsidRDefault="004E48B1" w:rsidP="004E48B1">
            <w:pPr>
              <w:suppressAutoHyphens w:val="0"/>
              <w:jc w:val="center"/>
              <w:rPr>
                <w:color w:val="000000"/>
                <w:lang w:eastAsia="ru-RU"/>
              </w:rPr>
            </w:pPr>
          </w:p>
        </w:tc>
        <w:tc>
          <w:tcPr>
            <w:tcW w:w="1071" w:type="dxa"/>
            <w:shd w:val="clear" w:color="auto" w:fill="auto"/>
            <w:vAlign w:val="center"/>
          </w:tcPr>
          <w:p w:rsidR="004E48B1" w:rsidRPr="004E48B1" w:rsidRDefault="004E48B1" w:rsidP="004E48B1">
            <w:pPr>
              <w:suppressAutoHyphens w:val="0"/>
              <w:jc w:val="center"/>
              <w:rPr>
                <w:color w:val="000000"/>
                <w:lang w:eastAsia="ru-RU"/>
              </w:rPr>
            </w:pPr>
          </w:p>
        </w:tc>
        <w:tc>
          <w:tcPr>
            <w:tcW w:w="1071" w:type="dxa"/>
            <w:shd w:val="clear" w:color="auto" w:fill="auto"/>
            <w:vAlign w:val="center"/>
          </w:tcPr>
          <w:p w:rsidR="004E48B1" w:rsidRPr="004E48B1" w:rsidRDefault="004E48B1" w:rsidP="004E48B1">
            <w:pPr>
              <w:suppressAutoHyphens w:val="0"/>
              <w:jc w:val="center"/>
              <w:rPr>
                <w:color w:val="000000"/>
                <w:lang w:eastAsia="ru-RU"/>
              </w:rPr>
            </w:pPr>
          </w:p>
        </w:tc>
        <w:tc>
          <w:tcPr>
            <w:tcW w:w="1071" w:type="dxa"/>
            <w:shd w:val="clear" w:color="auto" w:fill="auto"/>
            <w:vAlign w:val="center"/>
          </w:tcPr>
          <w:p w:rsidR="004E48B1" w:rsidRPr="004E48B1" w:rsidRDefault="004E48B1" w:rsidP="004E48B1">
            <w:pPr>
              <w:suppressAutoHyphens w:val="0"/>
              <w:jc w:val="center"/>
              <w:rPr>
                <w:color w:val="000000"/>
                <w:lang w:eastAsia="ru-RU"/>
              </w:rPr>
            </w:pPr>
          </w:p>
        </w:tc>
        <w:tc>
          <w:tcPr>
            <w:tcW w:w="1040" w:type="dxa"/>
            <w:shd w:val="clear" w:color="auto" w:fill="auto"/>
            <w:vAlign w:val="center"/>
          </w:tcPr>
          <w:p w:rsidR="004E48B1" w:rsidRPr="004E48B1" w:rsidRDefault="004E48B1" w:rsidP="004E48B1">
            <w:pPr>
              <w:suppressAutoHyphens w:val="0"/>
              <w:jc w:val="center"/>
              <w:rPr>
                <w:color w:val="000000"/>
                <w:lang w:eastAsia="ru-RU"/>
              </w:rPr>
            </w:pP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сельское хозяйство, охота и лесное хозяйство</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14,7</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11,1</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14,9</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13,1</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8,4</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обрабатывающие производства</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271,8</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791,2</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834,4</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843,5</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835,2</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производство и распределение электроэнергии, газа и воды</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593,3</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523,8</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465,3</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493,1</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509,4</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строительство</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2 441,1</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1 673,5</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3 862,2</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2 096,2</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3 225,9</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11,6</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11,0</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10,8</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0,8</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2,5</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гостиницы и рестораны</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158,8</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153,0</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146,3</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153,5</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179,0</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транспорт и связь</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172 524,1</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198 029,7</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212 956,7</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246 944,7</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256 133,2</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операции с недвижимым имуществом, аренда и предоставление услуг</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353,9</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346,9</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421,4</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1 205,2</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1 205,8</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образование</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36,8</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46,8</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79,9</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88,9</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79,9</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здравоохранение и предоставление социальных услуг</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359,6</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323,7</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298,6</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371,3</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516,9</w:t>
            </w:r>
          </w:p>
        </w:tc>
      </w:tr>
      <w:tr w:rsidR="004E48B1" w:rsidRPr="004E48B1" w:rsidTr="004E48B1">
        <w:trPr>
          <w:jc w:val="center"/>
        </w:trPr>
        <w:tc>
          <w:tcPr>
            <w:tcW w:w="4357" w:type="dxa"/>
            <w:shd w:val="clear" w:color="auto" w:fill="auto"/>
            <w:vAlign w:val="center"/>
          </w:tcPr>
          <w:p w:rsidR="004E48B1" w:rsidRPr="004E48B1" w:rsidRDefault="004E48B1" w:rsidP="004E48B1">
            <w:pPr>
              <w:suppressAutoHyphens w:val="0"/>
              <w:jc w:val="both"/>
              <w:rPr>
                <w:color w:val="000000"/>
                <w:lang w:eastAsia="ru-RU"/>
              </w:rPr>
            </w:pPr>
            <w:r w:rsidRPr="004E48B1">
              <w:rPr>
                <w:color w:val="000000"/>
                <w:lang w:eastAsia="ru-RU"/>
              </w:rPr>
              <w:t>предоставление прочих коммунальных, социальных и персональных услуг</w:t>
            </w:r>
          </w:p>
        </w:tc>
        <w:tc>
          <w:tcPr>
            <w:tcW w:w="107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268,2</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271,4</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258,7</w:t>
            </w:r>
          </w:p>
        </w:tc>
        <w:tc>
          <w:tcPr>
            <w:tcW w:w="1071"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268,3</w:t>
            </w:r>
          </w:p>
        </w:tc>
        <w:tc>
          <w:tcPr>
            <w:tcW w:w="1040" w:type="dxa"/>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321,8</w:t>
            </w:r>
          </w:p>
        </w:tc>
      </w:tr>
    </w:tbl>
    <w:p w:rsidR="004E48B1" w:rsidRPr="004E48B1" w:rsidRDefault="004E48B1" w:rsidP="004E48B1">
      <w:pPr>
        <w:suppressAutoHyphens w:val="0"/>
        <w:ind w:left="360"/>
        <w:contextualSpacing/>
        <w:jc w:val="both"/>
        <w:rPr>
          <w:rFonts w:eastAsia="Calibri"/>
          <w:b/>
          <w:sz w:val="24"/>
          <w:szCs w:val="24"/>
          <w:lang w:eastAsia="en-US"/>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Доминирующие позиции в структуре экономики по видам деятельности занимают виды деятельности сферы материального производства – 99%. При этом из всех видов деятельности </w:t>
      </w:r>
      <w:r w:rsidRPr="004E48B1">
        <w:rPr>
          <w:sz w:val="24"/>
          <w:szCs w:val="24"/>
          <w:lang w:eastAsia="ru-RU"/>
        </w:rPr>
        <w:lastRenderedPageBreak/>
        <w:t xml:space="preserve">сферы материального производства наибольший объем отгруженных товаров собственного производства, услуг и работ, оказанных собственными силами предприятий, приходится на вид деятельности «транспортирование по трубопроводам газа и продуктов его переработки». </w:t>
      </w:r>
    </w:p>
    <w:p w:rsidR="004E48B1" w:rsidRPr="004E48B1" w:rsidRDefault="004E48B1" w:rsidP="004E48B1">
      <w:pPr>
        <w:suppressAutoHyphens w:val="0"/>
        <w:ind w:firstLine="567"/>
        <w:jc w:val="center"/>
        <w:rPr>
          <w:rFonts w:eastAsia="Calibri"/>
          <w:b/>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lang w:val="x-none"/>
        </w:rPr>
      </w:pPr>
      <w:r w:rsidRPr="004E48B1">
        <w:rPr>
          <w:b/>
          <w:sz w:val="24"/>
          <w:lang w:val="x-none"/>
        </w:rPr>
        <w:t>Промышленность и энергетика</w:t>
      </w:r>
    </w:p>
    <w:p w:rsidR="004E48B1" w:rsidRPr="004E48B1" w:rsidRDefault="004E48B1" w:rsidP="004E48B1">
      <w:pPr>
        <w:suppressAutoHyphens w:val="0"/>
        <w:ind w:firstLine="567"/>
        <w:contextualSpacing/>
        <w:jc w:val="both"/>
        <w:rPr>
          <w:rFonts w:eastAsia="Calibri"/>
          <w:b/>
          <w:sz w:val="24"/>
          <w:szCs w:val="24"/>
          <w:lang w:eastAsia="en-US"/>
        </w:rPr>
      </w:pPr>
    </w:p>
    <w:p w:rsidR="004E48B1" w:rsidRPr="004E48B1" w:rsidRDefault="004E48B1" w:rsidP="003F5681">
      <w:pPr>
        <w:numPr>
          <w:ilvl w:val="0"/>
          <w:numId w:val="5"/>
        </w:numPr>
        <w:tabs>
          <w:tab w:val="num" w:pos="0"/>
        </w:tabs>
        <w:suppressAutoHyphens w:val="0"/>
        <w:spacing w:after="160" w:line="259" w:lineRule="auto"/>
        <w:ind w:left="0" w:firstLine="567"/>
        <w:jc w:val="both"/>
        <w:rPr>
          <w:b/>
          <w:sz w:val="24"/>
          <w:szCs w:val="24"/>
        </w:rPr>
      </w:pPr>
      <w:r w:rsidRPr="004E48B1">
        <w:rPr>
          <w:b/>
          <w:sz w:val="24"/>
          <w:szCs w:val="24"/>
        </w:rPr>
        <w:t>Производственный потенциал</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sz w:val="24"/>
          <w:szCs w:val="24"/>
        </w:rPr>
        <w:t>Наибольшую долю в структуре промышленного производства составляют обрабатывающие предприятия – 65,5%. В городе осуществляется выпуск пищевых продуктов, швейное производство, обработка древесины, издательская и полиграфическая деятельность. Основной объем обрабатывающих производств приходится на оказание услуг по ремонту машин и оборудования, электрооборудования, электронного и оптического оборудования – 82,2%.</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sz w:val="24"/>
          <w:szCs w:val="24"/>
        </w:rPr>
        <w:t>Производством пищевых продуктов на территории города Югорска занимаются ООО «Сельскохозяйственное перерабатывающее предприятие «Югорское», обеспечивающее население города молочной продукцией и мясом, а также малое предприятия ООО «Реванш», выпускающее хлеб и хлебобулочные изделия. Производство колбасных изделий осуществляет крестьянское (фермерское) хозяйство (КФХ) Е.В. Багаевой.</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sz w:val="24"/>
        </w:rPr>
        <w:t xml:space="preserve">ООО Реванш обеспечивает хлебом и хлебобулочными изделиями торговые предприятия города Югорска, Советского района, п. Приполярный. </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sz w:val="24"/>
          <w:szCs w:val="24"/>
        </w:rPr>
        <w:t>Швейное производство в городе осуществляет Цех по ремонту и пошиву спецодежды Югорского Управления материально-технического снабжения и комплектации ООО «Газпром трансгаз Югорск», основным видом деятельности которого является выполнение качественного ремонта и пошив спецодежды и трикотажных изделий широкого ассортимента для работников ООО «Газпром трансгаз Югорск». Отгрузка продукции сторонним организациям не осуществляется.</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sz w:val="24"/>
          <w:szCs w:val="24"/>
        </w:rPr>
        <w:t>Обработкой древесины</w:t>
      </w:r>
      <w:r w:rsidRPr="004E48B1">
        <w:rPr>
          <w:b/>
          <w:sz w:val="24"/>
          <w:szCs w:val="24"/>
        </w:rPr>
        <w:t xml:space="preserve"> </w:t>
      </w:r>
      <w:r w:rsidRPr="004E48B1">
        <w:rPr>
          <w:sz w:val="24"/>
          <w:szCs w:val="24"/>
        </w:rPr>
        <w:t>в городе Югорске</w:t>
      </w:r>
      <w:r w:rsidRPr="004E48B1">
        <w:rPr>
          <w:b/>
          <w:bCs/>
          <w:sz w:val="24"/>
          <w:szCs w:val="24"/>
        </w:rPr>
        <w:t xml:space="preserve"> </w:t>
      </w:r>
      <w:r w:rsidRPr="004E48B1">
        <w:rPr>
          <w:bCs/>
          <w:sz w:val="24"/>
          <w:szCs w:val="24"/>
        </w:rPr>
        <w:t>занимается</w:t>
      </w:r>
      <w:r w:rsidRPr="004E48B1">
        <w:rPr>
          <w:sz w:val="24"/>
          <w:szCs w:val="24"/>
        </w:rPr>
        <w:t xml:space="preserve"> малое предприятие ООО «Тайга», которым ежегодно заготавливается порядка 15,0 тыс. куб. м.</w:t>
      </w:r>
      <w:r w:rsidRPr="004E48B1">
        <w:rPr>
          <w:sz w:val="24"/>
          <w:szCs w:val="24"/>
          <w:vertAlign w:val="superscript"/>
        </w:rPr>
        <w:t xml:space="preserve">  </w:t>
      </w:r>
      <w:r w:rsidRPr="004E48B1">
        <w:rPr>
          <w:sz w:val="24"/>
          <w:szCs w:val="24"/>
        </w:rPr>
        <w:t>древесины, производится 10,0 тыс. куб. м.</w:t>
      </w:r>
      <w:r w:rsidRPr="004E48B1">
        <w:rPr>
          <w:sz w:val="24"/>
          <w:szCs w:val="24"/>
          <w:vertAlign w:val="superscript"/>
        </w:rPr>
        <w:t xml:space="preserve">  </w:t>
      </w:r>
      <w:r w:rsidRPr="004E48B1">
        <w:rPr>
          <w:sz w:val="24"/>
          <w:szCs w:val="24"/>
        </w:rPr>
        <w:t xml:space="preserve"> пиломатериалов. Основными потребителями древесины являются предприятий, расположенные на территории округа.</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sz w:val="24"/>
          <w:szCs w:val="24"/>
        </w:rPr>
        <w:t xml:space="preserve">Издательскую и полиграфическую деятельность в муниципальном образовании город Югорск осуществляют МУП г. Югорска «Югорский информационно - издательский центр» (выпуск городской газеты «Югорский вестник», различная печатная и бланочная продукция) и редакция газеты «Норд» ООО «Газпром трансгаз Югорск» (ведомственная газета «Норд»). </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bCs/>
          <w:sz w:val="24"/>
          <w:szCs w:val="24"/>
        </w:rPr>
        <w:t>Услуги по монтажу, ремонту и техническому обслуживанию оборудования, относящиеся к виду экономической деятельности «производство машин и оборудования» осуществляют</w:t>
      </w:r>
      <w:r w:rsidRPr="004E48B1">
        <w:rPr>
          <w:sz w:val="24"/>
          <w:szCs w:val="24"/>
        </w:rPr>
        <w:t xml:space="preserve">: Управление по эксплуатации зданий и сооружений ООО «Газпром трансгаз Югорск» - по оборудованию общего назначения, ООО «РПФ «Витязь» - гусеничной технике, используемой в строительстве. Предоставление услуг по монтажу, техническому обслуживанию и ремонту приборов и инструментов для измерений, контроля и прочих целей осуществляют управление ООО «Фирма «Сервисгазавтоматика» обслуживающее подразделения ООО «Газпром трансгаз Югорск», а также МУП «Югорскэнергогаз», которое предоставляет услуги по обслуживанию приборов котельных. </w:t>
      </w:r>
    </w:p>
    <w:p w:rsidR="004E48B1" w:rsidRPr="004E48B1" w:rsidRDefault="004E48B1" w:rsidP="003F5681">
      <w:pPr>
        <w:numPr>
          <w:ilvl w:val="0"/>
          <w:numId w:val="5"/>
        </w:numPr>
        <w:tabs>
          <w:tab w:val="num" w:pos="0"/>
        </w:tabs>
        <w:suppressAutoHyphens w:val="0"/>
        <w:spacing w:after="160" w:line="259" w:lineRule="auto"/>
        <w:ind w:left="0" w:firstLine="567"/>
        <w:jc w:val="both"/>
        <w:rPr>
          <w:sz w:val="24"/>
          <w:szCs w:val="24"/>
        </w:rPr>
      </w:pPr>
      <w:r w:rsidRPr="004E48B1">
        <w:rPr>
          <w:sz w:val="24"/>
          <w:szCs w:val="24"/>
        </w:rPr>
        <w:t>Производством раствора, бетона, тротуарной плитки занимается малое предприятие ООО «Реал – Сервис», проектная мощность которого составляет порядка 18,0 тыс. куб. м.</w:t>
      </w:r>
      <w:r w:rsidRPr="004E48B1">
        <w:rPr>
          <w:sz w:val="24"/>
          <w:szCs w:val="24"/>
          <w:vertAlign w:val="superscript"/>
        </w:rPr>
        <w:t xml:space="preserve">  </w:t>
      </w:r>
      <w:r w:rsidRPr="004E48B1">
        <w:rPr>
          <w:sz w:val="24"/>
          <w:szCs w:val="24"/>
        </w:rPr>
        <w:t xml:space="preserve"> строительных материалов.</w:t>
      </w:r>
    </w:p>
    <w:p w:rsidR="004E48B1" w:rsidRPr="004E48B1" w:rsidRDefault="004E48B1" w:rsidP="003F5681">
      <w:pPr>
        <w:numPr>
          <w:ilvl w:val="0"/>
          <w:numId w:val="5"/>
        </w:numPr>
        <w:tabs>
          <w:tab w:val="num" w:pos="0"/>
        </w:tabs>
        <w:suppressAutoHyphens w:val="0"/>
        <w:spacing w:after="160" w:line="259" w:lineRule="auto"/>
        <w:ind w:left="0" w:firstLine="709"/>
        <w:jc w:val="both"/>
        <w:rPr>
          <w:sz w:val="24"/>
          <w:szCs w:val="24"/>
        </w:rPr>
      </w:pPr>
    </w:p>
    <w:p w:rsidR="004E48B1" w:rsidRPr="004E48B1" w:rsidRDefault="004E48B1" w:rsidP="004E48B1">
      <w:pPr>
        <w:suppressAutoHyphens w:val="0"/>
        <w:ind w:firstLine="567"/>
        <w:jc w:val="both"/>
        <w:rPr>
          <w:b/>
          <w:sz w:val="24"/>
          <w:szCs w:val="24"/>
          <w:lang w:eastAsia="ru-RU"/>
        </w:rPr>
      </w:pPr>
      <w:r w:rsidRPr="004E48B1">
        <w:rPr>
          <w:b/>
          <w:sz w:val="24"/>
          <w:szCs w:val="24"/>
          <w:lang w:eastAsia="ru-RU"/>
        </w:rPr>
        <w:lastRenderedPageBreak/>
        <w:t>Энергетическая структура</w:t>
      </w:r>
    </w:p>
    <w:p w:rsidR="004E48B1" w:rsidRPr="004E48B1" w:rsidRDefault="004E48B1" w:rsidP="004E48B1">
      <w:pPr>
        <w:suppressAutoHyphens w:val="0"/>
        <w:ind w:firstLine="567"/>
        <w:jc w:val="both"/>
        <w:rPr>
          <w:b/>
          <w:sz w:val="24"/>
          <w:szCs w:val="24"/>
          <w:lang w:eastAsia="ru-RU"/>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Основным производителем теплоэнергии является МУП «Югорскэнергогаз». Ежегодно предприятием отпускается более 400 тыс. Гкал, из них 60% - населению на коммунально - бытовые нужды. Число теплоустановок и теплоцентралей, обслуживаемых предприятием, составляет 31 единицу; протяженность уличных тепловых сетей в двухтрубном исчислении – 110,8 км.</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Обслуживанием электрических сетей занимается ОАО «ЮТЭК - Югорск», передачей и распределением электроэнергии - Югорский филиал окружного предприятия ОАО «ЮТЭК». Протяженность линий электропередач - 768,4 км, в том числе наружного и кабельного освещения города – 135,6 км, количество трансформаторных подстанций составляет 158 единиц.</w:t>
      </w:r>
    </w:p>
    <w:p w:rsidR="004E48B1" w:rsidRPr="004E48B1" w:rsidRDefault="004E48B1" w:rsidP="004E48B1">
      <w:pPr>
        <w:widowControl w:val="0"/>
        <w:ind w:firstLine="709"/>
        <w:jc w:val="both"/>
        <w:rPr>
          <w:sz w:val="24"/>
          <w:szCs w:val="24"/>
        </w:rPr>
      </w:pPr>
      <w:r w:rsidRPr="004E48B1">
        <w:rPr>
          <w:sz w:val="24"/>
          <w:szCs w:val="24"/>
        </w:rPr>
        <w:t xml:space="preserve">В настоящее время в городе насчитывается 228,9 км газораспределительных сетей, 26 газорегуляторных пунктов, 48 газифицированных коммунально - бытовых котельных, 2 071 автономная индивидуальная котельная, 11 219 квартир  газифицировано природным газом, 344 квартир (домов), оборудованных газо - баллонными установками. </w:t>
      </w:r>
    </w:p>
    <w:p w:rsidR="004E48B1" w:rsidRPr="004E48B1" w:rsidRDefault="004E48B1" w:rsidP="004E48B1">
      <w:pPr>
        <w:widowControl w:val="0"/>
        <w:ind w:firstLine="567"/>
        <w:jc w:val="both"/>
        <w:rPr>
          <w:sz w:val="24"/>
          <w:szCs w:val="24"/>
        </w:rPr>
      </w:pPr>
      <w:r w:rsidRPr="004E48B1">
        <w:rPr>
          <w:sz w:val="24"/>
          <w:szCs w:val="24"/>
        </w:rPr>
        <w:t>Развитие газовых сетей города Югорска, особенно центральной его части, первоначально велось по тупиковой схеме без учёта интенсивного строительства новых микрорайонов с многоэтажной и индивидуальной застройкой и массового перехода населения на автономное газовое отопление.</w:t>
      </w:r>
    </w:p>
    <w:p w:rsidR="004E48B1" w:rsidRPr="004E48B1" w:rsidRDefault="004E48B1" w:rsidP="004E48B1">
      <w:pPr>
        <w:widowControl w:val="0"/>
        <w:ind w:firstLine="567"/>
        <w:jc w:val="both"/>
        <w:rPr>
          <w:sz w:val="24"/>
          <w:szCs w:val="24"/>
        </w:rPr>
      </w:pPr>
      <w:r w:rsidRPr="004E48B1">
        <w:rPr>
          <w:sz w:val="24"/>
          <w:szCs w:val="24"/>
        </w:rPr>
        <w:t>В городе усиленными темпами ведётся жилищное строительство, проводится газификация вновь застраиваемых микрорайонов.</w:t>
      </w:r>
    </w:p>
    <w:p w:rsidR="004E48B1" w:rsidRPr="004E48B1" w:rsidRDefault="004E48B1" w:rsidP="004E48B1">
      <w:pPr>
        <w:widowControl w:val="0"/>
        <w:ind w:firstLine="567"/>
        <w:jc w:val="both"/>
        <w:rPr>
          <w:sz w:val="24"/>
          <w:szCs w:val="24"/>
        </w:rPr>
      </w:pPr>
      <w:r w:rsidRPr="004E48B1">
        <w:rPr>
          <w:sz w:val="24"/>
          <w:szCs w:val="24"/>
        </w:rPr>
        <w:t>Планируется перевод частного сектора на индивидуальное газовое отопление. Целью данных мероприятий является снижение затрат на содержание и эксплуатацию инженерных сетей, возможность высвобождения мощностей котельных, вывод из эксплуатации изношенного и малоэффективного котельного оборудования.</w:t>
      </w:r>
    </w:p>
    <w:p w:rsidR="004E48B1" w:rsidRPr="004E48B1" w:rsidRDefault="004E48B1" w:rsidP="004E48B1">
      <w:pPr>
        <w:suppressAutoHyphens w:val="0"/>
        <w:ind w:firstLine="709"/>
        <w:jc w:val="both"/>
        <w:rPr>
          <w:sz w:val="24"/>
          <w:szCs w:val="24"/>
          <w:lang w:eastAsia="ru-RU"/>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Транспорт</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rFonts w:eastAsia="Calibri"/>
          <w:sz w:val="24"/>
          <w:szCs w:val="24"/>
          <w:lang w:eastAsia="en-US"/>
        </w:rPr>
      </w:pPr>
      <w:r w:rsidRPr="004E48B1">
        <w:rPr>
          <w:sz w:val="24"/>
          <w:szCs w:val="24"/>
          <w:lang w:eastAsia="ru-RU"/>
        </w:rPr>
        <w:t xml:space="preserve">Город Югорск имеет удобную транспортную схему. Железнодорожное сообщение осуществляется Свердловской железной дорогой, в 15 км от города расположен аэропорт Советский категории МВЛ-1, позволяющий принимать большегрузные самолеты. </w:t>
      </w:r>
      <w:r w:rsidRPr="004E48B1">
        <w:rPr>
          <w:rFonts w:eastAsia="Calibri"/>
          <w:sz w:val="24"/>
          <w:szCs w:val="24"/>
          <w:lang w:eastAsia="en-US"/>
        </w:rPr>
        <w:t>Данный аэропорт выполняет внутренние российские рейсы по следующим направлениям: Москва, Екатеринбург, Тюмень, Белоярский, Надым.</w:t>
      </w:r>
    </w:p>
    <w:p w:rsidR="004E48B1" w:rsidRPr="004E48B1" w:rsidRDefault="004E48B1" w:rsidP="004E48B1">
      <w:pPr>
        <w:suppressAutoHyphens w:val="0"/>
        <w:ind w:firstLine="567"/>
        <w:jc w:val="both"/>
        <w:rPr>
          <w:sz w:val="24"/>
          <w:szCs w:val="24"/>
          <w:lang w:eastAsia="ru-RU"/>
        </w:rPr>
      </w:pPr>
      <w:r w:rsidRPr="004E48B1">
        <w:rPr>
          <w:sz w:val="24"/>
          <w:szCs w:val="24"/>
          <w:lang w:eastAsia="ru-RU"/>
        </w:rPr>
        <w:t xml:space="preserve">Расстояние воздушным путем до окружного центра, города Ханты - Мансийска, составляет 380 км, до областного центра, города Тюмени - 530 км, по железной дороге через Екатеринбург - 980 км. </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На территории города проходит участок железной дороги «</w:t>
      </w:r>
      <w:r w:rsidRPr="004E48B1">
        <w:rPr>
          <w:sz w:val="24"/>
          <w:szCs w:val="24"/>
          <w:lang w:eastAsia="x-none"/>
        </w:rPr>
        <w:t>Екатеринбург</w:t>
      </w:r>
      <w:r w:rsidRPr="004E48B1">
        <w:rPr>
          <w:sz w:val="24"/>
          <w:szCs w:val="24"/>
          <w:lang w:val="x-none" w:eastAsia="x-none"/>
        </w:rPr>
        <w:t xml:space="preserve"> - Приобье» Свердловской железной дороги и расположена железнодорожная станция – Геологическая. Станция является промежуточной, отнесена к 4 классу и оборудована для приема грузовых составов длиной 750 метров, пассажирских поездов - 500 метров. Размеры движения: 8 пар грузовых поездов в сутки, 3 пары - пассажирских (дальнего следования и местных) и 1 пара пригородных поездов. Установлен максимальный размер санитарно</w:t>
      </w:r>
      <w:r w:rsidRPr="004E48B1">
        <w:rPr>
          <w:sz w:val="24"/>
          <w:szCs w:val="24"/>
          <w:lang w:eastAsia="x-none"/>
        </w:rPr>
        <w:t xml:space="preserve"> </w:t>
      </w:r>
      <w:r w:rsidRPr="004E48B1">
        <w:rPr>
          <w:sz w:val="24"/>
          <w:szCs w:val="24"/>
          <w:lang w:val="x-none" w:eastAsia="x-none"/>
        </w:rPr>
        <w:t>-</w:t>
      </w:r>
      <w:r w:rsidRPr="004E48B1">
        <w:rPr>
          <w:sz w:val="24"/>
          <w:szCs w:val="24"/>
          <w:lang w:eastAsia="x-none"/>
        </w:rPr>
        <w:t xml:space="preserve"> </w:t>
      </w:r>
      <w:r w:rsidRPr="004E48B1">
        <w:rPr>
          <w:sz w:val="24"/>
          <w:szCs w:val="24"/>
          <w:lang w:val="x-none" w:eastAsia="x-none"/>
        </w:rPr>
        <w:t>защитной зоны от железной дороги - 100 м.</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Грузового двора на станции Геологическая нет, погрузка и выгрузка вагонов производится на подъездных путях. Объем погрузки - 2 вагона/90 тн. в сутки, выгрузка - 6 вагонов/270 тн. в сутки.</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Объемы пассажирских перевозок, осуществляемых по станции Геологическая, насчитывают 350 чел./сутки.</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 xml:space="preserve">Пассажирские перевозки осуществляют как пригородные поезда, так и поезда дальнего следования. </w:t>
      </w:r>
    </w:p>
    <w:p w:rsidR="004E48B1" w:rsidRPr="004E48B1" w:rsidRDefault="004E48B1" w:rsidP="004E48B1">
      <w:pPr>
        <w:suppressAutoHyphens w:val="0"/>
        <w:ind w:firstLine="567"/>
        <w:jc w:val="both"/>
        <w:rPr>
          <w:sz w:val="24"/>
          <w:szCs w:val="24"/>
          <w:lang w:eastAsia="ru-RU"/>
        </w:rPr>
      </w:pPr>
      <w:r w:rsidRPr="004E48B1">
        <w:rPr>
          <w:sz w:val="24"/>
          <w:szCs w:val="24"/>
          <w:lang w:eastAsia="ru-RU"/>
        </w:rPr>
        <w:t xml:space="preserve">В городе построено современное здание вокзала. </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Основой транспортного каркаса (автомобильные дороги) города Югорска являются:</w:t>
      </w:r>
    </w:p>
    <w:p w:rsidR="004E48B1" w:rsidRPr="004E48B1" w:rsidRDefault="004E48B1" w:rsidP="004E48B1">
      <w:pPr>
        <w:suppressAutoHyphens w:val="0"/>
        <w:ind w:firstLine="567"/>
        <w:contextualSpacing/>
        <w:jc w:val="both"/>
        <w:rPr>
          <w:rFonts w:eastAsia="Calibri"/>
          <w:sz w:val="24"/>
          <w:szCs w:val="24"/>
          <w:lang w:val="x-none" w:eastAsia="x-none"/>
        </w:rPr>
      </w:pPr>
      <w:r w:rsidRPr="004E48B1">
        <w:rPr>
          <w:rFonts w:eastAsia="Calibri"/>
          <w:sz w:val="24"/>
          <w:szCs w:val="24"/>
          <w:lang w:eastAsia="x-none"/>
        </w:rPr>
        <w:t xml:space="preserve">- </w:t>
      </w:r>
      <w:r w:rsidRPr="004E48B1">
        <w:rPr>
          <w:rFonts w:eastAsia="Calibri"/>
          <w:sz w:val="24"/>
          <w:szCs w:val="24"/>
          <w:lang w:val="x-none" w:eastAsia="x-none"/>
        </w:rPr>
        <w:t xml:space="preserve">автодороги регионального значения </w:t>
      </w:r>
      <w:r w:rsidRPr="004E48B1">
        <w:rPr>
          <w:sz w:val="24"/>
          <w:szCs w:val="24"/>
          <w:lang w:val="x-none" w:eastAsia="x-none"/>
        </w:rPr>
        <w:t>«г.</w:t>
      </w:r>
      <w:r w:rsidRPr="004E48B1">
        <w:rPr>
          <w:sz w:val="24"/>
          <w:szCs w:val="24"/>
          <w:lang w:eastAsia="x-none"/>
        </w:rPr>
        <w:t xml:space="preserve"> </w:t>
      </w:r>
      <w:r w:rsidRPr="004E48B1">
        <w:rPr>
          <w:sz w:val="24"/>
          <w:szCs w:val="24"/>
          <w:lang w:val="x-none" w:eastAsia="x-none"/>
        </w:rPr>
        <w:t>Югорск – п</w:t>
      </w:r>
      <w:r w:rsidRPr="004E48B1">
        <w:rPr>
          <w:sz w:val="24"/>
          <w:szCs w:val="24"/>
          <w:lang w:eastAsia="x-none"/>
        </w:rPr>
        <w:t>гт</w:t>
      </w:r>
      <w:r w:rsidRPr="004E48B1">
        <w:rPr>
          <w:sz w:val="24"/>
          <w:szCs w:val="24"/>
          <w:lang w:val="x-none" w:eastAsia="x-none"/>
        </w:rPr>
        <w:t>.</w:t>
      </w:r>
      <w:r w:rsidRPr="004E48B1">
        <w:rPr>
          <w:sz w:val="24"/>
          <w:szCs w:val="24"/>
          <w:lang w:eastAsia="x-none"/>
        </w:rPr>
        <w:t xml:space="preserve"> </w:t>
      </w:r>
      <w:r w:rsidRPr="004E48B1">
        <w:rPr>
          <w:sz w:val="24"/>
          <w:szCs w:val="24"/>
          <w:lang w:val="x-none" w:eastAsia="x-none"/>
        </w:rPr>
        <w:t>Таежный»,</w:t>
      </w:r>
      <w:r w:rsidRPr="004E48B1">
        <w:rPr>
          <w:rFonts w:eastAsia="Calibri"/>
          <w:sz w:val="24"/>
          <w:szCs w:val="24"/>
          <w:lang w:val="x-none" w:eastAsia="x-none"/>
        </w:rPr>
        <w:t xml:space="preserve"> «Кольцевая»,</w:t>
      </w:r>
      <w:r w:rsidRPr="004E48B1">
        <w:rPr>
          <w:rFonts w:eastAsia="Calibri"/>
          <w:sz w:val="24"/>
          <w:szCs w:val="24"/>
          <w:lang w:eastAsia="x-none"/>
        </w:rPr>
        <w:t xml:space="preserve"> </w:t>
      </w:r>
      <w:r w:rsidRPr="004E48B1">
        <w:rPr>
          <w:rFonts w:eastAsia="Calibri"/>
          <w:sz w:val="24"/>
          <w:szCs w:val="24"/>
          <w:lang w:val="x-none" w:eastAsia="x-none"/>
        </w:rPr>
        <w:t>«г. Югорск – г.</w:t>
      </w:r>
      <w:r w:rsidRPr="004E48B1">
        <w:rPr>
          <w:rFonts w:eastAsia="Calibri"/>
          <w:sz w:val="24"/>
          <w:szCs w:val="24"/>
          <w:lang w:eastAsia="x-none"/>
        </w:rPr>
        <w:t xml:space="preserve"> </w:t>
      </w:r>
      <w:r w:rsidRPr="004E48B1">
        <w:rPr>
          <w:rFonts w:eastAsia="Calibri"/>
          <w:sz w:val="24"/>
          <w:szCs w:val="24"/>
          <w:lang w:val="x-none" w:eastAsia="x-none"/>
        </w:rPr>
        <w:t xml:space="preserve">Советский» (являющиеся частью автомобильной дороги «Югра», направление </w:t>
      </w:r>
      <w:r w:rsidRPr="004E48B1">
        <w:rPr>
          <w:rFonts w:eastAsia="Calibri"/>
          <w:sz w:val="24"/>
          <w:szCs w:val="24"/>
          <w:lang w:val="x-none" w:eastAsia="x-none"/>
        </w:rPr>
        <w:lastRenderedPageBreak/>
        <w:t>Екатеринбург –</w:t>
      </w:r>
      <w:r w:rsidRPr="004E48B1">
        <w:rPr>
          <w:rFonts w:eastAsia="Calibri"/>
          <w:sz w:val="24"/>
          <w:szCs w:val="24"/>
          <w:lang w:eastAsia="x-none"/>
        </w:rPr>
        <w:t xml:space="preserve"> </w:t>
      </w:r>
      <w:r w:rsidRPr="004E48B1">
        <w:rPr>
          <w:rFonts w:eastAsia="Calibri"/>
          <w:sz w:val="24"/>
          <w:szCs w:val="24"/>
          <w:lang w:val="x-none" w:eastAsia="x-none"/>
        </w:rPr>
        <w:t>Югорск –</w:t>
      </w:r>
      <w:r w:rsidRPr="004E48B1">
        <w:rPr>
          <w:rFonts w:eastAsia="Calibri"/>
          <w:sz w:val="24"/>
          <w:szCs w:val="24"/>
          <w:lang w:eastAsia="x-none"/>
        </w:rPr>
        <w:t xml:space="preserve"> </w:t>
      </w:r>
      <w:r w:rsidRPr="004E48B1">
        <w:rPr>
          <w:rFonts w:eastAsia="Calibri"/>
          <w:sz w:val="24"/>
          <w:szCs w:val="24"/>
          <w:lang w:val="x-none" w:eastAsia="x-none"/>
        </w:rPr>
        <w:t>Советский –</w:t>
      </w:r>
      <w:r w:rsidRPr="004E48B1">
        <w:rPr>
          <w:rFonts w:eastAsia="Calibri"/>
          <w:sz w:val="24"/>
          <w:szCs w:val="24"/>
          <w:lang w:eastAsia="x-none"/>
        </w:rPr>
        <w:t xml:space="preserve"> </w:t>
      </w:r>
      <w:r w:rsidRPr="004E48B1">
        <w:rPr>
          <w:rFonts w:eastAsia="Calibri"/>
          <w:sz w:val="24"/>
          <w:szCs w:val="24"/>
          <w:lang w:val="x-none" w:eastAsia="x-none"/>
        </w:rPr>
        <w:t>Ханты</w:t>
      </w:r>
      <w:r w:rsidRPr="004E48B1">
        <w:rPr>
          <w:rFonts w:eastAsia="Calibri"/>
          <w:sz w:val="24"/>
          <w:szCs w:val="24"/>
          <w:lang w:eastAsia="x-none"/>
        </w:rPr>
        <w:t xml:space="preserve"> </w:t>
      </w:r>
      <w:r w:rsidRPr="004E48B1">
        <w:rPr>
          <w:rFonts w:eastAsia="Calibri"/>
          <w:sz w:val="24"/>
          <w:szCs w:val="24"/>
          <w:lang w:val="x-none" w:eastAsia="x-none"/>
        </w:rPr>
        <w:t>-</w:t>
      </w:r>
      <w:r w:rsidRPr="004E48B1">
        <w:rPr>
          <w:rFonts w:eastAsia="Calibri"/>
          <w:sz w:val="24"/>
          <w:szCs w:val="24"/>
          <w:lang w:eastAsia="x-none"/>
        </w:rPr>
        <w:t xml:space="preserve"> </w:t>
      </w:r>
      <w:r w:rsidRPr="004E48B1">
        <w:rPr>
          <w:rFonts w:eastAsia="Calibri"/>
          <w:sz w:val="24"/>
          <w:szCs w:val="24"/>
          <w:lang w:val="x-none" w:eastAsia="x-none"/>
        </w:rPr>
        <w:t>Мансийск –</w:t>
      </w:r>
      <w:r w:rsidRPr="004E48B1">
        <w:rPr>
          <w:rFonts w:eastAsia="Calibri"/>
          <w:sz w:val="24"/>
          <w:szCs w:val="24"/>
          <w:lang w:eastAsia="x-none"/>
        </w:rPr>
        <w:t xml:space="preserve"> </w:t>
      </w:r>
      <w:r w:rsidRPr="004E48B1">
        <w:rPr>
          <w:rFonts w:eastAsia="Calibri"/>
          <w:sz w:val="24"/>
          <w:szCs w:val="24"/>
          <w:lang w:val="x-none" w:eastAsia="x-none"/>
        </w:rPr>
        <w:t>Нефтеюганск –</w:t>
      </w:r>
      <w:r w:rsidRPr="004E48B1">
        <w:rPr>
          <w:rFonts w:eastAsia="Calibri"/>
          <w:sz w:val="24"/>
          <w:szCs w:val="24"/>
          <w:lang w:eastAsia="x-none"/>
        </w:rPr>
        <w:t xml:space="preserve"> </w:t>
      </w:r>
      <w:r w:rsidRPr="004E48B1">
        <w:rPr>
          <w:rFonts w:eastAsia="Calibri"/>
          <w:sz w:val="24"/>
          <w:szCs w:val="24"/>
          <w:lang w:val="x-none" w:eastAsia="x-none"/>
        </w:rPr>
        <w:t xml:space="preserve">Сургут –Нижневартовск), общей протяженностью </w:t>
      </w:r>
      <w:r w:rsidRPr="004E48B1">
        <w:rPr>
          <w:sz w:val="24"/>
          <w:szCs w:val="24"/>
          <w:lang w:val="x-none" w:eastAsia="x-none"/>
        </w:rPr>
        <w:t>23,43</w:t>
      </w:r>
      <w:r w:rsidRPr="004E48B1">
        <w:rPr>
          <w:rFonts w:eastAsia="Calibri"/>
          <w:sz w:val="24"/>
          <w:szCs w:val="24"/>
          <w:lang w:val="x-none" w:eastAsia="x-none"/>
        </w:rPr>
        <w:t xml:space="preserve"> км, субширотного направления;</w:t>
      </w:r>
    </w:p>
    <w:p w:rsidR="004E48B1" w:rsidRPr="004E48B1" w:rsidRDefault="004E48B1" w:rsidP="004E48B1">
      <w:pPr>
        <w:suppressAutoHyphens w:val="0"/>
        <w:ind w:firstLine="567"/>
        <w:contextualSpacing/>
        <w:jc w:val="both"/>
        <w:rPr>
          <w:rFonts w:eastAsia="Calibri"/>
          <w:sz w:val="24"/>
          <w:szCs w:val="24"/>
          <w:lang w:val="x-none" w:eastAsia="x-none"/>
        </w:rPr>
      </w:pPr>
      <w:r w:rsidRPr="004E48B1">
        <w:rPr>
          <w:rFonts w:eastAsia="Calibri"/>
          <w:sz w:val="24"/>
          <w:szCs w:val="24"/>
          <w:lang w:eastAsia="x-none"/>
        </w:rPr>
        <w:t xml:space="preserve">- </w:t>
      </w:r>
      <w:r w:rsidRPr="004E48B1">
        <w:rPr>
          <w:rFonts w:eastAsia="Calibri"/>
          <w:sz w:val="24"/>
          <w:szCs w:val="24"/>
          <w:lang w:val="x-none" w:eastAsia="x-none"/>
        </w:rPr>
        <w:t>частная автодорога «пос. Комсомольский - Узюм - Юганская КС» (направление Югорск – Агириш), общей протяженностью 10,67 км, меридионального направления.</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 xml:space="preserve">Технические категории автомобильных дорог общего пользования назначены в соответствии с данными, предоставленными ГУ «Управление автомобильных дорог» </w:t>
      </w:r>
      <w:r w:rsidRPr="004E48B1">
        <w:rPr>
          <w:sz w:val="24"/>
          <w:szCs w:val="24"/>
          <w:lang w:val="x-none"/>
        </w:rPr>
        <w:t>Ханты - Мансийского автономного округа - Югры</w:t>
      </w:r>
      <w:r w:rsidRPr="004E48B1">
        <w:rPr>
          <w:sz w:val="24"/>
          <w:szCs w:val="24"/>
          <w:lang w:val="x-none" w:eastAsia="x-none"/>
        </w:rPr>
        <w:t xml:space="preserve">. </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 xml:space="preserve">Через территорию населенного пункта проходят автодороги </w:t>
      </w:r>
      <w:r w:rsidRPr="004E48B1">
        <w:rPr>
          <w:sz w:val="24"/>
          <w:szCs w:val="24"/>
          <w:lang w:val="en-US" w:eastAsia="x-none"/>
        </w:rPr>
        <w:t>III</w:t>
      </w:r>
      <w:r w:rsidRPr="004E48B1">
        <w:rPr>
          <w:sz w:val="24"/>
          <w:szCs w:val="24"/>
          <w:lang w:val="x-none" w:eastAsia="x-none"/>
        </w:rPr>
        <w:t> категории, что противоречит действующим строительным нормам и правилам.</w:t>
      </w:r>
    </w:p>
    <w:p w:rsidR="004E48B1" w:rsidRPr="004E48B1" w:rsidRDefault="004E48B1" w:rsidP="004E48B1">
      <w:pPr>
        <w:suppressAutoHyphens w:val="0"/>
        <w:ind w:firstLine="567"/>
        <w:jc w:val="both"/>
        <w:rPr>
          <w:sz w:val="24"/>
          <w:szCs w:val="24"/>
          <w:lang w:val="x-none" w:eastAsia="x-none"/>
        </w:rPr>
      </w:pPr>
      <w:r w:rsidRPr="004E48B1">
        <w:rPr>
          <w:sz w:val="24"/>
          <w:szCs w:val="24"/>
          <w:lang w:val="x-none" w:eastAsia="x-none"/>
        </w:rPr>
        <w:t>Связь между городом и микрорайоном Югорск-2 осуществляется посредством автомобильных дорог регионального значения: «г.</w:t>
      </w:r>
      <w:r w:rsidRPr="004E48B1">
        <w:rPr>
          <w:sz w:val="24"/>
          <w:szCs w:val="24"/>
          <w:lang w:eastAsia="x-none"/>
        </w:rPr>
        <w:t xml:space="preserve"> </w:t>
      </w:r>
      <w:r w:rsidRPr="004E48B1">
        <w:rPr>
          <w:sz w:val="24"/>
          <w:szCs w:val="24"/>
          <w:lang w:val="x-none" w:eastAsia="x-none"/>
        </w:rPr>
        <w:t>Югорск – п</w:t>
      </w:r>
      <w:r w:rsidRPr="004E48B1">
        <w:rPr>
          <w:sz w:val="24"/>
          <w:szCs w:val="24"/>
          <w:lang w:eastAsia="x-none"/>
        </w:rPr>
        <w:t xml:space="preserve">гт. </w:t>
      </w:r>
      <w:r w:rsidRPr="004E48B1">
        <w:rPr>
          <w:sz w:val="24"/>
          <w:szCs w:val="24"/>
          <w:lang w:val="x-none" w:eastAsia="x-none"/>
        </w:rPr>
        <w:t>Таежный» и «Подъезд к пос. Мансийский».</w:t>
      </w:r>
    </w:p>
    <w:p w:rsidR="004E48B1" w:rsidRPr="004E48B1" w:rsidRDefault="004E48B1" w:rsidP="004E48B1">
      <w:pPr>
        <w:suppressAutoHyphens w:val="0"/>
        <w:ind w:firstLine="567"/>
        <w:jc w:val="center"/>
        <w:rPr>
          <w:rFonts w:eastAsia="Calibri"/>
          <w:b/>
          <w:i/>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Торговля и общественное питание</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567"/>
        <w:jc w:val="both"/>
        <w:rPr>
          <w:sz w:val="24"/>
          <w:szCs w:val="24"/>
          <w:lang w:eastAsia="en-US"/>
        </w:rPr>
      </w:pPr>
      <w:r w:rsidRPr="004E48B1">
        <w:rPr>
          <w:sz w:val="24"/>
          <w:szCs w:val="24"/>
          <w:lang w:eastAsia="en-US"/>
        </w:rPr>
        <w:t xml:space="preserve">Удельный вес оборота розничной торговли города Югорска в общем объеме продаж по автономному округу составляет 2%. Наблюдается увеличение оборота розничной торговли и общественного питания (диаграмма 1). Основными факторами роста объема оборота являются растущие доходы населения, устойчивый рост заработной платы и пенсий, развитие материальной базы торговли и рост потребительского кредитования. </w:t>
      </w:r>
    </w:p>
    <w:p w:rsidR="004E48B1" w:rsidRPr="004E48B1" w:rsidRDefault="004E48B1" w:rsidP="004E48B1">
      <w:pPr>
        <w:suppressAutoHyphens w:val="0"/>
        <w:ind w:firstLine="142"/>
        <w:jc w:val="right"/>
        <w:rPr>
          <w:rFonts w:eastAsia="Calibri"/>
          <w:lang w:eastAsia="en-US"/>
        </w:rPr>
      </w:pPr>
      <w:r w:rsidRPr="004E48B1">
        <w:rPr>
          <w:rFonts w:eastAsia="Calibri"/>
          <w:lang w:eastAsia="en-US"/>
        </w:rPr>
        <w:t>Диаграмма 7</w:t>
      </w:r>
    </w:p>
    <w:p w:rsidR="004E48B1" w:rsidRPr="004E48B1" w:rsidRDefault="004E48B1" w:rsidP="004E48B1">
      <w:pPr>
        <w:suppressAutoHyphens w:val="0"/>
        <w:ind w:firstLine="142"/>
        <w:jc w:val="center"/>
        <w:rPr>
          <w:rFonts w:eastAsia="Calibri"/>
          <w:b/>
          <w:sz w:val="24"/>
          <w:szCs w:val="24"/>
          <w:lang w:eastAsia="en-US"/>
        </w:rPr>
      </w:pPr>
      <w:r w:rsidRPr="004E48B1">
        <w:rPr>
          <w:rFonts w:eastAsia="Calibri"/>
          <w:b/>
          <w:sz w:val="24"/>
          <w:szCs w:val="24"/>
          <w:lang w:eastAsia="en-US"/>
        </w:rPr>
        <w:t xml:space="preserve">Оборот розничной торговли и общественного питания </w:t>
      </w:r>
    </w:p>
    <w:p w:rsidR="004E48B1" w:rsidRPr="004E48B1" w:rsidRDefault="004E48B1" w:rsidP="004E48B1">
      <w:pPr>
        <w:suppressAutoHyphens w:val="0"/>
        <w:ind w:firstLine="142"/>
        <w:jc w:val="center"/>
        <w:rPr>
          <w:rFonts w:eastAsia="Calibri"/>
          <w:b/>
          <w:sz w:val="24"/>
          <w:szCs w:val="24"/>
          <w:lang w:eastAsia="en-US"/>
        </w:rPr>
      </w:pPr>
    </w:p>
    <w:p w:rsidR="004E48B1" w:rsidRPr="004E48B1" w:rsidRDefault="004E48B1" w:rsidP="004E48B1">
      <w:pPr>
        <w:suppressAutoHyphens w:val="0"/>
        <w:jc w:val="center"/>
        <w:rPr>
          <w:rFonts w:eastAsia="Calibri"/>
          <w:sz w:val="22"/>
          <w:szCs w:val="22"/>
          <w:lang w:eastAsia="en-US"/>
        </w:rPr>
      </w:pPr>
      <w:r>
        <w:rPr>
          <w:rFonts w:ascii="Calibri" w:eastAsia="Calibri" w:hAnsi="Calibri"/>
          <w:noProof/>
          <w:sz w:val="22"/>
          <w:szCs w:val="22"/>
          <w:lang w:eastAsia="ru-RU"/>
        </w:rPr>
        <w:drawing>
          <wp:inline distT="0" distB="0" distL="0" distR="0">
            <wp:extent cx="6229350" cy="245745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E48B1" w:rsidRPr="004E48B1" w:rsidRDefault="004E48B1" w:rsidP="004E48B1">
      <w:pPr>
        <w:suppressAutoHyphens w:val="0"/>
        <w:ind w:firstLine="567"/>
        <w:jc w:val="both"/>
        <w:rPr>
          <w:sz w:val="24"/>
          <w:szCs w:val="24"/>
          <w:lang w:eastAsia="en-US"/>
        </w:rPr>
      </w:pPr>
      <w:r w:rsidRPr="004E48B1">
        <w:rPr>
          <w:sz w:val="24"/>
          <w:szCs w:val="24"/>
          <w:lang w:eastAsia="en-US"/>
        </w:rPr>
        <w:t xml:space="preserve">Оборот розничной торговли на душу населения в 2013 году составил 141,8 тыс. рублей и увеличился к 2009 году в 1,2 раза.  </w:t>
      </w:r>
    </w:p>
    <w:p w:rsidR="004E48B1" w:rsidRPr="004E48B1" w:rsidRDefault="004E48B1" w:rsidP="004E48B1">
      <w:pPr>
        <w:suppressAutoHyphens w:val="0"/>
        <w:ind w:firstLine="567"/>
        <w:jc w:val="both"/>
        <w:rPr>
          <w:sz w:val="24"/>
          <w:szCs w:val="24"/>
          <w:lang w:eastAsia="en-US"/>
        </w:rPr>
      </w:pPr>
      <w:r w:rsidRPr="004E48B1">
        <w:rPr>
          <w:sz w:val="24"/>
          <w:szCs w:val="24"/>
          <w:lang w:eastAsia="en-US"/>
        </w:rPr>
        <w:t xml:space="preserve">Оборот общественного питания за 5 лет увеличился в 1,5 раза. </w:t>
      </w:r>
    </w:p>
    <w:p w:rsidR="004E48B1" w:rsidRPr="004E48B1" w:rsidRDefault="004E48B1" w:rsidP="004E48B1">
      <w:pPr>
        <w:suppressAutoHyphens w:val="0"/>
        <w:ind w:firstLine="567"/>
        <w:jc w:val="both"/>
        <w:rPr>
          <w:sz w:val="24"/>
          <w:szCs w:val="24"/>
          <w:lang w:eastAsia="en-US"/>
        </w:rPr>
      </w:pPr>
      <w:r w:rsidRPr="004E48B1">
        <w:rPr>
          <w:sz w:val="24"/>
          <w:szCs w:val="24"/>
          <w:lang w:eastAsia="en-US"/>
        </w:rPr>
        <w:t>В городе Югорске по состоянию на 01.01.2014 насчитывается 263 предприятия розничной торговли, в том числе 203 магазина, 6 торговых центров, 8 оптовых предприятий, 1 универсальный розничный рынок и 45 объектов мелкорозничной торговой сети. За 5 лет общая площадь торговых организаций города выросла в 1,4 раза, что свидетельствует о развитии данного сектора экономики.</w:t>
      </w:r>
    </w:p>
    <w:p w:rsidR="004E48B1" w:rsidRPr="004E48B1" w:rsidRDefault="004E48B1" w:rsidP="004E48B1">
      <w:pPr>
        <w:suppressAutoHyphens w:val="0"/>
        <w:ind w:firstLine="142"/>
        <w:jc w:val="right"/>
        <w:rPr>
          <w:rFonts w:eastAsia="Calibri"/>
          <w:sz w:val="22"/>
          <w:szCs w:val="22"/>
          <w:lang w:eastAsia="en-US"/>
        </w:rPr>
      </w:pPr>
      <w:r w:rsidRPr="004E48B1">
        <w:rPr>
          <w:rFonts w:eastAsia="Calibri"/>
          <w:lang w:eastAsia="en-US"/>
        </w:rPr>
        <w:t>Диаграмма 8</w:t>
      </w:r>
    </w:p>
    <w:p w:rsidR="004E48B1" w:rsidRPr="004E48B1" w:rsidRDefault="004E48B1" w:rsidP="004E48B1">
      <w:pPr>
        <w:suppressAutoHyphens w:val="0"/>
        <w:ind w:firstLine="142"/>
        <w:jc w:val="center"/>
        <w:rPr>
          <w:rFonts w:eastAsia="Calibri"/>
          <w:b/>
          <w:sz w:val="24"/>
          <w:szCs w:val="24"/>
          <w:lang w:eastAsia="en-US"/>
        </w:rPr>
      </w:pPr>
      <w:r w:rsidRPr="004E48B1">
        <w:rPr>
          <w:rFonts w:eastAsia="Calibri"/>
          <w:b/>
          <w:sz w:val="24"/>
          <w:szCs w:val="24"/>
          <w:lang w:eastAsia="en-US"/>
        </w:rPr>
        <w:t xml:space="preserve">Площадь торговых организаций </w:t>
      </w:r>
    </w:p>
    <w:p w:rsidR="004E48B1" w:rsidRPr="004E48B1" w:rsidRDefault="004E48B1" w:rsidP="004E48B1">
      <w:pPr>
        <w:suppressAutoHyphens w:val="0"/>
        <w:ind w:firstLine="142"/>
        <w:jc w:val="center"/>
        <w:rPr>
          <w:rFonts w:eastAsia="Calibri"/>
          <w:b/>
          <w:sz w:val="24"/>
          <w:szCs w:val="24"/>
          <w:lang w:eastAsia="en-US"/>
        </w:rPr>
      </w:pPr>
      <w:r>
        <w:rPr>
          <w:rFonts w:ascii="Calibri" w:eastAsia="Calibri" w:hAnsi="Calibri"/>
          <w:noProof/>
          <w:sz w:val="22"/>
          <w:szCs w:val="22"/>
          <w:lang w:eastAsia="ru-RU"/>
        </w:rPr>
        <w:lastRenderedPageBreak/>
        <w:drawing>
          <wp:inline distT="0" distB="0" distL="0" distR="0">
            <wp:extent cx="5943600" cy="25336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E48B1" w:rsidRPr="004E48B1" w:rsidRDefault="004E48B1" w:rsidP="004E48B1">
      <w:pPr>
        <w:suppressAutoHyphens w:val="0"/>
        <w:ind w:firstLine="142"/>
        <w:jc w:val="center"/>
        <w:rPr>
          <w:rFonts w:eastAsia="Calibri"/>
          <w:b/>
          <w:sz w:val="24"/>
          <w:szCs w:val="24"/>
          <w:lang w:eastAsia="en-US"/>
        </w:rPr>
      </w:pPr>
    </w:p>
    <w:p w:rsidR="004E48B1" w:rsidRPr="004E48B1" w:rsidRDefault="004E48B1" w:rsidP="004E48B1">
      <w:pPr>
        <w:suppressAutoHyphens w:val="0"/>
        <w:ind w:firstLine="567"/>
        <w:jc w:val="both"/>
        <w:rPr>
          <w:sz w:val="24"/>
          <w:szCs w:val="24"/>
          <w:lang w:eastAsia="en-US"/>
        </w:rPr>
      </w:pPr>
      <w:r w:rsidRPr="004E48B1">
        <w:rPr>
          <w:sz w:val="24"/>
          <w:szCs w:val="24"/>
          <w:lang w:eastAsia="en-US"/>
        </w:rPr>
        <w:t>Учитывая высокие реальные располагаемые доходы  населения и темпы развития малого бизнеса, можно говорить об инвестиционной  привлекательности нашего города и об открытии  на территории города крупных современных торговых объектов, обеспечивающих потребности не только жителей города Югорска, но и  близлежащие населенные пункты.</w:t>
      </w:r>
    </w:p>
    <w:p w:rsidR="004E48B1" w:rsidRPr="004E48B1" w:rsidRDefault="004E48B1" w:rsidP="004E48B1">
      <w:pPr>
        <w:suppressAutoHyphens w:val="0"/>
        <w:ind w:firstLine="567"/>
        <w:jc w:val="both"/>
        <w:rPr>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Малое и среднее предпринимательство</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Субъекты малого и среднего предпринимательства города Югорска (далее - субъекты предпринимательства) охватывают все формы материального и нематериального производства. Основными направлениями их деятельности являются: розничная торговля, общественное питание, бытовое обслуживание, строительство, авто – заправочные станции, транспортное обслуживание и другие виды деятельности. Субъекты предпринимательства осваивают и новые виды деятельности, такие как консалтинговые и клиринговые услуги.</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С каждым годом становится  более весомым  вклад  предпринимательского сообщества  в решение вопросов социально - экономического развития города Югорска. Путем создания новых предприятий и рабочих мест субъекты предпринимательства обеспечивают частичное решение проблемы занятости населения, насыщения рынка товарами и услугами.  </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4E48B1">
      <w:pPr>
        <w:suppressAutoHyphens w:val="0"/>
        <w:ind w:firstLine="709"/>
        <w:jc w:val="right"/>
        <w:rPr>
          <w:rFonts w:eastAsia="Calibri"/>
          <w:lang w:eastAsia="en-US"/>
        </w:rPr>
      </w:pPr>
      <w:r w:rsidRPr="004E48B1">
        <w:rPr>
          <w:rFonts w:eastAsia="Calibri"/>
          <w:lang w:eastAsia="en-US"/>
        </w:rPr>
        <w:t>Таблица 5</w:t>
      </w:r>
    </w:p>
    <w:p w:rsidR="004E48B1" w:rsidRPr="004E48B1" w:rsidRDefault="004E48B1" w:rsidP="004E48B1">
      <w:pPr>
        <w:suppressAutoHyphens w:val="0"/>
        <w:ind w:firstLine="709"/>
        <w:jc w:val="right"/>
        <w:rPr>
          <w:rFonts w:eastAsia="Calibri"/>
          <w:lang w:eastAsia="en-US"/>
        </w:rPr>
      </w:pPr>
    </w:p>
    <w:p w:rsidR="004E48B1" w:rsidRPr="004E48B1" w:rsidRDefault="004E48B1" w:rsidP="004E48B1">
      <w:pPr>
        <w:suppressAutoHyphens w:val="0"/>
        <w:ind w:firstLine="709"/>
        <w:jc w:val="center"/>
        <w:rPr>
          <w:rFonts w:eastAsia="Calibri"/>
          <w:b/>
          <w:sz w:val="24"/>
          <w:szCs w:val="24"/>
          <w:lang w:eastAsia="en-US"/>
        </w:rPr>
      </w:pPr>
      <w:r w:rsidRPr="004E48B1">
        <w:rPr>
          <w:rFonts w:eastAsia="Calibri"/>
          <w:b/>
          <w:sz w:val="24"/>
          <w:szCs w:val="24"/>
          <w:lang w:eastAsia="en-US"/>
        </w:rPr>
        <w:t>Численность населения, занятого в малом и среднем предпринимательстве</w:t>
      </w:r>
    </w:p>
    <w:p w:rsidR="004E48B1" w:rsidRPr="004E48B1" w:rsidRDefault="004E48B1" w:rsidP="004E48B1">
      <w:pPr>
        <w:suppressAutoHyphens w:val="0"/>
        <w:ind w:firstLine="709"/>
        <w:jc w:val="right"/>
        <w:rPr>
          <w:rFonts w:eastAsia="Calibri"/>
          <w:b/>
          <w:lang w:eastAsia="en-US"/>
        </w:rPr>
      </w:pPr>
    </w:p>
    <w:tbl>
      <w:tblPr>
        <w:tblW w:w="96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8"/>
        <w:gridCol w:w="1099"/>
        <w:gridCol w:w="1045"/>
        <w:gridCol w:w="948"/>
        <w:gridCol w:w="1134"/>
        <w:gridCol w:w="992"/>
      </w:tblGrid>
      <w:tr w:rsidR="004E48B1" w:rsidRPr="004E48B1" w:rsidTr="004E48B1">
        <w:trPr>
          <w:trHeight w:val="536"/>
          <w:jc w:val="center"/>
        </w:trPr>
        <w:tc>
          <w:tcPr>
            <w:tcW w:w="4478" w:type="dxa"/>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jc w:val="center"/>
              <w:rPr>
                <w:rFonts w:eastAsia="Calibri"/>
                <w:lang w:eastAsia="en-US"/>
              </w:rPr>
            </w:pPr>
            <w:r w:rsidRPr="004E48B1">
              <w:rPr>
                <w:rFonts w:eastAsia="Calibri"/>
                <w:lang w:eastAsia="en-US"/>
              </w:rPr>
              <w:t>Показатель/Годы</w:t>
            </w:r>
          </w:p>
          <w:p w:rsidR="004E48B1" w:rsidRPr="004E48B1" w:rsidRDefault="004E48B1" w:rsidP="004E48B1">
            <w:pPr>
              <w:suppressAutoHyphens w:val="0"/>
              <w:jc w:val="center"/>
              <w:rPr>
                <w:rFonts w:eastAsia="Calibri"/>
                <w:lang w:eastAsia="en-US"/>
              </w:rPr>
            </w:pP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2009</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2010</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2011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2013</w:t>
            </w:r>
          </w:p>
        </w:tc>
      </w:tr>
      <w:tr w:rsidR="004E48B1" w:rsidRPr="004E48B1" w:rsidTr="004E48B1">
        <w:trPr>
          <w:jc w:val="center"/>
        </w:trPr>
        <w:tc>
          <w:tcPr>
            <w:tcW w:w="4478" w:type="dxa"/>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jc w:val="center"/>
              <w:rPr>
                <w:rFonts w:eastAsia="Calibri"/>
                <w:lang w:eastAsia="en-US"/>
              </w:rPr>
            </w:pPr>
            <w:r w:rsidRPr="004E48B1">
              <w:rPr>
                <w:rFonts w:eastAsia="Calibri"/>
                <w:lang w:eastAsia="en-US"/>
              </w:rPr>
              <w:t>Численность населения, занятого в малом и среднем предпринимательстве, человек</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2 927</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3 511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3 996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4 644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4 695</w:t>
            </w:r>
          </w:p>
        </w:tc>
      </w:tr>
      <w:tr w:rsidR="004E48B1" w:rsidRPr="004E48B1" w:rsidTr="004E48B1">
        <w:trPr>
          <w:jc w:val="center"/>
        </w:trPr>
        <w:tc>
          <w:tcPr>
            <w:tcW w:w="4478" w:type="dxa"/>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jc w:val="center"/>
              <w:rPr>
                <w:rFonts w:eastAsia="Calibri"/>
                <w:lang w:eastAsia="en-US"/>
              </w:rPr>
            </w:pPr>
            <w:r w:rsidRPr="004E48B1">
              <w:rPr>
                <w:rFonts w:eastAsia="Calibri"/>
                <w:lang w:eastAsia="en-US"/>
              </w:rPr>
              <w:t>Доля занятых в малом и среднем предпринимательстве в общей численности занятых в экономике города, %</w:t>
            </w:r>
          </w:p>
        </w:tc>
        <w:tc>
          <w:tcPr>
            <w:tcW w:w="10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16,3</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19,1</w:t>
            </w:r>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rFonts w:eastAsia="Calibri"/>
                <w:lang w:eastAsia="en-US"/>
              </w:rPr>
            </w:pPr>
            <w:r w:rsidRPr="004E48B1">
              <w:rPr>
                <w:rFonts w:eastAsia="Calibri"/>
                <w:lang w:eastAsia="en-US"/>
              </w:rPr>
              <w:t>24,3</w:t>
            </w:r>
          </w:p>
        </w:tc>
      </w:tr>
    </w:tbl>
    <w:p w:rsidR="004E48B1" w:rsidRPr="004E48B1" w:rsidRDefault="004E48B1" w:rsidP="004E48B1">
      <w:pPr>
        <w:suppressAutoHyphens w:val="0"/>
        <w:jc w:val="both"/>
        <w:rPr>
          <w:rFonts w:eastAsia="Calibri"/>
          <w:sz w:val="24"/>
          <w:szCs w:val="24"/>
          <w:lang w:eastAsia="en-US"/>
        </w:rPr>
      </w:pP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С 2009 года численность занятых в малом и среднем предпринимательстве увеличилась на 60%, а их доля в общем числе занятых в экономике возросла с 19,1% до 31,3%, что говорит о высокой предпринимательской активности жителей города.</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 xml:space="preserve">Объем оборота малых предприятий увеличился на 32,7%. </w:t>
      </w:r>
    </w:p>
    <w:p w:rsidR="004E48B1" w:rsidRPr="004E48B1" w:rsidRDefault="004E48B1" w:rsidP="004E48B1">
      <w:pPr>
        <w:suppressAutoHyphens w:val="0"/>
        <w:ind w:firstLine="567"/>
        <w:jc w:val="both"/>
        <w:rPr>
          <w:rFonts w:eastAsia="Calibri"/>
          <w:sz w:val="24"/>
          <w:szCs w:val="24"/>
          <w:lang w:eastAsia="en-US"/>
        </w:rPr>
      </w:pPr>
    </w:p>
    <w:p w:rsidR="004E48B1" w:rsidRPr="004E48B1" w:rsidRDefault="004E48B1" w:rsidP="004E48B1">
      <w:pPr>
        <w:suppressAutoHyphens w:val="0"/>
        <w:ind w:firstLine="567"/>
        <w:jc w:val="right"/>
        <w:rPr>
          <w:rFonts w:eastAsia="Calibri"/>
          <w:sz w:val="24"/>
          <w:szCs w:val="24"/>
          <w:lang w:eastAsia="en-US"/>
        </w:rPr>
      </w:pPr>
      <w:r w:rsidRPr="004E48B1">
        <w:rPr>
          <w:rFonts w:eastAsia="Calibri"/>
          <w:lang w:eastAsia="en-US"/>
        </w:rPr>
        <w:t>Диаграмма 9</w:t>
      </w:r>
    </w:p>
    <w:p w:rsidR="004E48B1" w:rsidRPr="004E48B1" w:rsidRDefault="004E48B1" w:rsidP="004E48B1">
      <w:pPr>
        <w:suppressAutoHyphens w:val="0"/>
        <w:ind w:firstLine="567"/>
        <w:jc w:val="both"/>
        <w:rPr>
          <w:rFonts w:eastAsia="Calibri"/>
          <w:b/>
          <w:lang w:eastAsia="en-US"/>
        </w:rPr>
      </w:pPr>
    </w:p>
    <w:p w:rsidR="004E48B1" w:rsidRPr="004E48B1" w:rsidRDefault="004E48B1" w:rsidP="004E48B1">
      <w:pPr>
        <w:suppressAutoHyphens w:val="0"/>
        <w:ind w:firstLine="567"/>
        <w:jc w:val="center"/>
        <w:rPr>
          <w:rFonts w:eastAsia="Calibri"/>
          <w:b/>
          <w:sz w:val="24"/>
          <w:szCs w:val="24"/>
          <w:lang w:eastAsia="en-US"/>
        </w:rPr>
      </w:pPr>
      <w:r w:rsidRPr="004E48B1">
        <w:rPr>
          <w:rFonts w:eastAsia="Calibri"/>
          <w:b/>
          <w:sz w:val="24"/>
          <w:szCs w:val="24"/>
          <w:lang w:eastAsia="en-US"/>
        </w:rPr>
        <w:t>Объем оборота малых и средних предприятий</w:t>
      </w:r>
    </w:p>
    <w:p w:rsidR="004E48B1" w:rsidRPr="004E48B1" w:rsidRDefault="004E48B1" w:rsidP="004E48B1">
      <w:pPr>
        <w:suppressAutoHyphens w:val="0"/>
        <w:ind w:firstLine="567"/>
        <w:jc w:val="both"/>
        <w:rPr>
          <w:rFonts w:eastAsia="Calibri"/>
          <w:b/>
          <w:sz w:val="24"/>
          <w:szCs w:val="24"/>
          <w:lang w:eastAsia="en-US"/>
        </w:rPr>
      </w:pPr>
    </w:p>
    <w:p w:rsidR="004E48B1" w:rsidRPr="004E48B1" w:rsidRDefault="004E48B1" w:rsidP="004E48B1">
      <w:pPr>
        <w:suppressAutoHyphens w:val="0"/>
        <w:jc w:val="center"/>
        <w:rPr>
          <w:rFonts w:eastAsia="Calibri"/>
          <w:sz w:val="24"/>
          <w:szCs w:val="24"/>
          <w:lang w:eastAsia="en-US"/>
        </w:rPr>
      </w:pPr>
      <w:r>
        <w:rPr>
          <w:rFonts w:ascii="Calibri" w:eastAsia="Calibri" w:hAnsi="Calibri"/>
          <w:noProof/>
          <w:sz w:val="22"/>
          <w:szCs w:val="22"/>
          <w:lang w:eastAsia="ru-RU"/>
        </w:rPr>
        <w:lastRenderedPageBreak/>
        <w:drawing>
          <wp:inline distT="0" distB="0" distL="0" distR="0">
            <wp:extent cx="5772150" cy="22383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E48B1" w:rsidRPr="004E48B1" w:rsidRDefault="004E48B1" w:rsidP="004E48B1">
      <w:pPr>
        <w:suppressAutoHyphens w:val="0"/>
        <w:jc w:val="both"/>
        <w:rPr>
          <w:rFonts w:eastAsia="Calibri"/>
          <w:sz w:val="24"/>
          <w:szCs w:val="24"/>
          <w:lang w:eastAsia="en-US"/>
        </w:rPr>
      </w:pPr>
    </w:p>
    <w:p w:rsidR="004E48B1" w:rsidRPr="004E48B1" w:rsidRDefault="004E48B1" w:rsidP="004E48B1">
      <w:pPr>
        <w:suppressAutoHyphens w:val="0"/>
        <w:ind w:firstLine="567"/>
        <w:jc w:val="both"/>
        <w:rPr>
          <w:rFonts w:eastAsia="Calibri"/>
          <w:b/>
          <w:lang w:eastAsia="en-US"/>
        </w:rPr>
      </w:pPr>
      <w:r w:rsidRPr="004E48B1">
        <w:rPr>
          <w:rFonts w:eastAsia="Calibri"/>
          <w:sz w:val="24"/>
          <w:szCs w:val="24"/>
          <w:lang w:eastAsia="en-US"/>
        </w:rPr>
        <w:t>Наблюдается рост объемов выпуска товаров субъектами предпринимательства и численности работающих, в сфере малого и среднего предпринимательства, что свидетельствует о стабильности функционирования этого сектора экономики на территории муниципального образования.</w:t>
      </w:r>
      <w:r w:rsidRPr="004E48B1">
        <w:rPr>
          <w:rFonts w:eastAsia="Calibri"/>
          <w:b/>
          <w:lang w:eastAsia="en-US"/>
        </w:rPr>
        <w:t xml:space="preserve"> </w:t>
      </w:r>
    </w:p>
    <w:p w:rsidR="004E48B1" w:rsidRPr="004E48B1" w:rsidRDefault="004E48B1" w:rsidP="004E48B1">
      <w:pPr>
        <w:suppressAutoHyphens w:val="0"/>
        <w:ind w:firstLine="567"/>
        <w:jc w:val="both"/>
        <w:rPr>
          <w:rFonts w:eastAsia="Calibri"/>
          <w:b/>
          <w:lang w:eastAsia="en-US"/>
        </w:rPr>
      </w:pPr>
    </w:p>
    <w:p w:rsidR="004E48B1" w:rsidRPr="004E48B1" w:rsidRDefault="004E48B1" w:rsidP="004E48B1">
      <w:pPr>
        <w:suppressAutoHyphens w:val="0"/>
        <w:ind w:firstLine="567"/>
        <w:jc w:val="right"/>
        <w:rPr>
          <w:rFonts w:eastAsia="Calibri"/>
          <w:b/>
          <w:lang w:eastAsia="en-US"/>
        </w:rPr>
      </w:pPr>
      <w:r w:rsidRPr="004E48B1">
        <w:rPr>
          <w:rFonts w:eastAsia="Calibri"/>
          <w:lang w:eastAsia="en-US"/>
        </w:rPr>
        <w:t>Диаграмма 10</w:t>
      </w:r>
    </w:p>
    <w:p w:rsidR="004E48B1" w:rsidRPr="004E48B1" w:rsidRDefault="004E48B1" w:rsidP="004E48B1">
      <w:pPr>
        <w:suppressAutoHyphens w:val="0"/>
        <w:ind w:firstLine="567"/>
        <w:jc w:val="center"/>
        <w:rPr>
          <w:rFonts w:eastAsia="Calibri"/>
          <w:b/>
          <w:sz w:val="24"/>
          <w:szCs w:val="24"/>
          <w:lang w:eastAsia="en-US"/>
        </w:rPr>
      </w:pPr>
    </w:p>
    <w:p w:rsidR="004E48B1" w:rsidRPr="004E48B1" w:rsidRDefault="004E48B1" w:rsidP="004E48B1">
      <w:pPr>
        <w:suppressAutoHyphens w:val="0"/>
        <w:ind w:firstLine="567"/>
        <w:jc w:val="center"/>
        <w:rPr>
          <w:rFonts w:eastAsia="Calibri"/>
          <w:b/>
          <w:sz w:val="24"/>
          <w:szCs w:val="24"/>
          <w:lang w:eastAsia="en-US"/>
        </w:rPr>
      </w:pPr>
      <w:r w:rsidRPr="004E48B1">
        <w:rPr>
          <w:rFonts w:eastAsia="Calibri"/>
          <w:b/>
          <w:sz w:val="24"/>
          <w:szCs w:val="24"/>
          <w:lang w:eastAsia="en-US"/>
        </w:rPr>
        <w:t>Объем производства хлеба и хлебобулочных изделий</w:t>
      </w:r>
    </w:p>
    <w:p w:rsidR="004E48B1" w:rsidRPr="004E48B1" w:rsidRDefault="004E48B1" w:rsidP="004E48B1">
      <w:pPr>
        <w:suppressAutoHyphens w:val="0"/>
        <w:ind w:firstLine="567"/>
        <w:jc w:val="center"/>
        <w:rPr>
          <w:rFonts w:eastAsia="Calibri"/>
          <w:b/>
          <w:lang w:eastAsia="en-US"/>
        </w:rPr>
      </w:pPr>
    </w:p>
    <w:p w:rsidR="004E48B1" w:rsidRPr="004E48B1" w:rsidRDefault="004E48B1" w:rsidP="004E48B1">
      <w:pPr>
        <w:suppressAutoHyphens w:val="0"/>
        <w:jc w:val="both"/>
        <w:rPr>
          <w:rFonts w:eastAsia="Calibri"/>
          <w:sz w:val="24"/>
          <w:szCs w:val="24"/>
          <w:lang w:eastAsia="en-US"/>
        </w:rPr>
      </w:pPr>
      <w:r>
        <w:rPr>
          <w:rFonts w:ascii="Calibri" w:eastAsia="Calibri" w:hAnsi="Calibri"/>
          <w:noProof/>
          <w:sz w:val="22"/>
          <w:szCs w:val="22"/>
          <w:lang w:eastAsia="ru-RU"/>
        </w:rPr>
        <w:drawing>
          <wp:inline distT="0" distB="0" distL="0" distR="0">
            <wp:extent cx="6134100" cy="19145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48B1" w:rsidRPr="004E48B1" w:rsidRDefault="004E48B1" w:rsidP="004E48B1">
      <w:pPr>
        <w:suppressAutoHyphens w:val="0"/>
        <w:ind w:firstLine="567"/>
        <w:jc w:val="right"/>
        <w:rPr>
          <w:rFonts w:eastAsia="Calibri"/>
          <w:b/>
          <w:lang w:eastAsia="en-US"/>
        </w:rPr>
      </w:pPr>
      <w:r w:rsidRPr="004E48B1">
        <w:rPr>
          <w:rFonts w:eastAsia="Calibri"/>
          <w:lang w:eastAsia="en-US"/>
        </w:rPr>
        <w:t>Диаграмма 11</w:t>
      </w:r>
    </w:p>
    <w:p w:rsidR="004E48B1" w:rsidRPr="004E48B1" w:rsidRDefault="004E48B1" w:rsidP="004E48B1">
      <w:pPr>
        <w:suppressAutoHyphens w:val="0"/>
        <w:ind w:firstLine="567"/>
        <w:jc w:val="both"/>
        <w:rPr>
          <w:rFonts w:eastAsia="Calibri"/>
          <w:b/>
          <w:sz w:val="24"/>
          <w:szCs w:val="24"/>
          <w:lang w:eastAsia="en-US"/>
        </w:rPr>
      </w:pPr>
    </w:p>
    <w:p w:rsidR="004E48B1" w:rsidRPr="004E48B1" w:rsidRDefault="004E48B1" w:rsidP="004E48B1">
      <w:pPr>
        <w:suppressAutoHyphens w:val="0"/>
        <w:ind w:firstLine="567"/>
        <w:jc w:val="center"/>
        <w:rPr>
          <w:rFonts w:eastAsia="Calibri"/>
          <w:b/>
          <w:sz w:val="24"/>
          <w:szCs w:val="24"/>
          <w:lang w:eastAsia="en-US"/>
        </w:rPr>
      </w:pPr>
      <w:r w:rsidRPr="004E48B1">
        <w:rPr>
          <w:rFonts w:eastAsia="Calibri"/>
          <w:b/>
          <w:sz w:val="24"/>
          <w:szCs w:val="24"/>
          <w:lang w:eastAsia="en-US"/>
        </w:rPr>
        <w:t>Объем производства пиломатериалов</w:t>
      </w:r>
    </w:p>
    <w:p w:rsidR="004E48B1" w:rsidRPr="004E48B1" w:rsidRDefault="004E48B1" w:rsidP="004E48B1">
      <w:pPr>
        <w:suppressAutoHyphens w:val="0"/>
        <w:jc w:val="both"/>
        <w:rPr>
          <w:rFonts w:ascii="Calibri" w:eastAsia="Calibri" w:hAnsi="Calibri"/>
          <w:sz w:val="22"/>
          <w:szCs w:val="22"/>
          <w:lang w:eastAsia="en-US"/>
        </w:rPr>
      </w:pPr>
    </w:p>
    <w:p w:rsidR="004E48B1" w:rsidRPr="004E48B1" w:rsidRDefault="004E48B1" w:rsidP="004E48B1">
      <w:pPr>
        <w:suppressAutoHyphens w:val="0"/>
        <w:jc w:val="both"/>
        <w:rPr>
          <w:rFonts w:eastAsia="Calibri"/>
          <w:sz w:val="24"/>
          <w:szCs w:val="24"/>
          <w:lang w:eastAsia="en-US"/>
        </w:rPr>
      </w:pPr>
      <w:r>
        <w:rPr>
          <w:rFonts w:ascii="Calibri" w:eastAsia="Calibri" w:hAnsi="Calibri"/>
          <w:noProof/>
          <w:sz w:val="22"/>
          <w:szCs w:val="22"/>
          <w:lang w:eastAsia="ru-RU"/>
        </w:rPr>
        <w:drawing>
          <wp:inline distT="0" distB="0" distL="0" distR="0">
            <wp:extent cx="6105525" cy="20955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48B1" w:rsidRPr="004E48B1" w:rsidRDefault="004E48B1" w:rsidP="004E48B1">
      <w:pPr>
        <w:suppressAutoHyphens w:val="0"/>
        <w:ind w:firstLine="567"/>
        <w:jc w:val="both"/>
        <w:rPr>
          <w:rFonts w:eastAsia="Calibri"/>
          <w:sz w:val="24"/>
          <w:szCs w:val="24"/>
          <w:lang w:eastAsia="en-US"/>
        </w:rPr>
      </w:pP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Объем средств, направленных субъектами предпринимательства на строительство объектов капитального характера за период с 2009 по 2013 годы составил 1 654,3 млн. рублей.</w:t>
      </w:r>
    </w:p>
    <w:p w:rsidR="004E48B1" w:rsidRPr="004E48B1" w:rsidRDefault="004E48B1" w:rsidP="004E48B1">
      <w:pPr>
        <w:suppressAutoHyphens w:val="0"/>
        <w:ind w:firstLine="567"/>
        <w:jc w:val="both"/>
        <w:rPr>
          <w:rFonts w:eastAsia="Calibri"/>
          <w:lang w:eastAsia="en-US"/>
        </w:rPr>
      </w:pPr>
      <w:r w:rsidRPr="004E48B1">
        <w:rPr>
          <w:rFonts w:eastAsia="Calibri"/>
          <w:sz w:val="24"/>
          <w:szCs w:val="24"/>
          <w:lang w:eastAsia="en-US"/>
        </w:rPr>
        <w:t>Субъекты предпринимательства активные участники конкурсов на поставку товаров и оказание услуг для муниципальных нужд.</w:t>
      </w:r>
      <w:r w:rsidRPr="004E48B1">
        <w:rPr>
          <w:rFonts w:eastAsia="Calibri"/>
          <w:lang w:eastAsia="en-US"/>
        </w:rPr>
        <w:t xml:space="preserve"> </w:t>
      </w:r>
    </w:p>
    <w:p w:rsidR="004E48B1" w:rsidRPr="004E48B1" w:rsidRDefault="004E48B1" w:rsidP="004E48B1">
      <w:pPr>
        <w:suppressAutoHyphens w:val="0"/>
        <w:ind w:firstLine="567"/>
        <w:jc w:val="both"/>
        <w:rPr>
          <w:rFonts w:eastAsia="Calibri"/>
          <w:lang w:eastAsia="en-US"/>
        </w:rPr>
      </w:pPr>
    </w:p>
    <w:p w:rsidR="004E48B1" w:rsidRPr="004E48B1" w:rsidRDefault="004E48B1" w:rsidP="004E48B1">
      <w:pPr>
        <w:suppressAutoHyphens w:val="0"/>
        <w:ind w:firstLine="567"/>
        <w:jc w:val="right"/>
        <w:rPr>
          <w:rFonts w:eastAsia="Calibri"/>
          <w:sz w:val="24"/>
          <w:szCs w:val="24"/>
          <w:lang w:eastAsia="en-US"/>
        </w:rPr>
      </w:pPr>
      <w:r w:rsidRPr="004E48B1">
        <w:rPr>
          <w:rFonts w:eastAsia="Calibri"/>
          <w:lang w:eastAsia="en-US"/>
        </w:rPr>
        <w:t>Диаграмма 12</w:t>
      </w:r>
    </w:p>
    <w:p w:rsidR="004E48B1" w:rsidRPr="004E48B1" w:rsidRDefault="004E48B1" w:rsidP="004E48B1">
      <w:pPr>
        <w:suppressAutoHyphens w:val="0"/>
        <w:ind w:right="74" w:firstLine="709"/>
        <w:jc w:val="both"/>
        <w:rPr>
          <w:rFonts w:eastAsia="Calibri"/>
          <w:b/>
          <w:lang w:eastAsia="en-US"/>
        </w:rPr>
      </w:pPr>
    </w:p>
    <w:p w:rsidR="004E48B1" w:rsidRPr="004E48B1" w:rsidRDefault="004E48B1" w:rsidP="004E48B1">
      <w:pPr>
        <w:suppressAutoHyphens w:val="0"/>
        <w:ind w:right="74" w:firstLine="709"/>
        <w:jc w:val="both"/>
        <w:rPr>
          <w:rFonts w:eastAsia="Calibri"/>
          <w:b/>
          <w:sz w:val="24"/>
          <w:szCs w:val="24"/>
          <w:lang w:eastAsia="en-US"/>
        </w:rPr>
      </w:pPr>
      <w:r w:rsidRPr="004E48B1">
        <w:rPr>
          <w:rFonts w:eastAsia="Calibri"/>
          <w:b/>
          <w:sz w:val="24"/>
          <w:szCs w:val="24"/>
          <w:lang w:eastAsia="en-US"/>
        </w:rPr>
        <w:lastRenderedPageBreak/>
        <w:t>Доля размещения муниципальных заказов у субъектов предпринимательства</w:t>
      </w:r>
    </w:p>
    <w:p w:rsidR="004E48B1" w:rsidRPr="004E48B1" w:rsidRDefault="004E48B1" w:rsidP="004E48B1">
      <w:pPr>
        <w:suppressAutoHyphens w:val="0"/>
        <w:ind w:right="74"/>
        <w:jc w:val="both"/>
        <w:rPr>
          <w:rFonts w:eastAsia="Calibri"/>
          <w:sz w:val="24"/>
          <w:szCs w:val="24"/>
          <w:lang w:eastAsia="en-US"/>
        </w:rPr>
      </w:pPr>
      <w:r>
        <w:rPr>
          <w:rFonts w:ascii="Calibri" w:eastAsia="Calibri" w:hAnsi="Calibri"/>
          <w:noProof/>
          <w:sz w:val="22"/>
          <w:szCs w:val="22"/>
          <w:lang w:eastAsia="ru-RU"/>
        </w:rPr>
        <w:drawing>
          <wp:inline distT="0" distB="0" distL="0" distR="0">
            <wp:extent cx="6038850" cy="2085975"/>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48B1" w:rsidRPr="004E48B1" w:rsidRDefault="004E48B1" w:rsidP="004E48B1">
      <w:pPr>
        <w:suppressAutoHyphens w:val="0"/>
        <w:ind w:right="74" w:firstLine="709"/>
        <w:jc w:val="both"/>
        <w:rPr>
          <w:rFonts w:eastAsia="Calibri"/>
          <w:b/>
          <w:lang w:eastAsia="en-US"/>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Развитию малого и среднего предпринимательства в городе Югорске способствует инфраструктура по его поддержке, в которую входит: администрация города Югорска, филиал Фонда поддержки предпринимательства Югры, Югорский филиал ООО «Окружной бизнес – инкубатор», Координационный совет по развитию малого и среднего предпринимательства при администрации города Югорска, Совет предпринимателей города Югорска.</w:t>
      </w:r>
    </w:p>
    <w:p w:rsidR="004E48B1" w:rsidRPr="004E48B1" w:rsidRDefault="004E48B1" w:rsidP="004E48B1">
      <w:pPr>
        <w:suppressAutoHyphens w:val="0"/>
        <w:ind w:firstLine="567"/>
        <w:jc w:val="both"/>
        <w:rPr>
          <w:rFonts w:eastAsia="Calibri"/>
          <w:b/>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 xml:space="preserve"> Инвестиции</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contextualSpacing/>
        <w:jc w:val="both"/>
        <w:rPr>
          <w:sz w:val="24"/>
          <w:szCs w:val="24"/>
        </w:rPr>
      </w:pPr>
      <w:r w:rsidRPr="004E48B1">
        <w:rPr>
          <w:sz w:val="24"/>
          <w:szCs w:val="24"/>
        </w:rPr>
        <w:t>Одним из положительных моментов развития любого муниципального образования является привлечение на его территорию как можно большего количества инвестиций, благодаря которым имеется возможность улучшить благосостояние проживающего в нем населения.</w:t>
      </w:r>
    </w:p>
    <w:p w:rsidR="004E48B1" w:rsidRPr="004E48B1" w:rsidRDefault="004E48B1" w:rsidP="004E48B1">
      <w:pPr>
        <w:suppressAutoHyphens w:val="0"/>
        <w:ind w:firstLine="709"/>
        <w:contextualSpacing/>
        <w:jc w:val="both"/>
        <w:rPr>
          <w:rFonts w:eastAsia="Calibri"/>
          <w:b/>
          <w:sz w:val="24"/>
          <w:szCs w:val="24"/>
          <w:lang w:eastAsia="en-US"/>
        </w:rPr>
      </w:pPr>
      <w:r w:rsidRPr="004E48B1">
        <w:rPr>
          <w:sz w:val="24"/>
          <w:szCs w:val="24"/>
        </w:rPr>
        <w:t>В разрезе видов экономической деятельности основная доля принадлежит транспорту и связи, основным представителем которого является градообразующее предприятие ООО «Газпром трансгаз Югорск». Помимо обновления своих производственных фондов предприятие вносит значительный вклад в развитие социальной инфраструктуры города.</w:t>
      </w:r>
    </w:p>
    <w:p w:rsidR="004E48B1" w:rsidRPr="004E48B1" w:rsidRDefault="004E48B1" w:rsidP="004E48B1">
      <w:pPr>
        <w:suppressAutoHyphens w:val="0"/>
        <w:ind w:firstLine="709"/>
        <w:jc w:val="both"/>
        <w:rPr>
          <w:sz w:val="24"/>
        </w:rPr>
      </w:pPr>
      <w:r w:rsidRPr="004E48B1">
        <w:rPr>
          <w:sz w:val="24"/>
        </w:rPr>
        <w:t xml:space="preserve">Порядка 40% инвестиций осуществляется за счет бюджетных средств, из них средства бюджета автономного округа (74,4%), направлены на реализацию целевых программ. </w:t>
      </w:r>
    </w:p>
    <w:p w:rsidR="004E48B1" w:rsidRPr="004E48B1" w:rsidRDefault="004E48B1" w:rsidP="004E48B1">
      <w:pPr>
        <w:ind w:firstLine="709"/>
        <w:jc w:val="both"/>
        <w:rPr>
          <w:sz w:val="24"/>
          <w:szCs w:val="24"/>
        </w:rPr>
      </w:pPr>
      <w:r w:rsidRPr="004E48B1">
        <w:rPr>
          <w:sz w:val="24"/>
          <w:szCs w:val="24"/>
        </w:rPr>
        <w:t>Город Югорск участвует в реализации 20 государственных программ Ханты – Мансийского автономного округа - Югры, в том числе касающихся строительства новых и реконструкции уже имеющихся объектов социальной сферы и городского хозяйства.</w:t>
      </w:r>
    </w:p>
    <w:p w:rsidR="004E48B1" w:rsidRPr="004E48B1" w:rsidRDefault="004E48B1" w:rsidP="004E48B1">
      <w:pPr>
        <w:ind w:firstLine="709"/>
        <w:jc w:val="both"/>
        <w:rPr>
          <w:sz w:val="24"/>
          <w:szCs w:val="24"/>
        </w:rPr>
      </w:pPr>
      <w:r w:rsidRPr="004E48B1">
        <w:rPr>
          <w:sz w:val="24"/>
          <w:szCs w:val="24"/>
        </w:rPr>
        <w:t>Жилищное строительство – одно из приоритетных направлений развития города. Строительство жилья в городе осуществляется достаточно высокими темпами.</w:t>
      </w:r>
    </w:p>
    <w:p w:rsidR="004E48B1" w:rsidRPr="004E48B1" w:rsidRDefault="004E48B1" w:rsidP="004E48B1">
      <w:pPr>
        <w:suppressAutoHyphens w:val="0"/>
        <w:ind w:firstLine="709"/>
        <w:contextualSpacing/>
        <w:jc w:val="both"/>
        <w:rPr>
          <w:sz w:val="24"/>
          <w:szCs w:val="24"/>
        </w:rPr>
      </w:pPr>
      <w:r w:rsidRPr="004E48B1">
        <w:rPr>
          <w:sz w:val="24"/>
          <w:szCs w:val="24"/>
        </w:rPr>
        <w:t xml:space="preserve">Более тысячи земельных участков, выделенных под индивидуальное жилищное строительство, находятся в состоянии застройки. </w:t>
      </w:r>
    </w:p>
    <w:p w:rsidR="004E48B1" w:rsidRPr="004E48B1" w:rsidRDefault="004E48B1" w:rsidP="004E48B1">
      <w:pPr>
        <w:autoSpaceDE w:val="0"/>
        <w:autoSpaceDN w:val="0"/>
        <w:adjustRightInd w:val="0"/>
        <w:ind w:firstLine="709"/>
        <w:jc w:val="both"/>
        <w:rPr>
          <w:sz w:val="24"/>
          <w:szCs w:val="24"/>
        </w:rPr>
      </w:pPr>
      <w:r w:rsidRPr="004E48B1">
        <w:rPr>
          <w:sz w:val="24"/>
          <w:szCs w:val="24"/>
        </w:rPr>
        <w:t>Предполагается вложение частных инвестиций в реконструкцию трех котельных для улучшения инженерно-технического обеспечения инвестиционных проектов, размещаемых на территории города Югорска.</w:t>
      </w:r>
    </w:p>
    <w:p w:rsidR="004E48B1" w:rsidRPr="004E48B1" w:rsidRDefault="004E48B1" w:rsidP="004E48B1">
      <w:pPr>
        <w:autoSpaceDE w:val="0"/>
        <w:autoSpaceDN w:val="0"/>
        <w:adjustRightInd w:val="0"/>
        <w:ind w:firstLine="709"/>
        <w:jc w:val="both"/>
        <w:rPr>
          <w:sz w:val="24"/>
          <w:szCs w:val="24"/>
        </w:rPr>
      </w:pPr>
      <w:r w:rsidRPr="004E48B1">
        <w:rPr>
          <w:sz w:val="24"/>
          <w:szCs w:val="24"/>
        </w:rPr>
        <w:t xml:space="preserve">Для </w:t>
      </w:r>
      <w:r w:rsidRPr="004E48B1">
        <w:rPr>
          <w:sz w:val="24"/>
          <w:szCs w:val="24"/>
          <w:shd w:val="clear" w:color="auto" w:fill="FFFFFF"/>
        </w:rPr>
        <w:t>строительства логистического центра предлагается в аренду земельный участок площадью 18,2 га в северо-восточной промышленной зоне города Югорска, Инженерные коммуникации (газ, вода, электричество, связь) находятся в непосредственной близости от территории земельного участка.</w:t>
      </w:r>
      <w:r w:rsidRPr="004E48B1">
        <w:rPr>
          <w:sz w:val="24"/>
          <w:szCs w:val="24"/>
        </w:rPr>
        <w:t xml:space="preserve"> </w:t>
      </w:r>
    </w:p>
    <w:p w:rsidR="004E48B1" w:rsidRPr="004E48B1" w:rsidRDefault="004E48B1" w:rsidP="004E48B1">
      <w:pPr>
        <w:autoSpaceDE w:val="0"/>
        <w:autoSpaceDN w:val="0"/>
        <w:adjustRightInd w:val="0"/>
        <w:ind w:firstLine="709"/>
        <w:jc w:val="both"/>
        <w:rPr>
          <w:sz w:val="24"/>
          <w:szCs w:val="24"/>
        </w:rPr>
      </w:pPr>
      <w:r w:rsidRPr="004E48B1">
        <w:rPr>
          <w:sz w:val="24"/>
          <w:szCs w:val="24"/>
        </w:rPr>
        <w:t>В результате проведенной реконструкции электрических подстанций город получил дополнительные мощности по электроэнергии (увеличение мощности с 52 тыс. мВт до 82 тыс. мВт).</w:t>
      </w:r>
    </w:p>
    <w:p w:rsidR="004E48B1" w:rsidRPr="004E48B1" w:rsidRDefault="004E48B1" w:rsidP="004E48B1">
      <w:pPr>
        <w:autoSpaceDE w:val="0"/>
        <w:autoSpaceDN w:val="0"/>
        <w:adjustRightInd w:val="0"/>
        <w:ind w:firstLine="709"/>
        <w:jc w:val="both"/>
        <w:rPr>
          <w:sz w:val="24"/>
          <w:szCs w:val="24"/>
        </w:rPr>
      </w:pPr>
      <w:r w:rsidRPr="004E48B1">
        <w:rPr>
          <w:sz w:val="24"/>
          <w:szCs w:val="24"/>
        </w:rPr>
        <w:t>Производится модернизация водоочистных и канализационно-очистных сооружений, что увеличит производительность сооружений (ВОС до 15 тыс. куб. метров в сутки, КОС до 14 тыс. куб. метров в сутки).</w:t>
      </w:r>
    </w:p>
    <w:p w:rsidR="004E48B1" w:rsidRPr="004E48B1" w:rsidRDefault="004E48B1" w:rsidP="004E48B1">
      <w:pPr>
        <w:autoSpaceDE w:val="0"/>
        <w:autoSpaceDN w:val="0"/>
        <w:adjustRightInd w:val="0"/>
        <w:ind w:firstLine="709"/>
        <w:jc w:val="both"/>
        <w:rPr>
          <w:sz w:val="24"/>
          <w:szCs w:val="24"/>
        </w:rPr>
      </w:pPr>
      <w:r w:rsidRPr="004E48B1">
        <w:rPr>
          <w:sz w:val="24"/>
          <w:szCs w:val="24"/>
        </w:rPr>
        <w:t>Таким образом, у города есть потенциал по подключению новых объектов и реализации новых инвестиционных проектов.</w:t>
      </w:r>
    </w:p>
    <w:p w:rsidR="004E48B1" w:rsidRPr="004E48B1" w:rsidRDefault="004E48B1" w:rsidP="004E48B1">
      <w:pPr>
        <w:autoSpaceDE w:val="0"/>
        <w:autoSpaceDN w:val="0"/>
        <w:adjustRightInd w:val="0"/>
        <w:ind w:firstLine="709"/>
        <w:jc w:val="both"/>
        <w:rPr>
          <w:sz w:val="24"/>
          <w:szCs w:val="24"/>
        </w:rPr>
      </w:pPr>
    </w:p>
    <w:p w:rsidR="004E48B1" w:rsidRPr="004E48B1" w:rsidRDefault="004E48B1" w:rsidP="004E48B1">
      <w:pPr>
        <w:suppressAutoHyphens w:val="0"/>
        <w:ind w:firstLine="709"/>
        <w:jc w:val="right"/>
        <w:rPr>
          <w:rFonts w:eastAsia="Calibri"/>
          <w:lang w:eastAsia="en-US"/>
        </w:rPr>
      </w:pPr>
      <w:r w:rsidRPr="004E48B1">
        <w:rPr>
          <w:rFonts w:eastAsia="Calibri"/>
          <w:lang w:eastAsia="en-US"/>
        </w:rPr>
        <w:t>Таблица 6</w:t>
      </w:r>
    </w:p>
    <w:p w:rsidR="004E48B1" w:rsidRPr="004E48B1" w:rsidRDefault="004E48B1" w:rsidP="004E48B1">
      <w:pPr>
        <w:suppressAutoHyphens w:val="0"/>
        <w:ind w:firstLine="709"/>
        <w:jc w:val="right"/>
        <w:rPr>
          <w:rFonts w:eastAsia="Calibri"/>
          <w:b/>
          <w:sz w:val="24"/>
          <w:szCs w:val="24"/>
          <w:lang w:eastAsia="en-US"/>
        </w:rPr>
      </w:pPr>
    </w:p>
    <w:p w:rsidR="004E48B1" w:rsidRPr="004E48B1" w:rsidRDefault="004E48B1" w:rsidP="004E48B1">
      <w:pPr>
        <w:suppressAutoHyphens w:val="0"/>
        <w:ind w:firstLine="709"/>
        <w:jc w:val="center"/>
        <w:rPr>
          <w:rFonts w:eastAsia="Calibri"/>
          <w:b/>
          <w:sz w:val="24"/>
          <w:szCs w:val="24"/>
          <w:lang w:eastAsia="en-US"/>
        </w:rPr>
      </w:pPr>
      <w:r w:rsidRPr="004E48B1">
        <w:rPr>
          <w:rFonts w:eastAsia="Calibri"/>
          <w:b/>
          <w:sz w:val="24"/>
          <w:szCs w:val="24"/>
          <w:lang w:eastAsia="en-US"/>
        </w:rPr>
        <w:t>Распределение инвестиций в основной капитал по источникам финансирования (без субъектов малого предпринимательства и объема инвестиций, не наблюдаемых прямыми статистическими методами)</w:t>
      </w:r>
    </w:p>
    <w:p w:rsidR="004E48B1" w:rsidRPr="004E48B1" w:rsidRDefault="004E48B1" w:rsidP="004E48B1">
      <w:pPr>
        <w:suppressAutoHyphens w:val="0"/>
        <w:ind w:firstLine="709"/>
        <w:jc w:val="right"/>
        <w:rPr>
          <w:rFonts w:eastAsia="Calibri"/>
          <w:lang w:eastAsia="en-US"/>
        </w:rPr>
      </w:pPr>
      <w:r w:rsidRPr="004E48B1">
        <w:rPr>
          <w:rFonts w:eastAsia="Calibri"/>
          <w:lang w:eastAsia="en-US"/>
        </w:rPr>
        <w:t>млн. рублей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7"/>
        <w:gridCol w:w="1070"/>
        <w:gridCol w:w="994"/>
        <w:gridCol w:w="1070"/>
        <w:gridCol w:w="1070"/>
        <w:gridCol w:w="1039"/>
      </w:tblGrid>
      <w:tr w:rsidR="004E48B1" w:rsidRPr="004E48B1" w:rsidTr="004E48B1">
        <w:trPr>
          <w:jc w:val="center"/>
        </w:trPr>
        <w:tc>
          <w:tcPr>
            <w:tcW w:w="4477"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Показатель/Годы</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2009</w:t>
            </w:r>
          </w:p>
        </w:tc>
        <w:tc>
          <w:tcPr>
            <w:tcW w:w="994"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2010</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2011</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2012</w:t>
            </w:r>
          </w:p>
        </w:tc>
        <w:tc>
          <w:tcPr>
            <w:tcW w:w="1039"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2013</w:t>
            </w:r>
          </w:p>
        </w:tc>
      </w:tr>
      <w:tr w:rsidR="004E48B1" w:rsidRPr="004E48B1" w:rsidTr="004E48B1">
        <w:trPr>
          <w:jc w:val="center"/>
        </w:trPr>
        <w:tc>
          <w:tcPr>
            <w:tcW w:w="4477" w:type="dxa"/>
            <w:shd w:val="clear" w:color="auto" w:fill="auto"/>
            <w:vAlign w:val="bottom"/>
          </w:tcPr>
          <w:p w:rsidR="004E48B1" w:rsidRPr="004E48B1" w:rsidRDefault="004E48B1" w:rsidP="004E48B1">
            <w:pPr>
              <w:suppressAutoHyphens w:val="0"/>
              <w:rPr>
                <w:rFonts w:eastAsia="Calibri"/>
                <w:color w:val="000000"/>
                <w:lang w:eastAsia="en-US"/>
              </w:rPr>
            </w:pPr>
            <w:r w:rsidRPr="004E48B1">
              <w:rPr>
                <w:rFonts w:eastAsia="Calibri"/>
                <w:color w:val="000000"/>
                <w:lang w:eastAsia="en-US"/>
              </w:rPr>
              <w:t>Объем инвестиций в основной капитал по источникам финансирования, всего</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2 570,6</w:t>
            </w:r>
          </w:p>
        </w:tc>
        <w:tc>
          <w:tcPr>
            <w:tcW w:w="994"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1 404,7</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1 505,9</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1 424,2</w:t>
            </w:r>
          </w:p>
        </w:tc>
        <w:tc>
          <w:tcPr>
            <w:tcW w:w="1039"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1 664,1</w:t>
            </w:r>
          </w:p>
        </w:tc>
      </w:tr>
      <w:tr w:rsidR="004E48B1" w:rsidRPr="004E48B1" w:rsidTr="004E48B1">
        <w:trPr>
          <w:jc w:val="center"/>
        </w:trPr>
        <w:tc>
          <w:tcPr>
            <w:tcW w:w="4477" w:type="dxa"/>
            <w:shd w:val="clear" w:color="auto" w:fill="auto"/>
            <w:vAlign w:val="bottom"/>
          </w:tcPr>
          <w:p w:rsidR="004E48B1" w:rsidRPr="004E48B1" w:rsidRDefault="004E48B1" w:rsidP="004E48B1">
            <w:pPr>
              <w:suppressAutoHyphens w:val="0"/>
              <w:rPr>
                <w:rFonts w:eastAsia="Calibri"/>
                <w:color w:val="000000"/>
                <w:lang w:eastAsia="en-US"/>
              </w:rPr>
            </w:pPr>
            <w:r w:rsidRPr="004E48B1">
              <w:rPr>
                <w:rFonts w:eastAsia="Calibri"/>
                <w:color w:val="000000"/>
                <w:lang w:eastAsia="en-US"/>
              </w:rPr>
              <w:t>собственные средства</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642,8</w:t>
            </w:r>
          </w:p>
        </w:tc>
        <w:tc>
          <w:tcPr>
            <w:tcW w:w="994"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726,3</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565,0</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471,7</w:t>
            </w:r>
          </w:p>
        </w:tc>
        <w:tc>
          <w:tcPr>
            <w:tcW w:w="1039"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368,9</w:t>
            </w:r>
          </w:p>
        </w:tc>
      </w:tr>
      <w:tr w:rsidR="004E48B1" w:rsidRPr="004E48B1" w:rsidTr="004E48B1">
        <w:trPr>
          <w:jc w:val="center"/>
        </w:trPr>
        <w:tc>
          <w:tcPr>
            <w:tcW w:w="4477" w:type="dxa"/>
            <w:shd w:val="clear" w:color="auto" w:fill="auto"/>
            <w:vAlign w:val="bottom"/>
          </w:tcPr>
          <w:p w:rsidR="004E48B1" w:rsidRPr="004E48B1" w:rsidRDefault="004E48B1" w:rsidP="004E48B1">
            <w:pPr>
              <w:suppressAutoHyphens w:val="0"/>
              <w:rPr>
                <w:rFonts w:eastAsia="Calibri"/>
                <w:color w:val="000000"/>
                <w:lang w:eastAsia="en-US"/>
              </w:rPr>
            </w:pPr>
            <w:r w:rsidRPr="004E48B1">
              <w:rPr>
                <w:rFonts w:eastAsia="Calibri"/>
                <w:color w:val="000000"/>
                <w:lang w:eastAsia="en-US"/>
              </w:rPr>
              <w:t>привлеченные средства</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1 927,8</w:t>
            </w:r>
          </w:p>
        </w:tc>
        <w:tc>
          <w:tcPr>
            <w:tcW w:w="994"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678,4</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940,9</w:t>
            </w:r>
          </w:p>
        </w:tc>
        <w:tc>
          <w:tcPr>
            <w:tcW w:w="1070"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952,5</w:t>
            </w:r>
          </w:p>
        </w:tc>
        <w:tc>
          <w:tcPr>
            <w:tcW w:w="1039" w:type="dxa"/>
            <w:shd w:val="clear" w:color="auto" w:fill="auto"/>
            <w:vAlign w:val="center"/>
          </w:tcPr>
          <w:p w:rsidR="004E48B1" w:rsidRPr="004E48B1" w:rsidRDefault="004E48B1" w:rsidP="004E48B1">
            <w:pPr>
              <w:suppressAutoHyphens w:val="0"/>
              <w:jc w:val="center"/>
              <w:rPr>
                <w:rFonts w:eastAsia="Calibri"/>
                <w:color w:val="000000"/>
                <w:lang w:eastAsia="en-US"/>
              </w:rPr>
            </w:pPr>
            <w:r w:rsidRPr="004E48B1">
              <w:rPr>
                <w:rFonts w:eastAsia="Calibri"/>
                <w:color w:val="000000"/>
                <w:lang w:eastAsia="en-US"/>
              </w:rPr>
              <w:t>1 295,2</w:t>
            </w:r>
          </w:p>
        </w:tc>
      </w:tr>
    </w:tbl>
    <w:p w:rsidR="004E48B1" w:rsidRPr="004E48B1" w:rsidRDefault="004E48B1" w:rsidP="004E48B1">
      <w:pPr>
        <w:suppressAutoHyphens w:val="0"/>
        <w:ind w:firstLine="567"/>
        <w:jc w:val="center"/>
        <w:rPr>
          <w:rFonts w:eastAsia="Calibri"/>
          <w:b/>
          <w:i/>
          <w:sz w:val="28"/>
          <w:szCs w:val="28"/>
          <w:lang w:eastAsia="en-US"/>
        </w:rPr>
      </w:pPr>
    </w:p>
    <w:p w:rsidR="004E48B1" w:rsidRPr="004E48B1" w:rsidRDefault="004E48B1" w:rsidP="004E48B1">
      <w:pPr>
        <w:shd w:val="clear" w:color="auto" w:fill="FFFFFF"/>
        <w:suppressAutoHyphens w:val="0"/>
        <w:ind w:firstLine="567"/>
        <w:jc w:val="both"/>
        <w:rPr>
          <w:spacing w:val="1"/>
          <w:sz w:val="24"/>
          <w:szCs w:val="24"/>
        </w:rPr>
      </w:pPr>
      <w:r w:rsidRPr="004E48B1">
        <w:rPr>
          <w:spacing w:val="1"/>
          <w:sz w:val="24"/>
          <w:szCs w:val="24"/>
        </w:rPr>
        <w:t>В городе Югорске создан Координационный совет по вопросам развития инвестиционной деятельности, целью работы которого является содействие развитию инвестиционной деятельности на территории города Югорска, включая привлечение инвестиций для реализации приоритетных инвестиционных проектов (в том числе на принципах государственно (муниципального) – частного партнерства).</w:t>
      </w:r>
    </w:p>
    <w:p w:rsidR="004E48B1" w:rsidRPr="004E48B1" w:rsidRDefault="004E48B1" w:rsidP="004E48B1">
      <w:pPr>
        <w:suppressAutoHyphens w:val="0"/>
        <w:autoSpaceDE w:val="0"/>
        <w:autoSpaceDN w:val="0"/>
        <w:adjustRightInd w:val="0"/>
        <w:ind w:firstLine="567"/>
        <w:jc w:val="both"/>
        <w:rPr>
          <w:spacing w:val="1"/>
          <w:sz w:val="24"/>
          <w:szCs w:val="24"/>
        </w:rPr>
      </w:pPr>
      <w:r w:rsidRPr="004E48B1">
        <w:rPr>
          <w:spacing w:val="1"/>
          <w:sz w:val="24"/>
          <w:szCs w:val="24"/>
        </w:rPr>
        <w:t>Одним из приоритетных направлений инвестиционной политики может стать реализация проекта музейно – туристического комплекса «Ворота в Югру». Данным проектом планируется разработка концептуальной структуры и экспозиционного плана туристического комплекса и технического плана планировочной композиции ландшафта. (107,6 га). Реализация этого проекта позволит создать инвестиционную площадку для дальнейшего привлечения предпринимателей к реализации инвестиционных проектов по строительству социальной инфраструктуры (гостиничный комплекс, выставочные центры, здания для проведения конференций, фестивалей, места для индивидуального отдыха).</w:t>
      </w:r>
    </w:p>
    <w:p w:rsidR="004E48B1" w:rsidRPr="004E48B1" w:rsidRDefault="004E48B1" w:rsidP="004E48B1">
      <w:pPr>
        <w:suppressAutoHyphens w:val="0"/>
        <w:autoSpaceDE w:val="0"/>
        <w:autoSpaceDN w:val="0"/>
        <w:adjustRightInd w:val="0"/>
        <w:ind w:firstLine="567"/>
        <w:jc w:val="both"/>
        <w:rPr>
          <w:bCs/>
          <w:sz w:val="24"/>
          <w:szCs w:val="24"/>
          <w:lang w:eastAsia="ru-RU"/>
        </w:rPr>
      </w:pPr>
      <w:r w:rsidRPr="004E48B1">
        <w:rPr>
          <w:bCs/>
          <w:sz w:val="24"/>
          <w:szCs w:val="24"/>
          <w:lang w:eastAsia="ru-RU"/>
        </w:rPr>
        <w:tab/>
        <w:t xml:space="preserve">Выполняются мероприятия по содействию развитию градостроительной деятельности в рамках муниципальной программы «Обеспечение доступным и комфортным жильем жителей города Югорска на 2014 – 2020 годы»,  в результате реализации которой, будут решены следующие задачи: </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разработана комплексная система управления развитием территории города Югорска;</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разработан проект планировки улично – дорожной сети;</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разработаны проекты планировки новых микрорайонов в соответствии с генеральным планом;</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разработаны местные нормативы градостроительного проектирования.</w:t>
      </w:r>
    </w:p>
    <w:p w:rsidR="004E48B1" w:rsidRPr="004E48B1" w:rsidRDefault="004E48B1" w:rsidP="004E48B1">
      <w:pPr>
        <w:suppressAutoHyphens w:val="0"/>
        <w:autoSpaceDE w:val="0"/>
        <w:autoSpaceDN w:val="0"/>
        <w:adjustRightInd w:val="0"/>
        <w:ind w:firstLine="567"/>
        <w:jc w:val="both"/>
        <w:rPr>
          <w:bCs/>
          <w:sz w:val="24"/>
          <w:szCs w:val="24"/>
          <w:lang w:eastAsia="ru-RU"/>
        </w:rPr>
      </w:pPr>
      <w:r w:rsidRPr="004E48B1">
        <w:rPr>
          <w:bCs/>
          <w:sz w:val="24"/>
          <w:szCs w:val="24"/>
          <w:lang w:eastAsia="ru-RU"/>
        </w:rPr>
        <w:tab/>
        <w:t xml:space="preserve">В составе </w:t>
      </w:r>
      <w:r w:rsidRPr="004E48B1">
        <w:rPr>
          <w:sz w:val="24"/>
          <w:szCs w:val="24"/>
          <w:lang w:eastAsia="ru-RU"/>
        </w:rPr>
        <w:t xml:space="preserve">комплексной системы управления развитием территории </w:t>
      </w:r>
      <w:r w:rsidRPr="004E48B1">
        <w:rPr>
          <w:bCs/>
          <w:sz w:val="24"/>
          <w:szCs w:val="24"/>
          <w:lang w:eastAsia="ru-RU"/>
        </w:rPr>
        <w:t>ведется разработка программы инвестиционного освоения территории города Югорска, которая будет содержать комплекс мер по наращиванию инвестиционного потенциала и минимизации инвестиционных рисков. В составе программы планируется сформировать план мероприятий инвестиционного освоения территории города и схему инвестиционного освоения с указанием местоположения сформированных земельных участков с установленным разрешенным использованием.</w:t>
      </w:r>
    </w:p>
    <w:p w:rsidR="004E48B1" w:rsidRPr="004E48B1" w:rsidRDefault="004E48B1" w:rsidP="004E48B1">
      <w:pPr>
        <w:suppressAutoHyphens w:val="0"/>
        <w:autoSpaceDE w:val="0"/>
        <w:autoSpaceDN w:val="0"/>
        <w:adjustRightInd w:val="0"/>
        <w:ind w:firstLine="567"/>
        <w:jc w:val="both"/>
        <w:rPr>
          <w:bCs/>
          <w:sz w:val="24"/>
          <w:szCs w:val="24"/>
          <w:lang w:eastAsia="ru-RU"/>
        </w:rPr>
      </w:pPr>
      <w:r w:rsidRPr="004E48B1">
        <w:rPr>
          <w:bCs/>
          <w:sz w:val="24"/>
          <w:szCs w:val="24"/>
          <w:lang w:eastAsia="ru-RU"/>
        </w:rPr>
        <w:t>Разработка программы осуществляется с учетом главных целевых установок муниципальной инвестиционной политики:</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сохранение и создание рабочих мест; расширение налогооблагаемой базы местного бюджета;</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стимулирование занятости социально незащищенных слоев населения, осуществление отдельных проектов, определяющих социально-экономическое развитие города.</w:t>
      </w:r>
    </w:p>
    <w:p w:rsidR="004E48B1" w:rsidRPr="004E48B1" w:rsidRDefault="004E48B1" w:rsidP="004E48B1">
      <w:pPr>
        <w:suppressAutoHyphens w:val="0"/>
        <w:autoSpaceDE w:val="0"/>
        <w:autoSpaceDN w:val="0"/>
        <w:adjustRightInd w:val="0"/>
        <w:ind w:firstLine="567"/>
        <w:jc w:val="both"/>
        <w:rPr>
          <w:bCs/>
          <w:sz w:val="24"/>
          <w:szCs w:val="24"/>
          <w:lang w:eastAsia="ru-RU"/>
        </w:rPr>
      </w:pPr>
      <w:r w:rsidRPr="004E48B1">
        <w:rPr>
          <w:bCs/>
          <w:sz w:val="24"/>
          <w:szCs w:val="24"/>
          <w:lang w:eastAsia="ru-RU"/>
        </w:rPr>
        <w:t xml:space="preserve">В целях улучшения инвестиционного климата проводятся мероприятия по формированию земельных участков и по уточнению границ ранее учтенных земельных участков за счет средств городского бюджета. </w:t>
      </w:r>
    </w:p>
    <w:p w:rsidR="004E48B1" w:rsidRPr="004E48B1" w:rsidRDefault="004E48B1" w:rsidP="004E48B1">
      <w:pPr>
        <w:suppressAutoHyphens w:val="0"/>
        <w:ind w:left="709"/>
        <w:contextualSpacing/>
        <w:jc w:val="both"/>
        <w:rPr>
          <w:rFonts w:eastAsia="Calibri"/>
          <w:b/>
          <w:sz w:val="24"/>
          <w:szCs w:val="24"/>
          <w:lang w:eastAsia="en-US"/>
        </w:rPr>
      </w:pPr>
    </w:p>
    <w:p w:rsidR="004E48B1" w:rsidRPr="004E48B1" w:rsidRDefault="004E48B1" w:rsidP="003F5681">
      <w:pPr>
        <w:keepNext/>
        <w:numPr>
          <w:ilvl w:val="1"/>
          <w:numId w:val="77"/>
        </w:numPr>
        <w:suppressAutoHyphens w:val="0"/>
        <w:spacing w:after="160" w:line="259" w:lineRule="auto"/>
        <w:ind w:left="0" w:firstLine="709"/>
        <w:outlineLvl w:val="1"/>
        <w:rPr>
          <w:b/>
          <w:sz w:val="24"/>
        </w:rPr>
      </w:pPr>
      <w:r w:rsidRPr="004E48B1">
        <w:rPr>
          <w:b/>
          <w:sz w:val="24"/>
          <w:lang w:val="x-none"/>
        </w:rPr>
        <w:t>Городская среда</w:t>
      </w:r>
    </w:p>
    <w:p w:rsidR="004E48B1" w:rsidRPr="004E48B1" w:rsidRDefault="004E48B1" w:rsidP="004E48B1">
      <w:pPr>
        <w:suppressAutoHyphens w:val="0"/>
        <w:rPr>
          <w:rFonts w:ascii="Calibri" w:eastAsia="Calibri" w:hAnsi="Calibri"/>
          <w:sz w:val="22"/>
          <w:szCs w:val="22"/>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lastRenderedPageBreak/>
        <w:t>Жилищно – коммунальный комплекс</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ind w:firstLine="567"/>
        <w:jc w:val="both"/>
        <w:rPr>
          <w:sz w:val="24"/>
          <w:szCs w:val="24"/>
        </w:rPr>
      </w:pPr>
      <w:r w:rsidRPr="004E48B1">
        <w:rPr>
          <w:color w:val="000000"/>
          <w:spacing w:val="-4"/>
          <w:sz w:val="24"/>
          <w:szCs w:val="24"/>
          <w:lang w:eastAsia="ru-RU"/>
        </w:rPr>
        <w:tab/>
      </w:r>
      <w:r w:rsidRPr="004E48B1">
        <w:rPr>
          <w:sz w:val="24"/>
          <w:szCs w:val="24"/>
        </w:rPr>
        <w:t xml:space="preserve">Развитие жилищно-коммунального комплекса территорий является одним из ключевых направлений деятельности органов местного самоуправления, основная цель которого - формирование эффективной системы хозяйствования и обеспечение предоставления качественных услуг тепло-водо-электро-газоснабжения населению. </w:t>
      </w:r>
    </w:p>
    <w:p w:rsidR="004E48B1" w:rsidRPr="004E48B1" w:rsidRDefault="004E48B1" w:rsidP="004E48B1">
      <w:pPr>
        <w:widowControl w:val="0"/>
        <w:ind w:firstLine="567"/>
        <w:jc w:val="both"/>
        <w:rPr>
          <w:sz w:val="24"/>
          <w:szCs w:val="24"/>
        </w:rPr>
      </w:pPr>
      <w:r w:rsidRPr="004E48B1">
        <w:rPr>
          <w:sz w:val="24"/>
          <w:szCs w:val="24"/>
        </w:rPr>
        <w:t xml:space="preserve">В городе ежегодно строятся современные многоквартирные жилые дома улучшенной планировки и повышенной комфортности, застраиваются целые микрорайоны частной индивидуальной застройки. </w:t>
      </w:r>
    </w:p>
    <w:p w:rsidR="004E48B1" w:rsidRPr="004E48B1" w:rsidRDefault="004E48B1" w:rsidP="004E48B1">
      <w:pPr>
        <w:widowControl w:val="0"/>
        <w:ind w:firstLine="567"/>
        <w:jc w:val="both"/>
        <w:rPr>
          <w:sz w:val="24"/>
          <w:szCs w:val="24"/>
        </w:rPr>
      </w:pPr>
      <w:r w:rsidRPr="004E48B1">
        <w:rPr>
          <w:sz w:val="24"/>
          <w:szCs w:val="24"/>
        </w:rPr>
        <w:t xml:space="preserve">Но, несмотря на общее благополучие, большая часть многоквартирного жилищного фонда построена в 70-80-х годах и прежними владельцами капитально не ремонтировалась. Нормативный срок эксплуатации до капитального ремонта 20-25 лет, то есть у большей части жилфонда либо наступил срок проведения капитального ремонта, либо наступит в ближайшее время. </w:t>
      </w:r>
    </w:p>
    <w:p w:rsidR="004E48B1" w:rsidRPr="004E48B1" w:rsidRDefault="004E48B1" w:rsidP="004E48B1">
      <w:pPr>
        <w:widowControl w:val="0"/>
        <w:ind w:firstLine="709"/>
        <w:jc w:val="right"/>
        <w:rPr>
          <w:rFonts w:eastAsia="Calibri"/>
          <w:lang w:eastAsia="en-US"/>
        </w:rPr>
      </w:pPr>
      <w:r w:rsidRPr="004E48B1">
        <w:rPr>
          <w:rFonts w:eastAsia="Calibri"/>
          <w:lang w:eastAsia="en-US"/>
        </w:rPr>
        <w:t>Таблица 7</w:t>
      </w:r>
    </w:p>
    <w:p w:rsidR="004E48B1" w:rsidRPr="004E48B1" w:rsidRDefault="004E48B1" w:rsidP="004E48B1">
      <w:pPr>
        <w:widowControl w:val="0"/>
        <w:ind w:firstLine="709"/>
        <w:jc w:val="right"/>
        <w:rPr>
          <w:sz w:val="24"/>
          <w:szCs w:val="24"/>
        </w:rPr>
      </w:pPr>
    </w:p>
    <w:p w:rsidR="004E48B1" w:rsidRPr="004E48B1" w:rsidRDefault="004E48B1" w:rsidP="004E48B1">
      <w:pPr>
        <w:suppressAutoHyphens w:val="0"/>
        <w:autoSpaceDE w:val="0"/>
        <w:autoSpaceDN w:val="0"/>
        <w:adjustRightInd w:val="0"/>
        <w:jc w:val="center"/>
        <w:rPr>
          <w:rFonts w:eastAsia="Calibri"/>
          <w:b/>
          <w:bCs/>
          <w:sz w:val="24"/>
          <w:szCs w:val="24"/>
          <w:lang w:eastAsia="en-US"/>
        </w:rPr>
      </w:pPr>
      <w:r w:rsidRPr="004E48B1">
        <w:rPr>
          <w:rFonts w:eastAsia="Calibri"/>
          <w:b/>
          <w:bCs/>
          <w:sz w:val="24"/>
          <w:szCs w:val="24"/>
          <w:lang w:eastAsia="en-US"/>
        </w:rPr>
        <w:t>Показатели функционирования и развития жилищного хозяйства</w:t>
      </w:r>
    </w:p>
    <w:p w:rsidR="004E48B1" w:rsidRPr="004E48B1" w:rsidRDefault="004E48B1" w:rsidP="004E48B1">
      <w:pPr>
        <w:suppressAutoHyphens w:val="0"/>
        <w:ind w:firstLine="709"/>
        <w:jc w:val="right"/>
        <w:rPr>
          <w:rFonts w:eastAsia="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276"/>
        <w:gridCol w:w="1134"/>
        <w:gridCol w:w="992"/>
        <w:gridCol w:w="992"/>
        <w:gridCol w:w="958"/>
      </w:tblGrid>
      <w:tr w:rsidR="004E48B1" w:rsidRPr="004E48B1" w:rsidTr="004E48B1">
        <w:tc>
          <w:tcPr>
            <w:tcW w:w="4395"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Показатель/Годы</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2009</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2010</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2011</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2012</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2013</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 xml:space="preserve">Общая площадь жилья, </w:t>
            </w:r>
          </w:p>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тыс. кв. м</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880,4</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895,7</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947,3</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964,1</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986,9</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Обеспеченность жильем, кв. м на 1 чел.</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26,2</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26,2</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27,1</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27,2</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27,6</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Ввод в действие жилья, тыс. кв. м</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50,2</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23,3</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54,3</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23,6</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41,1</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 том числе индивидуального строительства</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33,05</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12,73</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9,64</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15,41</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12,57</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Введено жилья, кв. м на 1 тыс. населения</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1521</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683</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1569</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672</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1159</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Общая площадь ветхого и аварийного жилья, тыс. кв. м</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35,0</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35,0</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35,0</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124,2</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114,0</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Доля ветхого и аварийного жилья в общей площади жилищного фонда, %</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4,0</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3,9</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3,7</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12,9</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11,6</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Обеспеченность жилого фонда, %</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водопроводом</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96,1</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96,2</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96,5</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100,0</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100,0</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канализацией</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89,8</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89,9</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90,6</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90,8</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91,0</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центральным отоплением</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83,2</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84,8</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84,95</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85,9</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85,9</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горячим водоснабжением</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83,0</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83,3</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84,2</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84,9</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85,2</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природным газом</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97,5</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97,6</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97,8</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98,2</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98,2</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напольными электроплитами</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2,1</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1,9</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1,9</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1,87</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ваннами</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81,4</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81,7</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82,9</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83,5</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84,0</w:t>
            </w:r>
          </w:p>
        </w:tc>
      </w:tr>
      <w:tr w:rsidR="004E48B1" w:rsidRPr="004E48B1" w:rsidTr="004E48B1">
        <w:tc>
          <w:tcPr>
            <w:tcW w:w="4395" w:type="dxa"/>
            <w:shd w:val="clear" w:color="auto" w:fill="auto"/>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Расходы бюджета на финансирование ЖКХ, тыс. рублей</w:t>
            </w:r>
          </w:p>
        </w:tc>
        <w:tc>
          <w:tcPr>
            <w:tcW w:w="1276"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506,9</w:t>
            </w:r>
          </w:p>
        </w:tc>
        <w:tc>
          <w:tcPr>
            <w:tcW w:w="1134"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861,0</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1 407,7</w:t>
            </w:r>
          </w:p>
        </w:tc>
        <w:tc>
          <w:tcPr>
            <w:tcW w:w="992"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1 173,2</w:t>
            </w:r>
          </w:p>
        </w:tc>
        <w:tc>
          <w:tcPr>
            <w:tcW w:w="958"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1 428,1</w:t>
            </w:r>
          </w:p>
        </w:tc>
      </w:tr>
    </w:tbl>
    <w:p w:rsidR="004E48B1" w:rsidRPr="004E48B1" w:rsidRDefault="004E48B1" w:rsidP="004E48B1">
      <w:pPr>
        <w:widowControl w:val="0"/>
        <w:ind w:firstLine="709"/>
        <w:jc w:val="both"/>
        <w:rPr>
          <w:sz w:val="24"/>
          <w:szCs w:val="24"/>
        </w:rPr>
      </w:pPr>
    </w:p>
    <w:p w:rsidR="004E48B1" w:rsidRPr="004E48B1" w:rsidRDefault="004E48B1" w:rsidP="004E48B1">
      <w:pPr>
        <w:widowControl w:val="0"/>
        <w:ind w:firstLine="709"/>
        <w:jc w:val="both"/>
        <w:rPr>
          <w:sz w:val="24"/>
          <w:szCs w:val="24"/>
        </w:rPr>
      </w:pPr>
      <w:r w:rsidRPr="004E48B1">
        <w:rPr>
          <w:sz w:val="24"/>
          <w:szCs w:val="24"/>
        </w:rPr>
        <w:t>По проценту износа в общем объеме жилищного фонда города имеется большая доля жилья с износом:</w:t>
      </w:r>
    </w:p>
    <w:p w:rsidR="004E48B1" w:rsidRPr="004E48B1" w:rsidRDefault="004E48B1" w:rsidP="004E48B1">
      <w:pPr>
        <w:widowControl w:val="0"/>
        <w:ind w:firstLine="709"/>
        <w:jc w:val="both"/>
        <w:rPr>
          <w:sz w:val="24"/>
          <w:szCs w:val="24"/>
        </w:rPr>
      </w:pPr>
      <w:r w:rsidRPr="004E48B1">
        <w:rPr>
          <w:sz w:val="24"/>
          <w:szCs w:val="24"/>
        </w:rPr>
        <w:t>- от 0 до 30% - 515,7 тыс. кв. метров;</w:t>
      </w:r>
    </w:p>
    <w:p w:rsidR="004E48B1" w:rsidRPr="004E48B1" w:rsidRDefault="004E48B1" w:rsidP="004E48B1">
      <w:pPr>
        <w:widowControl w:val="0"/>
        <w:ind w:firstLine="709"/>
        <w:jc w:val="both"/>
        <w:rPr>
          <w:sz w:val="24"/>
          <w:szCs w:val="24"/>
        </w:rPr>
      </w:pPr>
      <w:r w:rsidRPr="004E48B1">
        <w:rPr>
          <w:sz w:val="24"/>
          <w:szCs w:val="24"/>
        </w:rPr>
        <w:t>-  от 31 до 65% - 342,3 тыс. кв. метров;</w:t>
      </w:r>
    </w:p>
    <w:p w:rsidR="004E48B1" w:rsidRPr="004E48B1" w:rsidRDefault="004E48B1" w:rsidP="004E48B1">
      <w:pPr>
        <w:widowControl w:val="0"/>
        <w:ind w:firstLine="709"/>
        <w:jc w:val="both"/>
        <w:rPr>
          <w:sz w:val="24"/>
          <w:szCs w:val="24"/>
        </w:rPr>
      </w:pPr>
      <w:r w:rsidRPr="004E48B1">
        <w:rPr>
          <w:sz w:val="24"/>
          <w:szCs w:val="24"/>
        </w:rPr>
        <w:t>-  от 66% и более -128,9 тыс. кв. метров;</w:t>
      </w:r>
    </w:p>
    <w:p w:rsidR="004E48B1" w:rsidRPr="004E48B1" w:rsidRDefault="004E48B1" w:rsidP="004E48B1">
      <w:pPr>
        <w:widowControl w:val="0"/>
        <w:ind w:firstLine="709"/>
        <w:jc w:val="both"/>
        <w:rPr>
          <w:sz w:val="24"/>
          <w:szCs w:val="24"/>
        </w:rPr>
      </w:pPr>
      <w:r w:rsidRPr="004E48B1">
        <w:rPr>
          <w:sz w:val="24"/>
          <w:szCs w:val="24"/>
        </w:rPr>
        <w:t xml:space="preserve"> в том числе ветхого жилья – 103,2 тыс. кв. метров;</w:t>
      </w:r>
    </w:p>
    <w:p w:rsidR="004E48B1" w:rsidRPr="004E48B1" w:rsidRDefault="004E48B1" w:rsidP="004E48B1">
      <w:pPr>
        <w:widowControl w:val="0"/>
        <w:jc w:val="both"/>
        <w:rPr>
          <w:sz w:val="24"/>
          <w:szCs w:val="24"/>
        </w:rPr>
      </w:pPr>
      <w:r w:rsidRPr="004E48B1">
        <w:rPr>
          <w:sz w:val="24"/>
          <w:szCs w:val="24"/>
        </w:rPr>
        <w:t xml:space="preserve">           аварийного жилья – 10,8 тыс. кв. метров.</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 xml:space="preserve">Рост доли ветхого и аварийного жилья по городу Югорску за последние пять лет составил 290% и достиг 11,6% в 2013 году. </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Большая часть жилищного фонда имеет центральное отопление.</w:t>
      </w:r>
    </w:p>
    <w:p w:rsidR="004E48B1" w:rsidRPr="004E48B1" w:rsidRDefault="004E48B1" w:rsidP="004E48B1">
      <w:pPr>
        <w:suppressAutoHyphens w:val="0"/>
        <w:autoSpaceDE w:val="0"/>
        <w:autoSpaceDN w:val="0"/>
        <w:adjustRightInd w:val="0"/>
        <w:ind w:firstLine="567"/>
        <w:jc w:val="both"/>
        <w:rPr>
          <w:rFonts w:eastAsia="Calibri"/>
          <w:sz w:val="24"/>
          <w:szCs w:val="24"/>
          <w:lang w:eastAsia="en-US"/>
        </w:rPr>
      </w:pPr>
      <w:r w:rsidRPr="004E48B1">
        <w:rPr>
          <w:rFonts w:eastAsia="Calibri"/>
          <w:sz w:val="24"/>
          <w:szCs w:val="24"/>
          <w:lang w:eastAsia="en-US"/>
        </w:rPr>
        <w:t>Развитие промышленной инфраструктуры, строительство жилья, благоустройство города способствуют увеличению потребности в энергоресурсах.</w:t>
      </w:r>
    </w:p>
    <w:p w:rsidR="004E48B1" w:rsidRPr="004E48B1" w:rsidRDefault="004E48B1" w:rsidP="004E48B1">
      <w:pPr>
        <w:suppressAutoHyphens w:val="0"/>
        <w:autoSpaceDE w:val="0"/>
        <w:autoSpaceDN w:val="0"/>
        <w:adjustRightInd w:val="0"/>
        <w:jc w:val="both"/>
        <w:rPr>
          <w:rFonts w:eastAsia="Calibri"/>
          <w:b/>
          <w:bCs/>
          <w:sz w:val="24"/>
          <w:szCs w:val="24"/>
          <w:lang w:eastAsia="en-US"/>
        </w:rPr>
      </w:pPr>
    </w:p>
    <w:p w:rsidR="004E48B1" w:rsidRPr="004E48B1" w:rsidRDefault="004E48B1" w:rsidP="004E48B1">
      <w:pPr>
        <w:suppressAutoHyphens w:val="0"/>
        <w:autoSpaceDE w:val="0"/>
        <w:autoSpaceDN w:val="0"/>
        <w:adjustRightInd w:val="0"/>
        <w:jc w:val="right"/>
        <w:rPr>
          <w:rFonts w:eastAsia="Calibri"/>
          <w:lang w:eastAsia="en-US"/>
        </w:rPr>
      </w:pPr>
      <w:r w:rsidRPr="004E48B1">
        <w:rPr>
          <w:rFonts w:eastAsia="Calibri"/>
          <w:lang w:eastAsia="en-US"/>
        </w:rPr>
        <w:t>Таблица 8</w:t>
      </w:r>
    </w:p>
    <w:p w:rsidR="004E48B1" w:rsidRPr="004E48B1" w:rsidRDefault="004E48B1" w:rsidP="004E48B1">
      <w:pPr>
        <w:suppressAutoHyphens w:val="0"/>
        <w:autoSpaceDE w:val="0"/>
        <w:autoSpaceDN w:val="0"/>
        <w:adjustRightInd w:val="0"/>
        <w:jc w:val="right"/>
        <w:rPr>
          <w:rFonts w:eastAsia="Calibri"/>
          <w:b/>
          <w:bCs/>
          <w:sz w:val="24"/>
          <w:szCs w:val="24"/>
          <w:lang w:eastAsia="en-US"/>
        </w:rPr>
      </w:pPr>
    </w:p>
    <w:p w:rsidR="004E48B1" w:rsidRPr="004E48B1" w:rsidRDefault="004E48B1" w:rsidP="004E48B1">
      <w:pPr>
        <w:suppressAutoHyphens w:val="0"/>
        <w:autoSpaceDE w:val="0"/>
        <w:autoSpaceDN w:val="0"/>
        <w:adjustRightInd w:val="0"/>
        <w:jc w:val="center"/>
        <w:rPr>
          <w:rFonts w:eastAsia="Calibri"/>
          <w:b/>
          <w:bCs/>
          <w:sz w:val="24"/>
          <w:szCs w:val="24"/>
          <w:lang w:eastAsia="en-US"/>
        </w:rPr>
      </w:pPr>
      <w:r w:rsidRPr="004E48B1">
        <w:rPr>
          <w:rFonts w:eastAsia="Calibri"/>
          <w:b/>
          <w:bCs/>
          <w:sz w:val="24"/>
          <w:szCs w:val="24"/>
          <w:lang w:eastAsia="en-US"/>
        </w:rPr>
        <w:t xml:space="preserve">Показатели, характеризующие состояние и функционирование коммунальных сетей </w:t>
      </w:r>
    </w:p>
    <w:p w:rsidR="004E48B1" w:rsidRPr="004E48B1" w:rsidRDefault="004E48B1" w:rsidP="004E48B1">
      <w:pPr>
        <w:suppressAutoHyphens w:val="0"/>
        <w:ind w:firstLine="709"/>
        <w:jc w:val="right"/>
        <w:rPr>
          <w:rFonts w:eastAsia="Calibri"/>
          <w:b/>
          <w:bCs/>
          <w:sz w:val="24"/>
          <w:szCs w:val="24"/>
          <w:lang w:eastAsia="en-US"/>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359"/>
        <w:gridCol w:w="1360"/>
        <w:gridCol w:w="1360"/>
        <w:gridCol w:w="1360"/>
        <w:gridCol w:w="1360"/>
      </w:tblGrid>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Показатель/Годы</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2009</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2010</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2011</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2012</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2013</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 xml:space="preserve">Протяженность сетей по видам, </w:t>
            </w:r>
            <w:r w:rsidRPr="004E48B1">
              <w:rPr>
                <w:rFonts w:eastAsia="Calibri"/>
                <w:bCs/>
                <w:lang w:eastAsia="en-US"/>
              </w:rPr>
              <w:lastRenderedPageBreak/>
              <w:t>км</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lastRenderedPageBreak/>
              <w:t>газопровод</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166,68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136,17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167,15</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174,19</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177,48</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тепловые сети</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107,1</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107,1</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109,6</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110,8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110,8</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водопровод</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97,1</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97,1</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97,1</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97,7</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канализационные сети</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95,3</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95,3</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95,3</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96,0</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101,47</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Протяженность сетей, требующих ремонта по видам, км</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газопровод</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2,43</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7,098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7,098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0</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0</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тепловые сети</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61,7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61,7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61,7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61,7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64,3</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водопровод</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62,516</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70,867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68,437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71,3</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71,3</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канализационные сети</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57,89</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59,08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59,08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56,4</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56,0</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Износ сетей, по видам, %</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газопровод</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18,2</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23,6</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23,6</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24,3</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24,3</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тепловые сети</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57,6</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57,6</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56,3</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55,7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58,0</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водопровод</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64,38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72,98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70,48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72,98</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72,98</w:t>
            </w:r>
          </w:p>
        </w:tc>
      </w:tr>
      <w:tr w:rsidR="004E48B1" w:rsidRPr="004E48B1" w:rsidTr="004E48B1">
        <w:tc>
          <w:tcPr>
            <w:tcW w:w="3085" w:type="dxa"/>
            <w:shd w:val="clear" w:color="auto" w:fill="auto"/>
            <w:vAlign w:val="center"/>
          </w:tcPr>
          <w:p w:rsidR="004E48B1" w:rsidRPr="004E48B1" w:rsidRDefault="004E48B1" w:rsidP="004E48B1">
            <w:pPr>
              <w:autoSpaceDE w:val="0"/>
              <w:autoSpaceDN w:val="0"/>
              <w:adjustRightInd w:val="0"/>
              <w:jc w:val="both"/>
              <w:rPr>
                <w:rFonts w:eastAsia="Calibri"/>
                <w:bCs/>
                <w:lang w:eastAsia="en-US"/>
              </w:rPr>
            </w:pPr>
            <w:r w:rsidRPr="004E48B1">
              <w:rPr>
                <w:rFonts w:eastAsia="Calibri"/>
                <w:bCs/>
                <w:lang w:eastAsia="en-US"/>
              </w:rPr>
              <w:t>канализационные сети</w:t>
            </w:r>
          </w:p>
        </w:tc>
        <w:tc>
          <w:tcPr>
            <w:tcW w:w="1359"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60,7</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62,0</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62,0</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58,9</w:t>
            </w:r>
          </w:p>
        </w:tc>
        <w:tc>
          <w:tcPr>
            <w:tcW w:w="1360" w:type="dxa"/>
            <w:shd w:val="clear" w:color="auto" w:fill="auto"/>
            <w:vAlign w:val="center"/>
          </w:tcPr>
          <w:p w:rsidR="004E48B1" w:rsidRPr="004E48B1" w:rsidRDefault="004E48B1" w:rsidP="004E48B1">
            <w:pPr>
              <w:autoSpaceDE w:val="0"/>
              <w:autoSpaceDN w:val="0"/>
              <w:adjustRightInd w:val="0"/>
              <w:jc w:val="center"/>
              <w:rPr>
                <w:rFonts w:eastAsia="Calibri"/>
                <w:bCs/>
                <w:lang w:eastAsia="en-US"/>
              </w:rPr>
            </w:pPr>
            <w:r w:rsidRPr="004E48B1">
              <w:rPr>
                <w:rFonts w:eastAsia="Calibri"/>
                <w:bCs/>
                <w:lang w:eastAsia="en-US"/>
              </w:rPr>
              <w:t>55,2</w:t>
            </w:r>
          </w:p>
        </w:tc>
      </w:tr>
    </w:tbl>
    <w:p w:rsidR="004E48B1" w:rsidRPr="004E48B1" w:rsidRDefault="004E48B1" w:rsidP="004E48B1">
      <w:pPr>
        <w:suppressAutoHyphens w:val="0"/>
        <w:autoSpaceDE w:val="0"/>
        <w:autoSpaceDN w:val="0"/>
        <w:adjustRightInd w:val="0"/>
        <w:jc w:val="both"/>
        <w:rPr>
          <w:rFonts w:eastAsia="Calibri"/>
          <w:lang w:eastAsia="en-US"/>
        </w:rPr>
      </w:pPr>
    </w:p>
    <w:p w:rsidR="004E48B1" w:rsidRPr="004E48B1" w:rsidRDefault="004E48B1" w:rsidP="004E48B1">
      <w:pPr>
        <w:suppressAutoHyphens w:val="0"/>
        <w:autoSpaceDE w:val="0"/>
        <w:autoSpaceDN w:val="0"/>
        <w:adjustRightInd w:val="0"/>
        <w:ind w:firstLine="709"/>
        <w:jc w:val="both"/>
        <w:rPr>
          <w:rFonts w:eastAsia="Calibri"/>
          <w:b/>
          <w:bCs/>
          <w:sz w:val="24"/>
          <w:szCs w:val="24"/>
          <w:lang w:eastAsia="en-US"/>
        </w:rPr>
      </w:pPr>
      <w:r w:rsidRPr="004E48B1">
        <w:rPr>
          <w:rFonts w:eastAsia="Calibri"/>
          <w:sz w:val="24"/>
          <w:szCs w:val="24"/>
          <w:lang w:eastAsia="en-US"/>
        </w:rPr>
        <w:t>Теплоснабжение в городе осуществляется от 61 котельной, в том числе от 31 муниципальной котельной общей мощностью 313,6</w:t>
      </w:r>
      <w:r w:rsidRPr="004E48B1">
        <w:rPr>
          <w:rFonts w:eastAsia="Calibri"/>
          <w:color w:val="FF0000"/>
          <w:sz w:val="24"/>
          <w:szCs w:val="24"/>
          <w:lang w:eastAsia="en-US"/>
        </w:rPr>
        <w:t xml:space="preserve"> </w:t>
      </w:r>
      <w:r w:rsidRPr="004E48B1">
        <w:rPr>
          <w:rFonts w:eastAsia="Calibri"/>
          <w:sz w:val="24"/>
          <w:szCs w:val="24"/>
          <w:lang w:eastAsia="en-US"/>
        </w:rPr>
        <w:t>Гкал/ч. Система центрального теплоснабжения – закрытая. Прокладка тепловых сетей – подземная и надземная.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Протяжённость канализационных сетей составляет 214,0 км, в эксплуатации находится 32 КНС.</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Протяжённость сетей водоснабжения составляет 262,4 км, в эксплуатации находится 29 подземных источников (скважин)  1-го подъёма.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Выполнены схемы водоснабжения и водоотведения города Югорска.</w:t>
      </w:r>
    </w:p>
    <w:p w:rsidR="004E48B1" w:rsidRPr="004E48B1" w:rsidRDefault="004E48B1" w:rsidP="004E48B1">
      <w:pPr>
        <w:suppressAutoHyphens w:val="0"/>
        <w:ind w:firstLine="709"/>
        <w:jc w:val="both"/>
        <w:rPr>
          <w:rFonts w:eastAsia="Calibri"/>
          <w:sz w:val="24"/>
          <w:szCs w:val="24"/>
          <w:lang w:eastAsia="ru-RU"/>
        </w:rPr>
      </w:pPr>
      <w:r w:rsidRPr="004E48B1">
        <w:rPr>
          <w:rFonts w:eastAsia="Calibri"/>
          <w:sz w:val="24"/>
          <w:szCs w:val="24"/>
          <w:lang w:eastAsia="ru-RU"/>
        </w:rPr>
        <w:t>Развитие электрических систем города проводится на основании генеральной схемы электроснабжения, основной целью является подача конечному потребителю в полном объёме электрической энергии, соответствующей всем стандартам качества.</w:t>
      </w:r>
    </w:p>
    <w:p w:rsidR="004E48B1" w:rsidRPr="004E48B1" w:rsidRDefault="004E48B1" w:rsidP="004E48B1">
      <w:pPr>
        <w:suppressAutoHyphens w:val="0"/>
        <w:autoSpaceDE w:val="0"/>
        <w:autoSpaceDN w:val="0"/>
        <w:adjustRightInd w:val="0"/>
        <w:ind w:firstLine="709"/>
        <w:jc w:val="both"/>
        <w:rPr>
          <w:rFonts w:eastAsia="Calibri"/>
          <w:b/>
          <w:bCs/>
          <w:sz w:val="24"/>
          <w:szCs w:val="24"/>
          <w:lang w:eastAsia="en-US"/>
        </w:rPr>
      </w:pPr>
      <w:r w:rsidRPr="004E48B1">
        <w:rPr>
          <w:rFonts w:eastAsia="Calibri"/>
          <w:sz w:val="24"/>
          <w:szCs w:val="24"/>
          <w:lang w:eastAsia="en-US"/>
        </w:rPr>
        <w:t>К основным проблемам жилищно-коммунального комплекса относится физический (моральный) износ оборудования предприятий жизнеобеспечения и инженерных сетей.</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 xml:space="preserve">На сегодняшний день из-за высокого износа тепловых сетей наблюдаются высокий уровень потерь тепловой энергии в сетях, высокие затраты на транспортировку теплоносителя в связи с протяженностью сетей в частном секторе города. Из-за высокого износа сетей водоснабжения и водоотведения наблюдаются высокий уровень технологических потерь, а также наблюдается дефицит мощности очистных сооружений канализации. </w:t>
      </w:r>
    </w:p>
    <w:p w:rsidR="004E48B1" w:rsidRPr="004E48B1" w:rsidRDefault="004E48B1" w:rsidP="004E48B1">
      <w:pPr>
        <w:widowControl w:val="0"/>
        <w:ind w:firstLine="709"/>
        <w:jc w:val="both"/>
        <w:rPr>
          <w:sz w:val="24"/>
          <w:szCs w:val="24"/>
        </w:rPr>
      </w:pPr>
      <w:r w:rsidRPr="004E48B1">
        <w:rPr>
          <w:sz w:val="24"/>
          <w:szCs w:val="24"/>
        </w:rPr>
        <w:t xml:space="preserve">В целях обеспечения комфортного проживания и досуга населения, за счет средств городского бюджета содержатся объекты благоустройства, детские и спортивные площадки, городские дороги и проезды, малые архитектурные формы, особое внимание уделяется озеленению города. В 2013 году в городе устроено 160,1 тыс. кв. метров газонов, 4 альпийских горки, высажено 226 тысяч цветов по городу.  Каждый год  ассортимент цветов, их окраска и художественное оформление меняется. </w:t>
      </w:r>
    </w:p>
    <w:p w:rsidR="004E48B1" w:rsidRPr="004E48B1" w:rsidRDefault="004E48B1" w:rsidP="004E48B1">
      <w:pPr>
        <w:suppressAutoHyphens w:val="0"/>
        <w:autoSpaceDE w:val="0"/>
        <w:autoSpaceDN w:val="0"/>
        <w:adjustRightInd w:val="0"/>
        <w:ind w:firstLine="567"/>
        <w:jc w:val="both"/>
        <w:rPr>
          <w:rFonts w:eastAsia="Calibri"/>
          <w:b/>
          <w:bCs/>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Городской транспорт</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Пассажирские перевозки автомобильным транспортом по муниципальным маршрутам осуществляют одно автотранспортное предприятие (муниципальные перевозки) и субъекты малого предпринимательства (коммерческие перевозки), что позволяет удовлетворить потребности населения в передвижении по городу, в микрорайон  Югорск-2 и на дачные участки.</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Индивидуальные предприниматели, на долю которых приходится основное количество пассажирских перевозок в городе, составляют достойную конкуренцию автотранспортному предприятию на рынке услуг по перевозке пассажиров автомобильным транспортом.</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sz w:val="24"/>
          <w:szCs w:val="24"/>
          <w:lang w:eastAsia="en-US"/>
        </w:rPr>
        <w:t>Ежедневно на городские маршруты выходит в среднем 19</w:t>
      </w:r>
      <w:r w:rsidRPr="004E48B1">
        <w:rPr>
          <w:rFonts w:eastAsia="Calibri"/>
          <w:color w:val="FF0000"/>
          <w:sz w:val="24"/>
          <w:szCs w:val="24"/>
          <w:lang w:eastAsia="en-US"/>
        </w:rPr>
        <w:t xml:space="preserve"> </w:t>
      </w:r>
      <w:r w:rsidRPr="004E48B1">
        <w:rPr>
          <w:rFonts w:eastAsia="Calibri"/>
          <w:sz w:val="24"/>
          <w:szCs w:val="24"/>
          <w:lang w:eastAsia="en-US"/>
        </w:rPr>
        <w:t>единиц</w:t>
      </w:r>
      <w:r w:rsidRPr="004E48B1">
        <w:rPr>
          <w:rFonts w:eastAsia="Calibri"/>
          <w:color w:val="FF0000"/>
          <w:sz w:val="24"/>
          <w:szCs w:val="24"/>
          <w:lang w:eastAsia="en-US"/>
        </w:rPr>
        <w:t xml:space="preserve"> </w:t>
      </w:r>
      <w:r w:rsidRPr="004E48B1">
        <w:rPr>
          <w:rFonts w:eastAsia="Calibri"/>
          <w:sz w:val="24"/>
          <w:szCs w:val="24"/>
          <w:lang w:eastAsia="en-US"/>
        </w:rPr>
        <w:t>транспортных средств, из них транспорт индивидуальных предпринимателей составляет 79%,</w:t>
      </w:r>
      <w:r w:rsidRPr="004E48B1">
        <w:rPr>
          <w:rFonts w:eastAsia="Calibri"/>
          <w:color w:val="FF0000"/>
          <w:sz w:val="24"/>
          <w:szCs w:val="24"/>
          <w:lang w:eastAsia="en-US"/>
        </w:rPr>
        <w:t xml:space="preserve"> </w:t>
      </w:r>
      <w:r w:rsidRPr="004E48B1">
        <w:rPr>
          <w:rFonts w:eastAsia="Calibri"/>
          <w:sz w:val="24"/>
          <w:szCs w:val="24"/>
          <w:lang w:eastAsia="en-US"/>
        </w:rPr>
        <w:t xml:space="preserve">причем этот показатель постепенно увеличивается. </w:t>
      </w:r>
      <w:r w:rsidRPr="004E48B1">
        <w:rPr>
          <w:rFonts w:eastAsia="Calibri"/>
          <w:color w:val="FF0000"/>
          <w:sz w:val="24"/>
          <w:szCs w:val="24"/>
          <w:lang w:eastAsia="en-US"/>
        </w:rPr>
        <w:t xml:space="preserve"> </w:t>
      </w:r>
    </w:p>
    <w:p w:rsidR="004E48B1" w:rsidRPr="004E48B1" w:rsidRDefault="004E48B1" w:rsidP="004E48B1">
      <w:pPr>
        <w:suppressAutoHyphens w:val="0"/>
        <w:ind w:firstLine="709"/>
        <w:jc w:val="both"/>
        <w:rPr>
          <w:rFonts w:eastAsia="Calibri"/>
          <w:b/>
          <w:sz w:val="24"/>
          <w:szCs w:val="24"/>
          <w:lang w:eastAsia="en-US"/>
        </w:rPr>
      </w:pPr>
    </w:p>
    <w:p w:rsidR="004E48B1" w:rsidRPr="004E48B1" w:rsidRDefault="004E48B1" w:rsidP="003F5681">
      <w:pPr>
        <w:keepNext/>
        <w:numPr>
          <w:ilvl w:val="2"/>
          <w:numId w:val="77"/>
        </w:numPr>
        <w:suppressAutoHyphens w:val="0"/>
        <w:spacing w:after="160" w:line="259" w:lineRule="auto"/>
        <w:ind w:left="0" w:firstLine="709"/>
        <w:jc w:val="both"/>
        <w:outlineLvl w:val="1"/>
        <w:rPr>
          <w:b/>
          <w:iCs/>
          <w:sz w:val="24"/>
          <w:szCs w:val="24"/>
          <w:lang w:eastAsia="ru-RU"/>
        </w:rPr>
      </w:pPr>
      <w:r w:rsidRPr="004E48B1">
        <w:rPr>
          <w:b/>
          <w:sz w:val="24"/>
          <w:lang w:val="x-none"/>
        </w:rPr>
        <w:lastRenderedPageBreak/>
        <w:t>Коммуникационная инфраструктура и финансовые институты</w:t>
      </w:r>
      <w:r w:rsidRPr="004E48B1">
        <w:rPr>
          <w:b/>
          <w:sz w:val="24"/>
        </w:rPr>
        <w:t>, с</w:t>
      </w:r>
      <w:r w:rsidRPr="004E48B1">
        <w:rPr>
          <w:b/>
          <w:iCs/>
          <w:sz w:val="24"/>
          <w:szCs w:val="24"/>
          <w:lang w:val="x-none" w:eastAsia="ru-RU"/>
        </w:rPr>
        <w:t>вязь</w:t>
      </w:r>
    </w:p>
    <w:p w:rsidR="004E48B1" w:rsidRPr="004E48B1" w:rsidRDefault="004E48B1" w:rsidP="004E48B1">
      <w:pPr>
        <w:suppressAutoHyphens w:val="0"/>
        <w:rPr>
          <w:rFonts w:ascii="Calibri" w:eastAsia="Calibri" w:hAnsi="Calibri"/>
          <w:sz w:val="22"/>
          <w:szCs w:val="22"/>
          <w:lang w:eastAsia="ru-RU"/>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Услуги связи на территории города Югорска оказывают:</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 xml:space="preserve"> Советский районный узел электросвязи Няганского территориального узла электросвязи Ханты-Мансийского филиала электросвязи ОАО «Ростелеком »;</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 xml:space="preserve"> Управление связи «Югорскгазтелеком» ООО «Газпром трансгаз Югорск»;</w:t>
      </w:r>
    </w:p>
    <w:p w:rsidR="004E48B1" w:rsidRPr="004E48B1" w:rsidRDefault="004E48B1" w:rsidP="003F5681">
      <w:pPr>
        <w:numPr>
          <w:ilvl w:val="0"/>
          <w:numId w:val="80"/>
        </w:numPr>
        <w:tabs>
          <w:tab w:val="left" w:pos="993"/>
        </w:tabs>
        <w:suppressAutoHyphens w:val="0"/>
        <w:autoSpaceDE w:val="0"/>
        <w:autoSpaceDN w:val="0"/>
        <w:adjustRightInd w:val="0"/>
        <w:spacing w:after="160" w:line="259" w:lineRule="auto"/>
        <w:ind w:left="0" w:firstLine="709"/>
        <w:jc w:val="both"/>
        <w:rPr>
          <w:bCs/>
          <w:sz w:val="24"/>
          <w:szCs w:val="24"/>
          <w:lang w:eastAsia="ru-RU"/>
        </w:rPr>
      </w:pPr>
      <w:r w:rsidRPr="004E48B1">
        <w:rPr>
          <w:bCs/>
          <w:sz w:val="24"/>
          <w:szCs w:val="24"/>
          <w:lang w:eastAsia="ru-RU"/>
        </w:rPr>
        <w:t xml:space="preserve"> филиалы операторов сотовой связи «Мегафон», «Utel», «МТС» и «Билайн», «Мотив».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Предоставление услуг почтовой связи на территории города осуществляют 3 отделения почтовой связи, входящие в состав Управления Федеральной почтовой связи Ханты – Мансийского автономного округа – Югры.</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В городе успешно развивается сеть пользователей Интернет.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Систему финансовых институтов представляет сеть банков, осуществляющих свою деятельность на территории города: ОАО «Ханты-Мансийский банк», ОАО «Газпромбанк» (филиал ГПБ (ОАО) в г. Югорске), Акционерный коммерческий Сберегательный банк Российской Федерации (Сбербанк России), ООО Акционерный коммерческий банк содействия коммерции и бизнесу («СКБ-Банк» в Югорске) и другие.</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Все банки осуществляют активную кредитную политику, связанную с кредитованием юридических и физических лиц. Большим спросом у населения пользуются потребительские кредиты; осуществляется выдача ипотечных кредитов.</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На территории города работают филиалы крупных страховых компаний: Югорский филиал ОАО «СОГАЗ», Югорский филиал ОАО «Газпроммедстрах», Югорский филиал ООО «Росгосстрах - Урал», Югорский филиал ОАО «Югория».</w:t>
      </w:r>
    </w:p>
    <w:p w:rsidR="004E48B1" w:rsidRPr="004E48B1" w:rsidRDefault="004E48B1" w:rsidP="004E48B1">
      <w:pPr>
        <w:suppressAutoHyphens w:val="0"/>
        <w:ind w:firstLine="709"/>
        <w:jc w:val="both"/>
        <w:rPr>
          <w:sz w:val="24"/>
          <w:szCs w:val="24"/>
          <w:lang w:eastAsia="ru-RU"/>
        </w:rPr>
      </w:pPr>
    </w:p>
    <w:p w:rsidR="004E48B1" w:rsidRPr="004E48B1" w:rsidRDefault="004E48B1" w:rsidP="003F5681">
      <w:pPr>
        <w:keepNext/>
        <w:numPr>
          <w:ilvl w:val="2"/>
          <w:numId w:val="77"/>
        </w:numPr>
        <w:suppressAutoHyphens w:val="0"/>
        <w:spacing w:after="160" w:line="259" w:lineRule="auto"/>
        <w:outlineLvl w:val="1"/>
        <w:rPr>
          <w:b/>
          <w:sz w:val="24"/>
          <w:lang w:val="x-none"/>
        </w:rPr>
      </w:pPr>
      <w:r w:rsidRPr="004E48B1">
        <w:rPr>
          <w:b/>
          <w:sz w:val="24"/>
          <w:lang w:val="x-none"/>
        </w:rPr>
        <w:t>Общественная и экологическая безопасность</w:t>
      </w:r>
    </w:p>
    <w:p w:rsidR="004E48B1" w:rsidRPr="004E48B1" w:rsidRDefault="004E48B1" w:rsidP="004E48B1">
      <w:pPr>
        <w:widowControl w:val="0"/>
        <w:suppressAutoHyphens w:val="0"/>
        <w:autoSpaceDE w:val="0"/>
        <w:autoSpaceDN w:val="0"/>
        <w:adjustRightInd w:val="0"/>
        <w:ind w:firstLine="709"/>
        <w:jc w:val="both"/>
        <w:rPr>
          <w:b/>
          <w:sz w:val="24"/>
          <w:szCs w:val="24"/>
          <w:lang w:eastAsia="ru-RU"/>
        </w:rPr>
      </w:pPr>
    </w:p>
    <w:p w:rsidR="004E48B1" w:rsidRPr="004E48B1" w:rsidRDefault="004E48B1" w:rsidP="004E48B1">
      <w:pPr>
        <w:widowControl w:val="0"/>
        <w:suppressAutoHyphens w:val="0"/>
        <w:autoSpaceDE w:val="0"/>
        <w:autoSpaceDN w:val="0"/>
        <w:adjustRightInd w:val="0"/>
        <w:ind w:firstLine="709"/>
        <w:jc w:val="both"/>
        <w:rPr>
          <w:b/>
          <w:sz w:val="24"/>
          <w:szCs w:val="24"/>
          <w:lang w:eastAsia="ru-RU"/>
        </w:rPr>
      </w:pPr>
      <w:r w:rsidRPr="004E48B1">
        <w:rPr>
          <w:b/>
          <w:sz w:val="24"/>
          <w:szCs w:val="24"/>
          <w:lang w:eastAsia="ru-RU"/>
        </w:rPr>
        <w:t>Общественная безопасность</w:t>
      </w:r>
    </w:p>
    <w:p w:rsidR="004E48B1" w:rsidRPr="004E48B1" w:rsidRDefault="004E48B1" w:rsidP="004E48B1">
      <w:pPr>
        <w:widowControl w:val="0"/>
        <w:suppressAutoHyphens w:val="0"/>
        <w:autoSpaceDE w:val="0"/>
        <w:autoSpaceDN w:val="0"/>
        <w:adjustRightInd w:val="0"/>
        <w:ind w:firstLine="709"/>
        <w:jc w:val="both"/>
        <w:rPr>
          <w:sz w:val="24"/>
          <w:szCs w:val="24"/>
          <w:lang w:eastAsia="ru-RU"/>
        </w:rPr>
      </w:pPr>
      <w:r w:rsidRPr="004E48B1">
        <w:rPr>
          <w:sz w:val="24"/>
          <w:szCs w:val="24"/>
          <w:lang w:eastAsia="ru-RU"/>
        </w:rPr>
        <w:t>Криминогенная обстановка в городе на постоянной основе контролируется действующими на территории муниципального образования правоохранительными органами (ОМВД России по городу Югорску, Югорская межрайонная прокуратура, Югорский межрайонный следственный отдел следственного управления следственного комитета Российской Федерации по Ханты - Мансийскому автономному округу - Югре), анализируется администрацией города Югорска.</w:t>
      </w:r>
    </w:p>
    <w:p w:rsidR="004E48B1" w:rsidRPr="004E48B1" w:rsidRDefault="004E48B1" w:rsidP="004E48B1">
      <w:pPr>
        <w:widowControl w:val="0"/>
        <w:suppressAutoHyphens w:val="0"/>
        <w:autoSpaceDE w:val="0"/>
        <w:autoSpaceDN w:val="0"/>
        <w:adjustRightInd w:val="0"/>
        <w:ind w:firstLine="709"/>
        <w:jc w:val="both"/>
        <w:rPr>
          <w:sz w:val="24"/>
          <w:szCs w:val="24"/>
          <w:lang w:eastAsia="ru-RU"/>
        </w:rPr>
      </w:pPr>
      <w:r w:rsidRPr="004E48B1">
        <w:rPr>
          <w:sz w:val="24"/>
          <w:szCs w:val="24"/>
          <w:lang w:eastAsia="ru-RU"/>
        </w:rPr>
        <w:t>Квалификация совершаемых на территории города преступлений представляет собой преимущественно преступления в сфере имущественных правоотношений (кражи чужого имущества), преступления против личности (причинение телесных повреждений).</w:t>
      </w:r>
    </w:p>
    <w:p w:rsidR="004E48B1" w:rsidRPr="004E48B1" w:rsidRDefault="004E48B1" w:rsidP="004E48B1">
      <w:pPr>
        <w:widowControl w:val="0"/>
        <w:suppressAutoHyphens w:val="0"/>
        <w:autoSpaceDE w:val="0"/>
        <w:autoSpaceDN w:val="0"/>
        <w:adjustRightInd w:val="0"/>
        <w:ind w:firstLine="709"/>
        <w:jc w:val="both"/>
        <w:rPr>
          <w:sz w:val="24"/>
          <w:szCs w:val="24"/>
          <w:lang w:eastAsia="ru-RU"/>
        </w:rPr>
      </w:pPr>
      <w:r w:rsidRPr="004E48B1">
        <w:rPr>
          <w:sz w:val="24"/>
          <w:szCs w:val="24"/>
          <w:lang w:eastAsia="ru-RU"/>
        </w:rPr>
        <w:t>Все профилактируемые лица постоянно проверяются в ходе оперативно - профилактических мероприятий («Ранее судимый», «Рецидив», «Надзор», «Условник» и т.д). Посредством совместной работы всех задействованных в профилактике правонарушений структур решаются вопросы регистрации, восстановления документов, устройства на работу граждан данной категории, установлено квотирование рабочих мест для лиц, освободившихся из мест лишения свободы, что способствует положительной динамике снижения рецидивной преступности.</w:t>
      </w:r>
    </w:p>
    <w:p w:rsidR="004E48B1" w:rsidRPr="004E48B1" w:rsidRDefault="004E48B1" w:rsidP="004E48B1">
      <w:pPr>
        <w:widowControl w:val="0"/>
        <w:tabs>
          <w:tab w:val="left" w:pos="0"/>
        </w:tabs>
        <w:ind w:firstLine="709"/>
        <w:jc w:val="both"/>
        <w:rPr>
          <w:sz w:val="24"/>
          <w:szCs w:val="24"/>
          <w:lang w:eastAsia="ru-RU"/>
        </w:rPr>
      </w:pPr>
      <w:r w:rsidRPr="004E48B1">
        <w:rPr>
          <w:sz w:val="24"/>
          <w:szCs w:val="24"/>
          <w:lang w:eastAsia="ru-RU"/>
        </w:rPr>
        <w:t xml:space="preserve">В профилактике преступлений и правонарушений немаловажную роль играют общественные формирования правоохранительной направленности, действующие в городе Югорске. Добровольная народная дружина города является неотъемлемой частью городской системы профилактики правонарушений в общественных местах и на улицах города. Члены дружины не только патрулируют совместно с сотрудниками ОМВД улицы, но также активно участвуют в формировании правовой культуры жителей города. </w:t>
      </w:r>
    </w:p>
    <w:p w:rsidR="004E48B1" w:rsidRPr="004E48B1" w:rsidRDefault="004E48B1" w:rsidP="004E48B1">
      <w:pPr>
        <w:widowControl w:val="0"/>
        <w:tabs>
          <w:tab w:val="left" w:pos="0"/>
        </w:tabs>
        <w:ind w:firstLine="709"/>
        <w:jc w:val="both"/>
        <w:rPr>
          <w:sz w:val="24"/>
          <w:szCs w:val="24"/>
          <w:lang w:eastAsia="ru-RU"/>
        </w:rPr>
      </w:pPr>
      <w:r w:rsidRPr="004E48B1">
        <w:rPr>
          <w:sz w:val="24"/>
          <w:szCs w:val="24"/>
          <w:lang w:eastAsia="ru-RU"/>
        </w:rPr>
        <w:t xml:space="preserve">В 2013 году в рамках реализации городской программы по оснащению улиц города системой видеонаблюдения приобретено необходимое оборудование и создан единый центр мониторинга, на въезде в город и на улицах города установлено 34 видеокамеры. Внедрение систем видеонаблюдения позволит повысить эффективность системы выявления </w:t>
      </w:r>
      <w:r w:rsidRPr="004E48B1">
        <w:rPr>
          <w:sz w:val="24"/>
          <w:szCs w:val="24"/>
          <w:lang w:eastAsia="ru-RU"/>
        </w:rPr>
        <w:lastRenderedPageBreak/>
        <w:t xml:space="preserve">правонарушений, во многом облегчит работу служб полиции  и станет сдерживающим фактором для потенциальных нарушителей правопорядка. </w:t>
      </w:r>
    </w:p>
    <w:p w:rsidR="004E48B1" w:rsidRPr="004E48B1" w:rsidRDefault="004E48B1" w:rsidP="004E48B1">
      <w:pPr>
        <w:widowControl w:val="0"/>
        <w:tabs>
          <w:tab w:val="left" w:pos="0"/>
        </w:tabs>
        <w:ind w:firstLine="709"/>
        <w:jc w:val="both"/>
        <w:rPr>
          <w:b/>
          <w:sz w:val="24"/>
          <w:szCs w:val="24"/>
          <w:lang w:eastAsia="ru-RU"/>
        </w:rPr>
      </w:pPr>
    </w:p>
    <w:p w:rsidR="004E48B1" w:rsidRPr="004E48B1" w:rsidRDefault="004E48B1" w:rsidP="004E48B1">
      <w:pPr>
        <w:widowControl w:val="0"/>
        <w:tabs>
          <w:tab w:val="left" w:pos="0"/>
        </w:tabs>
        <w:ind w:firstLine="709"/>
        <w:jc w:val="both"/>
        <w:rPr>
          <w:b/>
          <w:sz w:val="24"/>
          <w:szCs w:val="24"/>
          <w:lang w:eastAsia="ru-RU"/>
        </w:rPr>
      </w:pPr>
      <w:r w:rsidRPr="004E48B1">
        <w:rPr>
          <w:b/>
          <w:sz w:val="24"/>
          <w:szCs w:val="24"/>
          <w:lang w:eastAsia="ru-RU"/>
        </w:rPr>
        <w:t>Экология</w:t>
      </w:r>
    </w:p>
    <w:p w:rsidR="004E48B1" w:rsidRPr="004E48B1" w:rsidRDefault="004E48B1" w:rsidP="004E48B1">
      <w:pPr>
        <w:ind w:firstLine="709"/>
        <w:jc w:val="both"/>
        <w:rPr>
          <w:sz w:val="24"/>
          <w:szCs w:val="24"/>
        </w:rPr>
      </w:pPr>
      <w:r w:rsidRPr="004E48B1">
        <w:rPr>
          <w:sz w:val="24"/>
          <w:szCs w:val="24"/>
        </w:rPr>
        <w:t>Обеспечивая конституционное право граждан на благоприятную окружающую среду, администрация города Югорска ежегодно проводит активную работу по сохранению окружающей среды и проведению природоохранных мероприятий на территории города Югорска.</w:t>
      </w:r>
    </w:p>
    <w:p w:rsidR="004E48B1" w:rsidRPr="004E48B1" w:rsidRDefault="004E48B1" w:rsidP="004E48B1">
      <w:pPr>
        <w:ind w:firstLine="709"/>
        <w:jc w:val="both"/>
        <w:rPr>
          <w:sz w:val="24"/>
          <w:szCs w:val="24"/>
        </w:rPr>
      </w:pPr>
      <w:r w:rsidRPr="004E48B1">
        <w:rPr>
          <w:sz w:val="24"/>
          <w:szCs w:val="24"/>
        </w:rPr>
        <w:t xml:space="preserve">Традиционно жители, организации и предприятия города активно участвуют в мероприятиях, проводимых на территории города Югорска, в рамках Международной  акции «Спасти и сохранить». </w:t>
      </w:r>
    </w:p>
    <w:p w:rsidR="004E48B1" w:rsidRPr="004E48B1" w:rsidRDefault="004E48B1" w:rsidP="004E48B1">
      <w:pPr>
        <w:ind w:firstLine="709"/>
        <w:jc w:val="both"/>
        <w:rPr>
          <w:sz w:val="24"/>
          <w:szCs w:val="24"/>
        </w:rPr>
      </w:pPr>
      <w:r w:rsidRPr="004E48B1">
        <w:rPr>
          <w:sz w:val="24"/>
          <w:szCs w:val="24"/>
        </w:rPr>
        <w:t xml:space="preserve">Производится очистка городских лесов, зон отдыха и парков от бытовых и производственных отходов, ликвидации несанкционированных свалок бытового мусора  на территориях общего пользования города Югорска. </w:t>
      </w:r>
    </w:p>
    <w:p w:rsidR="004E48B1" w:rsidRPr="004E48B1" w:rsidRDefault="004E48B1" w:rsidP="004E48B1">
      <w:pPr>
        <w:ind w:firstLine="709"/>
        <w:jc w:val="both"/>
        <w:rPr>
          <w:sz w:val="24"/>
          <w:szCs w:val="24"/>
        </w:rPr>
      </w:pPr>
      <w:r w:rsidRPr="004E48B1">
        <w:rPr>
          <w:sz w:val="24"/>
          <w:szCs w:val="24"/>
        </w:rPr>
        <w:t xml:space="preserve">  Ежегодно в эколого-просветительских мероприятиях принимают участие более  4 тысяч человек. Жители  Югорска активно поддерживают идею по благоустройству города  и принимают активное участие в мероприятиях экологической направленности. </w:t>
      </w:r>
    </w:p>
    <w:p w:rsidR="004E48B1" w:rsidRPr="004E48B1" w:rsidRDefault="004E48B1" w:rsidP="004E48B1">
      <w:pPr>
        <w:ind w:firstLine="709"/>
        <w:jc w:val="both"/>
        <w:rPr>
          <w:sz w:val="24"/>
          <w:szCs w:val="24"/>
        </w:rPr>
      </w:pPr>
      <w:r w:rsidRPr="004E48B1">
        <w:rPr>
          <w:sz w:val="24"/>
          <w:szCs w:val="24"/>
        </w:rPr>
        <w:t xml:space="preserve">Деятельность в области охраны окружающей среды получила признание организаторами IV Всероссийского экологического проекта «Чистый город» и всероссийского экологического конкурса «Самый чистый город России» - 2013, в ходе которого город Югорск занял почетное призовое 2 место в категории малые муниципальные образования (городские округа). </w:t>
      </w:r>
    </w:p>
    <w:p w:rsidR="004E48B1" w:rsidRPr="004E48B1" w:rsidRDefault="004E48B1" w:rsidP="004E48B1">
      <w:pPr>
        <w:widowControl w:val="0"/>
        <w:tabs>
          <w:tab w:val="left" w:pos="0"/>
        </w:tabs>
        <w:ind w:firstLine="709"/>
        <w:jc w:val="both"/>
        <w:rPr>
          <w:sz w:val="24"/>
          <w:szCs w:val="24"/>
          <w:lang w:eastAsia="ru-RU"/>
        </w:rPr>
      </w:pPr>
    </w:p>
    <w:p w:rsidR="004E48B1" w:rsidRPr="004E48B1" w:rsidRDefault="004E48B1" w:rsidP="003F5681">
      <w:pPr>
        <w:keepNext/>
        <w:numPr>
          <w:ilvl w:val="1"/>
          <w:numId w:val="77"/>
        </w:numPr>
        <w:suppressAutoHyphens w:val="0"/>
        <w:spacing w:after="160" w:line="259" w:lineRule="auto"/>
        <w:ind w:left="0" w:firstLine="709"/>
        <w:outlineLvl w:val="1"/>
        <w:rPr>
          <w:b/>
          <w:sz w:val="24"/>
        </w:rPr>
      </w:pPr>
      <w:r w:rsidRPr="004E48B1">
        <w:rPr>
          <w:b/>
          <w:sz w:val="24"/>
          <w:lang w:val="x-none"/>
        </w:rPr>
        <w:t>Социальная сфера</w:t>
      </w:r>
    </w:p>
    <w:p w:rsidR="004E48B1" w:rsidRPr="004E48B1" w:rsidRDefault="004E48B1" w:rsidP="004E48B1">
      <w:pPr>
        <w:suppressAutoHyphens w:val="0"/>
        <w:rPr>
          <w:rFonts w:ascii="Calibri" w:eastAsia="Calibri" w:hAnsi="Calibri"/>
          <w:sz w:val="22"/>
          <w:szCs w:val="22"/>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 xml:space="preserve"> Здравоохранение</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rFonts w:eastAsia="Times New Roman CYR"/>
          <w:sz w:val="24"/>
          <w:szCs w:val="24"/>
          <w:lang w:eastAsia="en-US"/>
        </w:rPr>
      </w:pPr>
      <w:r w:rsidRPr="004E48B1">
        <w:rPr>
          <w:rFonts w:eastAsia="Times New Roman CYR"/>
          <w:sz w:val="24"/>
          <w:szCs w:val="24"/>
          <w:lang w:eastAsia="en-US"/>
        </w:rPr>
        <w:t>Здравоохранение в городе Югорске представлено бюджетным учреждением Ханты – Мансийского автономного округа – Югры «Югорская городская больница» (далее -  «Югорская городская больница»), ведомственным учреждением - санаторий-профилакторий ООО «Газпром трансгаз Югорск», бюджетным учреждением Ханты – Мансийского автономного округа – Югры «Советский психоневрологический диспансер» Югорский филиал,  индивидуальными предпринимателями, оказывающими населению медицинские, в основном, стоматологические услуги.</w:t>
      </w:r>
    </w:p>
    <w:p w:rsidR="004E48B1" w:rsidRPr="004E48B1" w:rsidRDefault="004E48B1" w:rsidP="004E48B1">
      <w:pPr>
        <w:suppressAutoHyphens w:val="0"/>
        <w:ind w:firstLine="709"/>
        <w:jc w:val="both"/>
        <w:rPr>
          <w:rFonts w:eastAsia="Times New Roman CYR"/>
          <w:sz w:val="24"/>
          <w:szCs w:val="24"/>
          <w:lang w:eastAsia="en-US"/>
        </w:rPr>
      </w:pPr>
      <w:r w:rsidRPr="004E48B1">
        <w:rPr>
          <w:rFonts w:eastAsia="Times New Roman CYR"/>
          <w:sz w:val="24"/>
          <w:szCs w:val="24"/>
          <w:lang w:eastAsia="en-US"/>
        </w:rPr>
        <w:t>Югорская городская больница состоит из круглосуточного стационара и амбулаторно-поликлинической службы. Стационар городской больницы оказывает медицинскую помощь жителям города круглосуточно и представлен отделениями для лечения остро заболевших и хронических больных (хирургическое, травматологическое, терапевтическое и других).</w:t>
      </w:r>
    </w:p>
    <w:p w:rsidR="004E48B1" w:rsidRPr="004E48B1" w:rsidRDefault="004E48B1" w:rsidP="004E48B1">
      <w:pPr>
        <w:suppressAutoHyphens w:val="0"/>
        <w:ind w:firstLine="709"/>
        <w:jc w:val="both"/>
        <w:rPr>
          <w:rFonts w:eastAsia="Times New Roman CYR"/>
          <w:sz w:val="24"/>
          <w:szCs w:val="24"/>
          <w:lang w:eastAsia="en-US"/>
        </w:rPr>
      </w:pPr>
      <w:r w:rsidRPr="004E48B1">
        <w:rPr>
          <w:rFonts w:eastAsia="Times New Roman CYR"/>
          <w:sz w:val="24"/>
          <w:szCs w:val="24"/>
          <w:lang w:eastAsia="en-US"/>
        </w:rPr>
        <w:t>По состоянию на 01.01.2014  развернуто 195 коек круглосуточного стационара и 72 койки  дневного пребывания. Кроме того, в стационаре развернуто 6 коек реанимации и 10 коек для новорожденных, в поликлинике (женской консультации) 10 коек дневного пребывания.</w:t>
      </w:r>
    </w:p>
    <w:p w:rsidR="004E48B1" w:rsidRPr="004E48B1" w:rsidRDefault="004E48B1" w:rsidP="004E48B1">
      <w:pPr>
        <w:suppressAutoHyphens w:val="0"/>
        <w:ind w:firstLine="709"/>
        <w:jc w:val="both"/>
        <w:rPr>
          <w:rFonts w:eastAsia="Times New Roman CYR"/>
          <w:sz w:val="24"/>
          <w:szCs w:val="24"/>
          <w:lang w:eastAsia="en-US"/>
        </w:rPr>
      </w:pPr>
      <w:r w:rsidRPr="004E48B1">
        <w:rPr>
          <w:rFonts w:eastAsia="Times New Roman CYR"/>
          <w:sz w:val="24"/>
          <w:szCs w:val="24"/>
          <w:lang w:eastAsia="en-US"/>
        </w:rPr>
        <w:t>Плановая мощность поликлиники (число посещений в смену) составляет 841 посещение.</w:t>
      </w:r>
    </w:p>
    <w:p w:rsidR="004E48B1" w:rsidRPr="004E48B1" w:rsidRDefault="004E48B1" w:rsidP="004E48B1">
      <w:pPr>
        <w:suppressAutoHyphens w:val="0"/>
        <w:ind w:firstLine="709"/>
        <w:jc w:val="both"/>
        <w:rPr>
          <w:rFonts w:eastAsia="Times New Roman CYR"/>
          <w:sz w:val="24"/>
          <w:szCs w:val="24"/>
          <w:lang w:eastAsia="en-US"/>
        </w:rPr>
      </w:pPr>
      <w:r w:rsidRPr="004E48B1">
        <w:rPr>
          <w:rFonts w:eastAsia="Calibri"/>
          <w:sz w:val="24"/>
          <w:szCs w:val="24"/>
          <w:lang w:eastAsia="en-US"/>
        </w:rPr>
        <w:t>Скорую и неотложную помощь оказывают 10 выездных бригад скорой медицинской помощи, укомплектованных в соответствии со стандартами оснащения.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В городе Югорске осуществляет свою деятельность Югорский филиал КУ ХМАО - Югры «Советский психо - неврологический диспансер», который оказывает неотложную и плановую специализированную психиатрическую, наркологическую, психотерапевтическую, психосоматическую, психолого – диагностическую помощь жителям города.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На базе учреждения развернуто 30 коек круглосуточного пребывания и 20 коек дневного стационара при поликлинике. Мощность амбулаторно-поликлинического отделения филиала составляет 36 посещений в смену (88,6 на 10 тысяч населения).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В целях обеспечения конституционных прав граждан Российской Федерации на получение бесплатной медицинской помощи в рамках Территориальной программы государственных гарантий оказания бесплатной медицинской</w:t>
      </w:r>
      <w:r w:rsidRPr="004E48B1">
        <w:rPr>
          <w:rFonts w:eastAsia="Calibri"/>
          <w:b/>
          <w:sz w:val="24"/>
          <w:szCs w:val="24"/>
          <w:lang w:eastAsia="en-US"/>
        </w:rPr>
        <w:t xml:space="preserve"> </w:t>
      </w:r>
      <w:r w:rsidRPr="004E48B1">
        <w:rPr>
          <w:rFonts w:eastAsia="Calibri"/>
          <w:sz w:val="24"/>
          <w:szCs w:val="24"/>
          <w:lang w:eastAsia="en-US"/>
        </w:rPr>
        <w:t xml:space="preserve">помощи населению автономного округа, население города Югорска в государственных учреждениях здравоохранения, расположенных на территории города, обеспечивается бесплатной амбулаторной, стационарной </w:t>
      </w:r>
      <w:r w:rsidRPr="004E48B1">
        <w:rPr>
          <w:rFonts w:eastAsia="Calibri"/>
          <w:sz w:val="24"/>
          <w:szCs w:val="24"/>
          <w:lang w:eastAsia="en-US"/>
        </w:rPr>
        <w:lastRenderedPageBreak/>
        <w:t xml:space="preserve">и специализированной медицинской помощью. Осуществляются мероприятия по диагностике, лечению, профилактике заболеваний, включая проведение профилактических прививок, профилактических осмотров и диспансерного наблюдения, в том числе здоровых детей. </w:t>
      </w:r>
    </w:p>
    <w:p w:rsidR="004E48B1" w:rsidRPr="004E48B1" w:rsidRDefault="004E48B1" w:rsidP="004E48B1">
      <w:pPr>
        <w:suppressAutoHyphens w:val="0"/>
        <w:ind w:firstLine="567"/>
        <w:jc w:val="center"/>
        <w:rPr>
          <w:rFonts w:eastAsia="Calibri"/>
          <w:b/>
          <w:sz w:val="24"/>
          <w:szCs w:val="24"/>
          <w:lang w:eastAsia="en-US"/>
        </w:rPr>
      </w:pPr>
    </w:p>
    <w:p w:rsidR="004E48B1" w:rsidRPr="004E48B1" w:rsidRDefault="004E48B1" w:rsidP="004E48B1">
      <w:pPr>
        <w:suppressAutoHyphens w:val="0"/>
        <w:ind w:firstLine="567"/>
        <w:jc w:val="right"/>
        <w:rPr>
          <w:rFonts w:eastAsia="Calibri"/>
          <w:b/>
          <w:sz w:val="24"/>
          <w:szCs w:val="24"/>
          <w:lang w:eastAsia="en-US"/>
        </w:rPr>
      </w:pPr>
      <w:r w:rsidRPr="004E48B1">
        <w:rPr>
          <w:rFonts w:eastAsia="Calibri"/>
          <w:lang w:eastAsia="en-US"/>
        </w:rPr>
        <w:t>Таблица 9</w:t>
      </w:r>
    </w:p>
    <w:p w:rsidR="004E48B1" w:rsidRPr="004E48B1" w:rsidRDefault="004E48B1" w:rsidP="004E48B1">
      <w:pPr>
        <w:suppressAutoHyphens w:val="0"/>
        <w:ind w:firstLine="567"/>
        <w:jc w:val="center"/>
        <w:rPr>
          <w:rFonts w:eastAsia="Calibri"/>
          <w:b/>
          <w:sz w:val="24"/>
          <w:szCs w:val="24"/>
          <w:lang w:eastAsia="en-US"/>
        </w:rPr>
      </w:pPr>
      <w:r w:rsidRPr="004E48B1">
        <w:rPr>
          <w:rFonts w:eastAsia="Calibri"/>
          <w:b/>
          <w:sz w:val="24"/>
          <w:szCs w:val="24"/>
          <w:lang w:eastAsia="en-US"/>
        </w:rPr>
        <w:t xml:space="preserve">Показатели системы здравоохранения  </w:t>
      </w:r>
    </w:p>
    <w:p w:rsidR="004E48B1" w:rsidRPr="004E48B1" w:rsidRDefault="004E48B1" w:rsidP="004E48B1">
      <w:pPr>
        <w:suppressAutoHyphens w:val="0"/>
        <w:ind w:firstLine="709"/>
        <w:jc w:val="right"/>
        <w:rPr>
          <w:rFonts w:eastAsia="Calibri"/>
          <w:sz w:val="24"/>
          <w:szCs w:val="24"/>
          <w:lang w:eastAsia="en-US"/>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134"/>
        <w:gridCol w:w="884"/>
        <w:gridCol w:w="1134"/>
        <w:gridCol w:w="1134"/>
        <w:gridCol w:w="1099"/>
      </w:tblGrid>
      <w:tr w:rsidR="004E48B1" w:rsidRPr="004E48B1" w:rsidTr="004E48B1">
        <w:tc>
          <w:tcPr>
            <w:tcW w:w="4503"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Показатель/Годы</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2009</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2010</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2011</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2012</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2013</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Первичная заболеваемость на 1000 соответствующего населения по всем классам, всего</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956,8</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898,4</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879,8</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928,0</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978,6</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 взрослые</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617,0</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575,9</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561,3</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552,4</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605,4</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 дети до 14 лет</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2198,3</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2110,5</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2041,4</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2131,2</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2346,5</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Обеспеченность врачами на 10 000 населения</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 врачами</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40,3</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36,7</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36,6</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33,1</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34,4</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-средними медицинскими работниками</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140,1</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132,4</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129,1</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120,4</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119,3</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Коэффициент совместительства</w:t>
            </w:r>
          </w:p>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 врачебных должностей</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1,24</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1,34</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1,4</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1,47</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p>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1,52</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 должностей средних медицинских работников</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1,09</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1,04</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1,1</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1,1</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1,15</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Развернуто больничных коек</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235</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207</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207</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211</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195</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Число мест в дневных стационарах</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40</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40</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50</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50</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82</w:t>
            </w:r>
          </w:p>
        </w:tc>
      </w:tr>
      <w:tr w:rsidR="004E48B1" w:rsidRPr="004E48B1" w:rsidTr="004E48B1">
        <w:tc>
          <w:tcPr>
            <w:tcW w:w="4503" w:type="dxa"/>
            <w:shd w:val="clear" w:color="auto" w:fill="auto"/>
          </w:tcPr>
          <w:p w:rsidR="004E48B1" w:rsidRPr="004E48B1" w:rsidRDefault="004E48B1" w:rsidP="004E48B1">
            <w:pPr>
              <w:suppressAutoHyphens w:val="0"/>
              <w:autoSpaceDE w:val="0"/>
              <w:autoSpaceDN w:val="0"/>
              <w:adjustRightInd w:val="0"/>
              <w:jc w:val="both"/>
              <w:rPr>
                <w:rFonts w:eastAsia="Calibri"/>
                <w:lang w:eastAsia="en-US"/>
              </w:rPr>
            </w:pPr>
            <w:r w:rsidRPr="004E48B1">
              <w:rPr>
                <w:rFonts w:eastAsia="Calibri"/>
                <w:lang w:eastAsia="en-US"/>
              </w:rPr>
              <w:t>Обеспеченность населения местами в дневных стационарах на 10 000 населения</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12,0</w:t>
            </w:r>
          </w:p>
        </w:tc>
        <w:tc>
          <w:tcPr>
            <w:tcW w:w="88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11,8</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14,6</w:t>
            </w:r>
          </w:p>
        </w:tc>
        <w:tc>
          <w:tcPr>
            <w:tcW w:w="1134"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14,2</w:t>
            </w:r>
          </w:p>
        </w:tc>
        <w:tc>
          <w:tcPr>
            <w:tcW w:w="1099" w:type="dxa"/>
            <w:shd w:val="clear" w:color="auto" w:fill="auto"/>
            <w:vAlign w:val="center"/>
          </w:tcPr>
          <w:p w:rsidR="004E48B1" w:rsidRPr="004E48B1" w:rsidRDefault="004E48B1" w:rsidP="004E48B1">
            <w:pPr>
              <w:suppressAutoHyphens w:val="0"/>
              <w:autoSpaceDE w:val="0"/>
              <w:autoSpaceDN w:val="0"/>
              <w:adjustRightInd w:val="0"/>
              <w:jc w:val="center"/>
              <w:rPr>
                <w:rFonts w:eastAsia="Calibri"/>
                <w:lang w:eastAsia="en-US"/>
              </w:rPr>
            </w:pPr>
            <w:r w:rsidRPr="004E48B1">
              <w:rPr>
                <w:rFonts w:eastAsia="Calibri"/>
                <w:lang w:eastAsia="en-US"/>
              </w:rPr>
              <w:t>22,96</w:t>
            </w:r>
          </w:p>
        </w:tc>
      </w:tr>
    </w:tbl>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Осуществляет свою деятельность на территории города санаторий – профилакторий ООО «Газпром трансгаз Югорск». Мощность стационарного отделения составляет 280 коек, амбулаторно-поликлинического отделения – 600 посещений в смену. В структуру санатория-профилактория входит лечебно-диагностическое отделение, стоматологическое отделение, клинико-диагностическая лаборатория, терапевтическое отделение, отделение физио-, водо-грязелечения и лечебной физкультуры.</w:t>
      </w:r>
      <w:r w:rsidRPr="004E48B1">
        <w:rPr>
          <w:rFonts w:eastAsia="Calibri"/>
          <w:color w:val="333333"/>
          <w:sz w:val="24"/>
          <w:szCs w:val="24"/>
          <w:lang w:eastAsia="en-US"/>
        </w:rPr>
        <w:t xml:space="preserve"> </w:t>
      </w:r>
      <w:r w:rsidRPr="004E48B1">
        <w:rPr>
          <w:rFonts w:eastAsia="Calibri"/>
          <w:sz w:val="24"/>
          <w:szCs w:val="24"/>
          <w:lang w:eastAsia="en-US"/>
        </w:rPr>
        <w:t xml:space="preserve">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Санаторий – профилакторий является многопрофильным учреждением и осуществляет лечение заболеваний опорно-двигательного аппарата, желудочно-кишечного тракта, органов кровообращения, мочеполовой системы и др., за исключением инфекционных и онкологических заболеваний, состояний, требующих лечения в специализированных санаториях. </w:t>
      </w:r>
    </w:p>
    <w:p w:rsidR="004E48B1" w:rsidRPr="004E48B1" w:rsidRDefault="004E48B1" w:rsidP="004E48B1">
      <w:pPr>
        <w:suppressAutoHyphens w:val="0"/>
        <w:ind w:firstLine="709"/>
        <w:jc w:val="both"/>
        <w:rPr>
          <w:rFonts w:eastAsia="Times New Roman CYR"/>
          <w:sz w:val="24"/>
          <w:szCs w:val="24"/>
          <w:lang w:eastAsia="en-US"/>
        </w:rPr>
      </w:pPr>
      <w:r w:rsidRPr="004E48B1">
        <w:rPr>
          <w:rFonts w:eastAsia="Times New Roman CYR"/>
          <w:sz w:val="24"/>
          <w:szCs w:val="24"/>
          <w:lang w:eastAsia="en-US"/>
        </w:rPr>
        <w:t>Осуществляют медицинскую деятельность и индивидуальные предприниматели, оказывающие населению, в основном, стоматологические услуги.</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 xml:space="preserve">Снабжение медикаментами осуществляет сеть аптек: ОАО «Панацея», ОАО «Советская аптека», «Бережная аптека», ООО «Ригла», ООО «Исток». </w:t>
      </w:r>
    </w:p>
    <w:p w:rsidR="004E48B1" w:rsidRPr="004E48B1" w:rsidRDefault="004E48B1" w:rsidP="004E48B1">
      <w:pPr>
        <w:suppressAutoHyphens w:val="0"/>
        <w:ind w:firstLine="709"/>
        <w:jc w:val="both"/>
        <w:rPr>
          <w:rFonts w:eastAsia="Calibri"/>
          <w:b/>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Образование</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Муниципальная система образования представлена 15 образовательными учреждениями: 7 общеобразовательных учреждений, в том числе одно учреждение повышенного уровня – «Лицей им. Г.Ф. Атякшева», 4 автономных дошкольных образовательных учреждения, 4 учреждения дополнительного образования детей. Кроме того в городе функционирует негосударственное образовательное учреждение «Православная гимназия имени Преподобного Сергия Радонежского».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Профессиональное образование в городе осуществляют: Югорский политехнический колледж.</w:t>
      </w:r>
    </w:p>
    <w:p w:rsidR="004E48B1" w:rsidRPr="004E48B1" w:rsidRDefault="004E48B1" w:rsidP="004E48B1">
      <w:pPr>
        <w:suppressAutoHyphens w:val="0"/>
        <w:ind w:firstLine="709"/>
        <w:jc w:val="both"/>
        <w:rPr>
          <w:rFonts w:eastAsia="Calibri"/>
          <w:color w:val="000000"/>
          <w:sz w:val="24"/>
          <w:szCs w:val="24"/>
          <w:lang w:eastAsia="en-US"/>
        </w:rPr>
      </w:pPr>
      <w:r w:rsidRPr="004E48B1">
        <w:rPr>
          <w:rFonts w:eastAsia="Calibri"/>
          <w:bCs/>
          <w:color w:val="000000"/>
          <w:sz w:val="24"/>
          <w:szCs w:val="24"/>
          <w:lang w:eastAsia="en-US"/>
        </w:rPr>
        <w:t>Высшее образование представлено кафедрой</w:t>
      </w:r>
      <w:r w:rsidRPr="004E48B1">
        <w:rPr>
          <w:rFonts w:eastAsia="Calibri"/>
          <w:color w:val="000000"/>
          <w:sz w:val="24"/>
          <w:szCs w:val="24"/>
          <w:lang w:eastAsia="en-US"/>
        </w:rPr>
        <w:t xml:space="preserve"> «</w:t>
      </w:r>
      <w:r w:rsidRPr="004E48B1">
        <w:rPr>
          <w:rFonts w:eastAsia="Calibri"/>
          <w:bCs/>
          <w:color w:val="000000"/>
          <w:sz w:val="24"/>
          <w:szCs w:val="24"/>
          <w:lang w:eastAsia="en-US"/>
        </w:rPr>
        <w:t>Энергетика</w:t>
      </w:r>
      <w:r w:rsidRPr="004E48B1">
        <w:rPr>
          <w:rFonts w:eastAsia="Calibri"/>
          <w:color w:val="000000"/>
          <w:sz w:val="24"/>
          <w:szCs w:val="24"/>
          <w:lang w:eastAsia="en-US"/>
        </w:rPr>
        <w:t xml:space="preserve">» Уральского федерального университета имени Б.Н. Ельцина </w:t>
      </w:r>
      <w:r w:rsidRPr="004E48B1">
        <w:rPr>
          <w:rFonts w:eastAsia="Calibri"/>
          <w:bCs/>
          <w:color w:val="000000"/>
          <w:sz w:val="24"/>
          <w:szCs w:val="24"/>
          <w:lang w:eastAsia="en-US"/>
        </w:rPr>
        <w:t>в</w:t>
      </w:r>
      <w:r w:rsidRPr="004E48B1">
        <w:rPr>
          <w:rFonts w:eastAsia="Calibri"/>
          <w:color w:val="000000"/>
          <w:sz w:val="24"/>
          <w:szCs w:val="24"/>
          <w:lang w:eastAsia="en-US"/>
        </w:rPr>
        <w:t xml:space="preserve"> </w:t>
      </w:r>
      <w:r w:rsidRPr="004E48B1">
        <w:rPr>
          <w:rFonts w:eastAsia="Calibri"/>
          <w:bCs/>
          <w:color w:val="000000"/>
          <w:sz w:val="24"/>
          <w:szCs w:val="24"/>
          <w:lang w:eastAsia="en-US"/>
        </w:rPr>
        <w:t xml:space="preserve">Югорске, открытой в 2013 году </w:t>
      </w:r>
      <w:r w:rsidRPr="004E48B1">
        <w:rPr>
          <w:rFonts w:eastAsia="Calibri"/>
          <w:color w:val="000000"/>
          <w:sz w:val="24"/>
          <w:szCs w:val="24"/>
          <w:lang w:eastAsia="en-US"/>
        </w:rPr>
        <w:t xml:space="preserve">на базе учебно-производственного центра ООО «Газпром трансгаз </w:t>
      </w:r>
      <w:r w:rsidRPr="004E48B1">
        <w:rPr>
          <w:rFonts w:eastAsia="Calibri"/>
          <w:bCs/>
          <w:color w:val="000000"/>
          <w:sz w:val="24"/>
          <w:szCs w:val="24"/>
          <w:lang w:eastAsia="en-US"/>
        </w:rPr>
        <w:t>Югорск</w:t>
      </w:r>
      <w:r w:rsidRPr="004E48B1">
        <w:rPr>
          <w:rFonts w:eastAsia="Calibri"/>
          <w:color w:val="000000"/>
          <w:sz w:val="24"/>
          <w:szCs w:val="24"/>
          <w:lang w:eastAsia="en-US"/>
        </w:rPr>
        <w:t>».</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4E48B1">
      <w:pPr>
        <w:suppressAutoHyphens w:val="0"/>
        <w:ind w:firstLine="567"/>
        <w:jc w:val="right"/>
        <w:rPr>
          <w:rFonts w:eastAsia="Calibri"/>
          <w:lang w:eastAsia="en-US"/>
        </w:rPr>
      </w:pPr>
      <w:r w:rsidRPr="004E48B1">
        <w:rPr>
          <w:rFonts w:eastAsia="Calibri"/>
          <w:lang w:eastAsia="en-US"/>
        </w:rPr>
        <w:t>Таблица 10</w:t>
      </w:r>
    </w:p>
    <w:p w:rsidR="004E48B1" w:rsidRPr="004E48B1" w:rsidRDefault="004E48B1" w:rsidP="004E48B1">
      <w:pPr>
        <w:suppressAutoHyphens w:val="0"/>
        <w:ind w:firstLine="567"/>
        <w:jc w:val="right"/>
        <w:rPr>
          <w:rFonts w:eastAsia="Calibri"/>
          <w:sz w:val="24"/>
          <w:szCs w:val="24"/>
          <w:lang w:eastAsia="en-US"/>
        </w:rPr>
      </w:pPr>
    </w:p>
    <w:p w:rsidR="004E48B1" w:rsidRPr="004E48B1" w:rsidRDefault="004E48B1" w:rsidP="004E48B1">
      <w:pPr>
        <w:suppressAutoHyphens w:val="0"/>
        <w:ind w:firstLine="567"/>
        <w:jc w:val="center"/>
        <w:rPr>
          <w:rFonts w:eastAsia="Calibri"/>
          <w:b/>
          <w:sz w:val="24"/>
          <w:szCs w:val="24"/>
          <w:lang w:eastAsia="en-US"/>
        </w:rPr>
      </w:pPr>
      <w:r w:rsidRPr="004E48B1">
        <w:rPr>
          <w:rFonts w:eastAsia="Calibri"/>
          <w:b/>
          <w:sz w:val="24"/>
          <w:szCs w:val="24"/>
          <w:lang w:eastAsia="en-US"/>
        </w:rPr>
        <w:t>Показатели системы образования  муниципального образования город Югорск</w:t>
      </w:r>
    </w:p>
    <w:p w:rsidR="004E48B1" w:rsidRPr="004E48B1" w:rsidRDefault="004E48B1" w:rsidP="004E48B1">
      <w:pPr>
        <w:suppressAutoHyphens w:val="0"/>
        <w:ind w:firstLine="709"/>
        <w:jc w:val="right"/>
        <w:rPr>
          <w:rFonts w:eastAsia="Calibri"/>
          <w:b/>
          <w:lang w:eastAsia="en-US"/>
        </w:rPr>
      </w:pPr>
    </w:p>
    <w:tbl>
      <w:tblPr>
        <w:tblW w:w="9781" w:type="dxa"/>
        <w:tblLayout w:type="fixed"/>
        <w:tblLook w:val="0000" w:firstRow="0" w:lastRow="0" w:firstColumn="0" w:lastColumn="0" w:noHBand="0" w:noVBand="0"/>
      </w:tblPr>
      <w:tblGrid>
        <w:gridCol w:w="3936"/>
        <w:gridCol w:w="1025"/>
        <w:gridCol w:w="1276"/>
        <w:gridCol w:w="1134"/>
        <w:gridCol w:w="1134"/>
        <w:gridCol w:w="1276"/>
      </w:tblGrid>
      <w:tr w:rsidR="004E48B1" w:rsidRPr="004E48B1" w:rsidTr="004E48B1">
        <w:tc>
          <w:tcPr>
            <w:tcW w:w="3936"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center"/>
              <w:rPr>
                <w:rFonts w:eastAsia="Calibri"/>
                <w:lang w:eastAsia="en-US"/>
              </w:rPr>
            </w:pPr>
            <w:r w:rsidRPr="004E48B1">
              <w:rPr>
                <w:rFonts w:eastAsia="Calibri"/>
                <w:lang w:eastAsia="en-US"/>
              </w:rPr>
              <w:lastRenderedPageBreak/>
              <w:t>Показатель/Годы</w:t>
            </w:r>
          </w:p>
        </w:tc>
        <w:tc>
          <w:tcPr>
            <w:tcW w:w="102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2009</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2010</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2011</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2012</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2013</w:t>
            </w:r>
          </w:p>
        </w:tc>
      </w:tr>
      <w:tr w:rsidR="004E48B1" w:rsidRPr="004E48B1" w:rsidTr="004E48B1">
        <w:tc>
          <w:tcPr>
            <w:tcW w:w="3936"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lang w:eastAsia="en-US"/>
              </w:rPr>
            </w:pPr>
            <w:r w:rsidRPr="004E48B1">
              <w:rPr>
                <w:rFonts w:eastAsia="Calibri"/>
                <w:lang w:eastAsia="en-US"/>
              </w:rPr>
              <w:t>Численность детей в дошкольных образовательных учреждениях, чел.</w:t>
            </w:r>
          </w:p>
        </w:tc>
        <w:tc>
          <w:tcPr>
            <w:tcW w:w="102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1894</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1963</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1998</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2023</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2137</w:t>
            </w:r>
          </w:p>
        </w:tc>
      </w:tr>
      <w:tr w:rsidR="004E48B1" w:rsidRPr="004E48B1" w:rsidTr="004E48B1">
        <w:tc>
          <w:tcPr>
            <w:tcW w:w="3936" w:type="dxa"/>
            <w:tcBorders>
              <w:top w:val="single" w:sz="4" w:space="0" w:color="000000"/>
              <w:left w:val="single" w:sz="4" w:space="0" w:color="000000"/>
              <w:bottom w:val="single" w:sz="4" w:space="0" w:color="000000"/>
            </w:tcBorders>
            <w:shd w:val="clear" w:color="auto" w:fill="auto"/>
          </w:tcPr>
          <w:p w:rsidR="004E48B1" w:rsidRPr="004E48B1" w:rsidRDefault="004E48B1" w:rsidP="004E48B1">
            <w:pPr>
              <w:suppressAutoHyphens w:val="0"/>
              <w:jc w:val="both"/>
              <w:rPr>
                <w:rFonts w:eastAsia="Calibri"/>
                <w:lang w:eastAsia="en-US"/>
              </w:rPr>
            </w:pPr>
            <w:r w:rsidRPr="004E48B1">
              <w:rPr>
                <w:rFonts w:eastAsia="Calibri"/>
                <w:lang w:eastAsia="en-US"/>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от общей численности детей в возрасте 1 – 6 лет, %</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68,3</w:t>
            </w:r>
          </w:p>
        </w:tc>
        <w:tc>
          <w:tcPr>
            <w:tcW w:w="1276"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67,2</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66,4</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65,3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66,1</w:t>
            </w:r>
          </w:p>
        </w:tc>
      </w:tr>
      <w:tr w:rsidR="004E48B1" w:rsidRPr="004E48B1" w:rsidTr="004E48B1">
        <w:tc>
          <w:tcPr>
            <w:tcW w:w="3936" w:type="dxa"/>
            <w:tcBorders>
              <w:top w:val="single" w:sz="4" w:space="0" w:color="000000"/>
              <w:left w:val="single" w:sz="4" w:space="0" w:color="000000"/>
              <w:bottom w:val="single" w:sz="4" w:space="0" w:color="000000"/>
            </w:tcBorders>
            <w:shd w:val="clear" w:color="auto" w:fill="auto"/>
          </w:tcPr>
          <w:p w:rsidR="004E48B1" w:rsidRPr="004E48B1" w:rsidRDefault="004E48B1" w:rsidP="004E48B1">
            <w:pPr>
              <w:suppressAutoHyphens w:val="0"/>
              <w:jc w:val="both"/>
              <w:rPr>
                <w:rFonts w:eastAsia="Calibri"/>
                <w:lang w:eastAsia="en-US"/>
              </w:rPr>
            </w:pPr>
            <w:r w:rsidRPr="004E48B1">
              <w:rPr>
                <w:rFonts w:eastAsia="Calibri"/>
                <w:lang w:eastAsia="en-US"/>
              </w:rPr>
              <w:t>Численность обучающихся в общеобразовательных учреждениях (без вечерних (сменных) общеобразовательных учреждений (на начало учебного года), тыс. человек</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3,88</w:t>
            </w:r>
          </w:p>
        </w:tc>
        <w:tc>
          <w:tcPr>
            <w:tcW w:w="1276"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3,88</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3,99</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4,16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4,22</w:t>
            </w:r>
          </w:p>
        </w:tc>
      </w:tr>
      <w:tr w:rsidR="004E48B1" w:rsidRPr="004E48B1" w:rsidTr="004E48B1">
        <w:tc>
          <w:tcPr>
            <w:tcW w:w="3936" w:type="dxa"/>
            <w:tcBorders>
              <w:top w:val="single" w:sz="4" w:space="0" w:color="000000"/>
              <w:left w:val="single" w:sz="4" w:space="0" w:color="000000"/>
              <w:bottom w:val="single" w:sz="4" w:space="0" w:color="000000"/>
            </w:tcBorders>
            <w:shd w:val="clear" w:color="auto" w:fill="auto"/>
          </w:tcPr>
          <w:p w:rsidR="004E48B1" w:rsidRPr="004E48B1" w:rsidRDefault="004E48B1" w:rsidP="004E48B1">
            <w:pPr>
              <w:suppressAutoHyphens w:val="0"/>
              <w:jc w:val="both"/>
              <w:rPr>
                <w:rFonts w:eastAsia="Calibri"/>
                <w:lang w:eastAsia="en-US"/>
              </w:rPr>
            </w:pPr>
            <w:r w:rsidRPr="004E48B1">
              <w:rPr>
                <w:rFonts w:eastAsia="Calibri"/>
                <w:lang w:eastAsia="en-US"/>
              </w:rPr>
              <w:t>Численность студентов образовательных учреждений среднего профессионального образования (на начало учебного года), тыс. человек</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0,77</w:t>
            </w:r>
          </w:p>
        </w:tc>
        <w:tc>
          <w:tcPr>
            <w:tcW w:w="1276"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0,77</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0,89</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0,87</w:t>
            </w:r>
          </w:p>
        </w:tc>
      </w:tr>
      <w:tr w:rsidR="004E48B1" w:rsidRPr="004E48B1" w:rsidTr="004E48B1">
        <w:tc>
          <w:tcPr>
            <w:tcW w:w="3936" w:type="dxa"/>
            <w:tcBorders>
              <w:top w:val="single" w:sz="4" w:space="0" w:color="000000"/>
              <w:left w:val="single" w:sz="4" w:space="0" w:color="000000"/>
              <w:bottom w:val="single" w:sz="4" w:space="0" w:color="000000"/>
            </w:tcBorders>
            <w:shd w:val="clear" w:color="auto" w:fill="auto"/>
          </w:tcPr>
          <w:p w:rsidR="004E48B1" w:rsidRPr="004E48B1" w:rsidRDefault="004E48B1" w:rsidP="004E48B1">
            <w:pPr>
              <w:suppressAutoHyphens w:val="0"/>
              <w:jc w:val="both"/>
              <w:rPr>
                <w:rFonts w:eastAsia="Calibri"/>
                <w:lang w:eastAsia="en-US"/>
              </w:rPr>
            </w:pPr>
            <w:r w:rsidRPr="004E48B1">
              <w:rPr>
                <w:rFonts w:eastAsia="Calibri"/>
                <w:lang w:eastAsia="en-US"/>
              </w:rPr>
              <w:t>Выпуск специалистов образовательными учреждениями среднего профессионального образования, тыс. человек</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0,15</w:t>
            </w:r>
          </w:p>
        </w:tc>
        <w:tc>
          <w:tcPr>
            <w:tcW w:w="1276"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0,18</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0,16</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0,25</w:t>
            </w:r>
          </w:p>
        </w:tc>
      </w:tr>
      <w:tr w:rsidR="004E48B1" w:rsidRPr="004E48B1" w:rsidTr="004E48B1">
        <w:tc>
          <w:tcPr>
            <w:tcW w:w="3936" w:type="dxa"/>
            <w:tcBorders>
              <w:top w:val="single" w:sz="4" w:space="0" w:color="000000"/>
              <w:left w:val="single" w:sz="4" w:space="0" w:color="000000"/>
              <w:bottom w:val="single" w:sz="4" w:space="0" w:color="000000"/>
            </w:tcBorders>
            <w:shd w:val="clear" w:color="auto" w:fill="auto"/>
          </w:tcPr>
          <w:p w:rsidR="004E48B1" w:rsidRPr="004E48B1" w:rsidRDefault="004E48B1" w:rsidP="004E48B1">
            <w:pPr>
              <w:suppressAutoHyphens w:val="0"/>
              <w:jc w:val="both"/>
              <w:rPr>
                <w:rFonts w:eastAsia="Calibri"/>
                <w:lang w:eastAsia="en-US"/>
              </w:rPr>
            </w:pPr>
            <w:r w:rsidRPr="004E48B1">
              <w:rPr>
                <w:rFonts w:eastAsia="Calibri"/>
                <w:lang w:eastAsia="en-US"/>
              </w:rPr>
              <w:t>Доля детей в возрасте от 5 до 18 лет, получающих услуги по дополнительному образованию, в общей численности детей этого возраста, %</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43,3</w:t>
            </w:r>
          </w:p>
        </w:tc>
        <w:tc>
          <w:tcPr>
            <w:tcW w:w="1276"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50,0</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67,6</w:t>
            </w:r>
          </w:p>
        </w:tc>
        <w:tc>
          <w:tcPr>
            <w:tcW w:w="1134" w:type="dxa"/>
            <w:tcBorders>
              <w:top w:val="single" w:sz="4" w:space="0" w:color="000000"/>
              <w:left w:val="single" w:sz="4" w:space="0" w:color="000000"/>
              <w:bottom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68,8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69,0</w:t>
            </w:r>
          </w:p>
        </w:tc>
      </w:tr>
    </w:tbl>
    <w:p w:rsidR="004E48B1" w:rsidRPr="004E48B1" w:rsidRDefault="004E48B1" w:rsidP="004E48B1">
      <w:pPr>
        <w:suppressAutoHyphens w:val="0"/>
        <w:ind w:firstLine="567"/>
        <w:jc w:val="both"/>
        <w:rPr>
          <w:rFonts w:eastAsia="Calibri"/>
          <w:sz w:val="24"/>
          <w:szCs w:val="24"/>
          <w:lang w:eastAsia="en-US"/>
        </w:rPr>
      </w:pPr>
    </w:p>
    <w:p w:rsidR="004E48B1" w:rsidRPr="004E48B1" w:rsidRDefault="004E48B1" w:rsidP="004E48B1">
      <w:pPr>
        <w:suppressAutoHyphens w:val="0"/>
        <w:autoSpaceDE w:val="0"/>
        <w:autoSpaceDN w:val="0"/>
        <w:adjustRightInd w:val="0"/>
        <w:ind w:firstLine="709"/>
        <w:jc w:val="both"/>
        <w:rPr>
          <w:sz w:val="24"/>
          <w:szCs w:val="24"/>
          <w:lang w:eastAsia="ru-RU"/>
        </w:rPr>
      </w:pPr>
      <w:r w:rsidRPr="004E48B1">
        <w:rPr>
          <w:rFonts w:eastAsia="HiddenHorzOCR"/>
          <w:sz w:val="24"/>
          <w:szCs w:val="24"/>
          <w:lang w:eastAsia="ru-RU"/>
        </w:rPr>
        <w:t xml:space="preserve">В последние годы в городе получил развитие негосударственный сектор дошкольного образования. </w:t>
      </w:r>
      <w:r w:rsidRPr="004E48B1">
        <w:rPr>
          <w:sz w:val="24"/>
          <w:szCs w:val="24"/>
          <w:lang w:eastAsia="ru-RU"/>
        </w:rPr>
        <w:t xml:space="preserve">Услуги предшкольного образования оказывают шесть предпринимателей города Югорска.  </w:t>
      </w:r>
    </w:p>
    <w:p w:rsidR="004E48B1" w:rsidRPr="004E48B1" w:rsidRDefault="004E48B1" w:rsidP="004E48B1">
      <w:pPr>
        <w:suppressAutoHyphens w:val="0"/>
        <w:ind w:firstLine="709"/>
        <w:jc w:val="both"/>
        <w:rPr>
          <w:rFonts w:eastAsia="Calibri"/>
          <w:bCs/>
          <w:sz w:val="24"/>
          <w:szCs w:val="24"/>
          <w:lang w:eastAsia="en-US"/>
        </w:rPr>
      </w:pPr>
      <w:r w:rsidRPr="004E48B1">
        <w:rPr>
          <w:rFonts w:eastAsia="Calibri"/>
          <w:sz w:val="24"/>
          <w:szCs w:val="24"/>
          <w:lang w:eastAsia="en-US"/>
        </w:rPr>
        <w:t xml:space="preserve">За период с 2010 года отмечается ежегодное увеличение среднегодовой численности детей, посещающих образовательные учреждения, реализующих основную общеобразовательную программу дошкольного образования. Прирост за 3 года составил 5%. </w:t>
      </w:r>
      <w:r w:rsidRPr="004E48B1">
        <w:rPr>
          <w:rFonts w:eastAsia="Calibri"/>
          <w:bCs/>
          <w:sz w:val="24"/>
          <w:szCs w:val="24"/>
          <w:lang w:eastAsia="en-US"/>
        </w:rPr>
        <w:t>Обеспеченность детского населения от 1 до 7 лет местами в дошкольных образовательных учреждениях ниже установленных нормативов, вместе с тем, все дети в возрасте от 3 до 7 лет охвачены  дошкольным образованием.</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Тенденция повышения рождаемости в городе обостряет проблему доступности услуг в области дошкольного образования для детей до 3 лет. Снижение очередности в детские дошкольные учреждения прогнозируется только при введении в эксплуатацию  новых детских садов в 2015 и последующих годах.</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В сфере общего образования проведена масштабная модернизация, а именно, оптимизация сети учреждений, оснащение их оборудованием, приведение материально-технической базы и инфраструктуры в соответствие с федеральными государственными образовательными стандартами, благодаря чему достигнуты следующие результаты:</w:t>
      </w:r>
    </w:p>
    <w:p w:rsidR="004E48B1" w:rsidRPr="004E48B1" w:rsidRDefault="004E48B1" w:rsidP="003F5681">
      <w:pPr>
        <w:widowControl w:val="0"/>
        <w:numPr>
          <w:ilvl w:val="0"/>
          <w:numId w:val="81"/>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обновлены учебной литературой библиотечные фонды. Учащиеся первых, вторых и третьих классов на 100% обеспечены учебниками;</w:t>
      </w:r>
    </w:p>
    <w:p w:rsidR="004E48B1" w:rsidRPr="004E48B1" w:rsidRDefault="004E48B1" w:rsidP="003F5681">
      <w:pPr>
        <w:widowControl w:val="0"/>
        <w:numPr>
          <w:ilvl w:val="0"/>
          <w:numId w:val="81"/>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 xml:space="preserve">возможность выхода в сеть Интернет с компьютеров, расположенных в библиотеках, имеют 45,6% учащихся; </w:t>
      </w:r>
    </w:p>
    <w:p w:rsidR="004E48B1" w:rsidRPr="004E48B1" w:rsidRDefault="004E48B1" w:rsidP="003F5681">
      <w:pPr>
        <w:widowControl w:val="0"/>
        <w:numPr>
          <w:ilvl w:val="0"/>
          <w:numId w:val="81"/>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доля обучающихся, которым обеспечена возможность пользоваться широкополосным Интернетом (не менее 2 Мб/с) составляет 78,5%.</w:t>
      </w:r>
    </w:p>
    <w:p w:rsidR="004E48B1" w:rsidRPr="004E48B1" w:rsidRDefault="004E48B1" w:rsidP="004E48B1">
      <w:pPr>
        <w:widowControl w:val="0"/>
        <w:suppressAutoHyphens w:val="0"/>
        <w:ind w:firstLine="709"/>
        <w:jc w:val="both"/>
        <w:rPr>
          <w:sz w:val="24"/>
          <w:szCs w:val="24"/>
          <w:lang w:eastAsia="ru-RU"/>
        </w:rPr>
      </w:pPr>
      <w:r w:rsidRPr="004E48B1">
        <w:rPr>
          <w:sz w:val="24"/>
          <w:szCs w:val="24"/>
          <w:lang w:eastAsia="ru-RU"/>
        </w:rPr>
        <w:t>Для использования современных интерактивных учебных пособий и электронных образовательных ресурсов, организации электронного документооборота в 3 учреждениях проведены локальные внутренние сети.</w:t>
      </w:r>
    </w:p>
    <w:p w:rsidR="004E48B1" w:rsidRPr="004E48B1" w:rsidRDefault="004E48B1" w:rsidP="004E48B1">
      <w:pPr>
        <w:suppressAutoHyphens w:val="0"/>
        <w:ind w:firstLine="709"/>
        <w:jc w:val="both"/>
        <w:rPr>
          <w:rFonts w:ascii="Calibri" w:hAnsi="Calibri"/>
          <w:color w:val="000000"/>
          <w:sz w:val="22"/>
          <w:szCs w:val="22"/>
          <w:lang w:eastAsia="ru-RU"/>
        </w:rPr>
      </w:pPr>
      <w:r w:rsidRPr="004E48B1">
        <w:rPr>
          <w:sz w:val="24"/>
          <w:szCs w:val="24"/>
          <w:lang w:eastAsia="ru-RU"/>
        </w:rPr>
        <w:t xml:space="preserve">Улучшились результаты образования. </w:t>
      </w:r>
      <w:r w:rsidRPr="004E48B1">
        <w:rPr>
          <w:color w:val="000000"/>
          <w:sz w:val="24"/>
          <w:szCs w:val="24"/>
          <w:lang w:eastAsia="ru-RU"/>
        </w:rPr>
        <w:t>Средний тестовый балл по всем общеобразовательным предметам в дневных общеобразовательных учреждениях составил             63,2%</w:t>
      </w:r>
      <w:r w:rsidRPr="004E48B1">
        <w:rPr>
          <w:b/>
          <w:color w:val="000000"/>
          <w:sz w:val="24"/>
          <w:szCs w:val="24"/>
          <w:lang w:eastAsia="ru-RU"/>
        </w:rPr>
        <w:t xml:space="preserve">, </w:t>
      </w:r>
      <w:r w:rsidRPr="004E48B1">
        <w:rPr>
          <w:color w:val="000000"/>
          <w:sz w:val="24"/>
          <w:szCs w:val="24"/>
          <w:lang w:eastAsia="ru-RU"/>
        </w:rPr>
        <w:t>что выше окружного показателя, который составляет 62,8%.</w:t>
      </w:r>
    </w:p>
    <w:p w:rsidR="004E48B1" w:rsidRPr="004E48B1" w:rsidRDefault="004E48B1" w:rsidP="004E48B1">
      <w:pPr>
        <w:suppressAutoHyphens w:val="0"/>
        <w:ind w:firstLine="709"/>
        <w:contextualSpacing/>
        <w:jc w:val="both"/>
        <w:rPr>
          <w:sz w:val="24"/>
          <w:szCs w:val="24"/>
          <w:lang w:eastAsia="ru-RU"/>
        </w:rPr>
      </w:pPr>
      <w:r w:rsidRPr="004E48B1">
        <w:rPr>
          <w:sz w:val="24"/>
          <w:szCs w:val="24"/>
          <w:lang w:eastAsia="ru-RU"/>
        </w:rPr>
        <w:t>Ежегодно в олимпиадах и различных конкурсных мероприятиях принимает участие каждый пятый учащийся школ города.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lastRenderedPageBreak/>
        <w:t xml:space="preserve">В связи с положительной демографической ситуацией начинает ощущаться нехватка мест в общеобразовательных учреждениях на ступенях начального и основного образования. Интенсивно застраиваемые микрорайоны города не обеспечены общеобразовательными учреждениями. </w:t>
      </w:r>
    </w:p>
    <w:p w:rsidR="004E48B1" w:rsidRPr="004E48B1" w:rsidRDefault="004E48B1" w:rsidP="004E48B1">
      <w:pPr>
        <w:ind w:firstLine="709"/>
        <w:jc w:val="both"/>
        <w:rPr>
          <w:rFonts w:eastAsia="Calibri"/>
          <w:sz w:val="24"/>
          <w:szCs w:val="24"/>
          <w:lang w:eastAsia="en-US"/>
        </w:rPr>
      </w:pPr>
      <w:r w:rsidRPr="004E48B1">
        <w:rPr>
          <w:rFonts w:eastAsia="Calibri"/>
          <w:sz w:val="24"/>
          <w:szCs w:val="24"/>
          <w:lang w:eastAsia="en-US"/>
        </w:rPr>
        <w:t>В системе образования города стабильно работают 4 учреждения дополнительного образования детей:</w:t>
      </w:r>
      <w:r w:rsidRPr="004E48B1">
        <w:rPr>
          <w:rFonts w:eastAsia="Calibri"/>
          <w:sz w:val="22"/>
          <w:szCs w:val="24"/>
          <w:lang w:eastAsia="en-US"/>
        </w:rPr>
        <w:t xml:space="preserve"> </w:t>
      </w:r>
      <w:r w:rsidRPr="004E48B1">
        <w:rPr>
          <w:rFonts w:eastAsia="Calibri"/>
          <w:sz w:val="24"/>
          <w:szCs w:val="24"/>
          <w:lang w:eastAsia="en-US"/>
        </w:rPr>
        <w:t>Детская школа искусств города Югорска, Детско-юношеский центр «Прометей», детская художественная школа, специализированная детско-юношеская спортивная школа олимпийского резерва «Смена».</w:t>
      </w:r>
      <w:r w:rsidRPr="004E48B1">
        <w:rPr>
          <w:rFonts w:eastAsia="Calibri"/>
          <w:sz w:val="22"/>
          <w:szCs w:val="24"/>
          <w:lang w:eastAsia="en-US"/>
        </w:rPr>
        <w:t xml:space="preserve"> </w:t>
      </w:r>
      <w:r w:rsidRPr="004E48B1">
        <w:rPr>
          <w:rFonts w:eastAsia="Calibri"/>
          <w:sz w:val="24"/>
          <w:szCs w:val="24"/>
          <w:lang w:eastAsia="en-US"/>
        </w:rPr>
        <w:t xml:space="preserve"> В них занимаются 2 867 человек, или 49,0% от общего числа детей в возрасте от 5 до 18 лет. По сравнению с аналогичным периодом прошлого года охват увеличился на 87 детей. Это связано с введением в эксплуатацию нового здания МБОУ «Детская художественная школа» по ул. Никольской, что позволило привлечь большее количество контингента, создать новые возможности для повышения эффективности деятельности учреждения, тем самым повысив качество предоставляемых услуг дополнительного образования.</w:t>
      </w:r>
    </w:p>
    <w:p w:rsidR="004E48B1" w:rsidRPr="004E48B1" w:rsidRDefault="004E48B1" w:rsidP="004E48B1">
      <w:pPr>
        <w:ind w:firstLine="709"/>
        <w:jc w:val="both"/>
        <w:rPr>
          <w:rFonts w:eastAsia="Calibri"/>
          <w:sz w:val="24"/>
          <w:szCs w:val="24"/>
          <w:lang w:eastAsia="en-US"/>
        </w:rPr>
      </w:pPr>
      <w:r w:rsidRPr="004E48B1">
        <w:rPr>
          <w:rFonts w:eastAsia="Calibri"/>
          <w:sz w:val="24"/>
          <w:szCs w:val="24"/>
          <w:lang w:eastAsia="en-US"/>
        </w:rPr>
        <w:t>С учетом детей, охваченных дополнительным образованием в общеобразовательных и дошкольных образовательных учреждениях, охват дополнительным образованием составил 86,1% от общего числа детей в возрасте от 5 до 18 лет. По сравнению с аналогичным периодом прошлого года охват увеличился на 1 148 детей. Это связано с расширением направленности предоставляемых дополнительных образовательных услуг в общеобразовательных учреждениях и дошкольных образовательных учреждениях.</w:t>
      </w:r>
    </w:p>
    <w:p w:rsidR="004E48B1" w:rsidRPr="004E48B1" w:rsidRDefault="004E48B1" w:rsidP="004E48B1">
      <w:pPr>
        <w:suppressAutoHyphens w:val="0"/>
        <w:ind w:firstLine="709"/>
        <w:jc w:val="both"/>
        <w:rPr>
          <w:rFonts w:eastAsia="Calibri"/>
          <w:b/>
          <w:sz w:val="24"/>
          <w:szCs w:val="24"/>
          <w:lang w:eastAsia="en-US"/>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Культура и искусство</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ind w:firstLine="709"/>
        <w:jc w:val="both"/>
        <w:rPr>
          <w:sz w:val="24"/>
          <w:szCs w:val="24"/>
        </w:rPr>
      </w:pPr>
      <w:r w:rsidRPr="004E48B1">
        <w:rPr>
          <w:sz w:val="24"/>
          <w:szCs w:val="24"/>
        </w:rPr>
        <w:t>Город Югорск имеет сформированную и достаточно развитую сеть учреждений культуры, которая представлена пятью муниципальными учреждениями -  «Центр культуры «Югра-презент», «МиГ», «Центральный парк культуры и отдыха «Аттракцион», «Централизованная библиотечная система г. Югорска», «Музей истории и этнографии» и   ведомственным учреждением «Культурно-спортивный комплекс «Норд» ООО «Газпром трансгаз Югорск».</w:t>
      </w:r>
    </w:p>
    <w:p w:rsidR="004E48B1" w:rsidRPr="004E48B1" w:rsidRDefault="004E48B1" w:rsidP="004E48B1">
      <w:pPr>
        <w:ind w:firstLine="823"/>
        <w:jc w:val="right"/>
        <w:rPr>
          <w:rFonts w:eastAsia="Calibri"/>
          <w:lang w:eastAsia="en-US"/>
        </w:rPr>
      </w:pPr>
      <w:r w:rsidRPr="004E48B1">
        <w:rPr>
          <w:rFonts w:eastAsia="Calibri"/>
          <w:lang w:eastAsia="en-US"/>
        </w:rPr>
        <w:t>Таблица 11</w:t>
      </w:r>
    </w:p>
    <w:p w:rsidR="004E48B1" w:rsidRPr="004E48B1" w:rsidRDefault="004E48B1" w:rsidP="004E48B1">
      <w:pPr>
        <w:ind w:firstLine="823"/>
        <w:jc w:val="right"/>
        <w:rPr>
          <w:sz w:val="24"/>
          <w:szCs w:val="24"/>
        </w:rPr>
      </w:pPr>
    </w:p>
    <w:p w:rsidR="004E48B1" w:rsidRPr="004E48B1" w:rsidRDefault="004E48B1" w:rsidP="004E48B1">
      <w:pPr>
        <w:suppressAutoHyphens w:val="0"/>
        <w:jc w:val="center"/>
        <w:rPr>
          <w:rFonts w:eastAsia="Calibri"/>
          <w:b/>
          <w:bCs/>
          <w:sz w:val="24"/>
          <w:szCs w:val="24"/>
          <w:shd w:val="clear" w:color="auto" w:fill="FFFFFF"/>
          <w:lang w:eastAsia="en-US"/>
        </w:rPr>
      </w:pPr>
    </w:p>
    <w:p w:rsidR="004E48B1" w:rsidRPr="004E48B1" w:rsidRDefault="004E48B1" w:rsidP="004E48B1">
      <w:pPr>
        <w:suppressAutoHyphens w:val="0"/>
        <w:jc w:val="center"/>
        <w:rPr>
          <w:rFonts w:eastAsia="Calibri"/>
          <w:b/>
          <w:bCs/>
          <w:sz w:val="24"/>
          <w:szCs w:val="24"/>
          <w:shd w:val="clear" w:color="auto" w:fill="FFFFFF"/>
          <w:lang w:eastAsia="en-US"/>
        </w:rPr>
      </w:pPr>
      <w:r w:rsidRPr="004E48B1">
        <w:rPr>
          <w:rFonts w:eastAsia="Calibri"/>
          <w:b/>
          <w:bCs/>
          <w:sz w:val="24"/>
          <w:szCs w:val="24"/>
          <w:shd w:val="clear" w:color="auto" w:fill="FFFFFF"/>
          <w:lang w:eastAsia="en-US"/>
        </w:rPr>
        <w:t xml:space="preserve">Обеспеченность объектами культуры и искусства </w:t>
      </w:r>
    </w:p>
    <w:p w:rsidR="004E48B1" w:rsidRPr="004E48B1" w:rsidRDefault="004E48B1" w:rsidP="004E48B1">
      <w:pPr>
        <w:suppressAutoHyphens w:val="0"/>
        <w:ind w:firstLine="709"/>
        <w:jc w:val="right"/>
        <w:rPr>
          <w:rFonts w:eastAsia="Calibri"/>
          <w:b/>
          <w:bCs/>
          <w:shd w:val="clear" w:color="auto" w:fill="FFFFFF"/>
          <w:lang w:eastAsia="en-US"/>
        </w:rPr>
      </w:pPr>
    </w:p>
    <w:tbl>
      <w:tblPr>
        <w:tblW w:w="10065" w:type="dxa"/>
        <w:tblInd w:w="-318" w:type="dxa"/>
        <w:tblLayout w:type="fixed"/>
        <w:tblLook w:val="04A0" w:firstRow="1" w:lastRow="0" w:firstColumn="1" w:lastColumn="0" w:noHBand="0" w:noVBand="1"/>
      </w:tblPr>
      <w:tblGrid>
        <w:gridCol w:w="2694"/>
        <w:gridCol w:w="850"/>
        <w:gridCol w:w="850"/>
        <w:gridCol w:w="850"/>
        <w:gridCol w:w="850"/>
        <w:gridCol w:w="850"/>
        <w:gridCol w:w="1279"/>
        <w:gridCol w:w="1842"/>
      </w:tblGrid>
      <w:tr w:rsidR="004E48B1" w:rsidRPr="004E48B1" w:rsidTr="004E48B1">
        <w:trPr>
          <w:trHeight w:val="224"/>
        </w:trPr>
        <w:tc>
          <w:tcPr>
            <w:tcW w:w="2694" w:type="dxa"/>
            <w:tcBorders>
              <w:top w:val="single" w:sz="4" w:space="0" w:color="000000"/>
              <w:left w:val="single" w:sz="4" w:space="0" w:color="000000"/>
              <w:bottom w:val="single" w:sz="4" w:space="0" w:color="000000"/>
              <w:right w:val="nil"/>
            </w:tcBorders>
            <w:vAlign w:val="center"/>
            <w:hideMark/>
          </w:tcPr>
          <w:p w:rsidR="004E48B1" w:rsidRPr="004E48B1" w:rsidRDefault="004E48B1" w:rsidP="004E48B1">
            <w:pPr>
              <w:suppressAutoHyphens w:val="0"/>
              <w:jc w:val="center"/>
              <w:rPr>
                <w:rFonts w:eastAsia="Calibri"/>
                <w:shd w:val="clear" w:color="auto" w:fill="FFFFFF"/>
                <w:lang w:eastAsia="en-US"/>
              </w:rPr>
            </w:pPr>
            <w:r w:rsidRPr="004E48B1">
              <w:rPr>
                <w:rFonts w:eastAsia="Calibri"/>
                <w:shd w:val="clear" w:color="auto" w:fill="FFFFFF"/>
                <w:lang w:eastAsia="en-US"/>
              </w:rPr>
              <w:t>Показатель/Годы</w:t>
            </w:r>
          </w:p>
        </w:tc>
        <w:tc>
          <w:tcPr>
            <w:tcW w:w="850"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2009</w:t>
            </w:r>
          </w:p>
        </w:tc>
        <w:tc>
          <w:tcPr>
            <w:tcW w:w="850"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2010</w:t>
            </w:r>
          </w:p>
        </w:tc>
        <w:tc>
          <w:tcPr>
            <w:tcW w:w="850"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2011</w:t>
            </w:r>
          </w:p>
        </w:tc>
        <w:tc>
          <w:tcPr>
            <w:tcW w:w="850"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2012</w:t>
            </w:r>
          </w:p>
        </w:tc>
        <w:tc>
          <w:tcPr>
            <w:tcW w:w="850" w:type="dxa"/>
            <w:tcBorders>
              <w:top w:val="single" w:sz="4" w:space="0" w:color="000000"/>
              <w:left w:val="single" w:sz="4" w:space="0" w:color="000000"/>
              <w:bottom w:val="single" w:sz="4" w:space="0" w:color="000000"/>
              <w:right w:val="nil"/>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2013</w:t>
            </w:r>
          </w:p>
        </w:tc>
        <w:tc>
          <w:tcPr>
            <w:tcW w:w="1279" w:type="dxa"/>
            <w:tcBorders>
              <w:top w:val="single" w:sz="4" w:space="0" w:color="000000"/>
              <w:left w:val="single" w:sz="4" w:space="0" w:color="000000"/>
              <w:bottom w:val="single" w:sz="4" w:space="0" w:color="000000"/>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Норматив</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Обеспеченность,</w:t>
            </w: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w:t>
            </w:r>
          </w:p>
          <w:p w:rsidR="004E48B1" w:rsidRPr="004E48B1" w:rsidRDefault="004E48B1" w:rsidP="004E48B1">
            <w:pPr>
              <w:suppressAutoHyphens w:val="0"/>
              <w:rPr>
                <w:rFonts w:eastAsia="Calibri"/>
                <w:shd w:val="clear" w:color="auto" w:fill="FFFFFF"/>
                <w:lang w:eastAsia="en-US"/>
              </w:rPr>
            </w:pPr>
          </w:p>
        </w:tc>
      </w:tr>
      <w:tr w:rsidR="004E48B1" w:rsidRPr="004E48B1" w:rsidTr="004E48B1">
        <w:tc>
          <w:tcPr>
            <w:tcW w:w="2694"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rPr>
                <w:rFonts w:eastAsia="Calibri"/>
                <w:shd w:val="clear" w:color="auto" w:fill="FFFFFF"/>
                <w:lang w:eastAsia="en-US"/>
              </w:rPr>
            </w:pPr>
            <w:r w:rsidRPr="004E48B1">
              <w:rPr>
                <w:rFonts w:eastAsia="Calibri"/>
                <w:shd w:val="clear" w:color="auto" w:fill="FFFFFF"/>
                <w:lang w:eastAsia="en-US"/>
              </w:rPr>
              <w:t>Библиотеки, единиц</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5</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5</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5</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5</w:t>
            </w:r>
          </w:p>
        </w:tc>
        <w:tc>
          <w:tcPr>
            <w:tcW w:w="850"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w:t>
            </w:r>
          </w:p>
        </w:tc>
        <w:tc>
          <w:tcPr>
            <w:tcW w:w="1279"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w:t>
            </w:r>
          </w:p>
        </w:tc>
        <w:tc>
          <w:tcPr>
            <w:tcW w:w="1842" w:type="dxa"/>
            <w:tcBorders>
              <w:top w:val="nil"/>
              <w:left w:val="single" w:sz="4" w:space="0" w:color="000000"/>
              <w:bottom w:val="single" w:sz="4" w:space="0" w:color="000000"/>
              <w:right w:val="single" w:sz="4" w:space="0" w:color="000000"/>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100</w:t>
            </w:r>
          </w:p>
        </w:tc>
      </w:tr>
      <w:tr w:rsidR="004E48B1" w:rsidRPr="004E48B1" w:rsidTr="004E48B1">
        <w:tc>
          <w:tcPr>
            <w:tcW w:w="2694"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rPr>
                <w:rFonts w:eastAsia="Calibri"/>
                <w:shd w:val="clear" w:color="auto" w:fill="FFFFFF"/>
                <w:lang w:eastAsia="en-US"/>
              </w:rPr>
            </w:pPr>
            <w:r w:rsidRPr="004E48B1">
              <w:rPr>
                <w:rFonts w:eastAsia="Calibri"/>
                <w:shd w:val="clear" w:color="auto" w:fill="FFFFFF"/>
                <w:lang w:eastAsia="en-US"/>
              </w:rPr>
              <w:t>Музеи, единиц</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1279"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1842" w:type="dxa"/>
            <w:tcBorders>
              <w:top w:val="nil"/>
              <w:left w:val="single" w:sz="4" w:space="0" w:color="000000"/>
              <w:bottom w:val="single" w:sz="4" w:space="0" w:color="000000"/>
              <w:right w:val="single" w:sz="4" w:space="0" w:color="000000"/>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100</w:t>
            </w:r>
          </w:p>
        </w:tc>
      </w:tr>
      <w:tr w:rsidR="004E48B1" w:rsidRPr="004E48B1" w:rsidTr="004E48B1">
        <w:tc>
          <w:tcPr>
            <w:tcW w:w="2694"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rPr>
                <w:rFonts w:eastAsia="Calibri"/>
                <w:shd w:val="clear" w:color="auto" w:fill="FFFFFF"/>
                <w:lang w:eastAsia="en-US"/>
              </w:rPr>
            </w:pPr>
            <w:r w:rsidRPr="004E48B1">
              <w:rPr>
                <w:rFonts w:eastAsia="Calibri"/>
                <w:shd w:val="clear" w:color="auto" w:fill="FFFFFF"/>
                <w:lang w:eastAsia="en-US"/>
              </w:rPr>
              <w:t>Клубы или учреждения клубного типа, единиц</w:t>
            </w:r>
          </w:p>
          <w:p w:rsidR="004E48B1" w:rsidRPr="004E48B1" w:rsidRDefault="004E48B1" w:rsidP="004E48B1">
            <w:pPr>
              <w:suppressAutoHyphens w:val="0"/>
              <w:snapToGrid w:val="0"/>
              <w:rPr>
                <w:rFonts w:eastAsia="Calibri"/>
                <w:shd w:val="clear" w:color="auto" w:fill="FFFFFF"/>
                <w:lang w:eastAsia="en-US"/>
              </w:rPr>
            </w:pPr>
            <w:r w:rsidRPr="004E48B1">
              <w:rPr>
                <w:rFonts w:eastAsia="Calibri"/>
                <w:shd w:val="clear" w:color="auto" w:fill="FFFFFF"/>
                <w:lang w:eastAsia="en-US"/>
              </w:rPr>
              <w:t>Мест, единиц</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3</w:t>
            </w: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1 242</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3</w:t>
            </w: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1 242</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3</w:t>
            </w: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1 242</w:t>
            </w:r>
          </w:p>
        </w:tc>
        <w:tc>
          <w:tcPr>
            <w:tcW w:w="850" w:type="dxa"/>
            <w:tcBorders>
              <w:top w:val="nil"/>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3</w:t>
            </w: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1 322</w:t>
            </w:r>
          </w:p>
        </w:tc>
        <w:tc>
          <w:tcPr>
            <w:tcW w:w="850"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3</w:t>
            </w: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1 322</w:t>
            </w:r>
          </w:p>
        </w:tc>
        <w:tc>
          <w:tcPr>
            <w:tcW w:w="1279" w:type="dxa"/>
            <w:tcBorders>
              <w:top w:val="nil"/>
              <w:left w:val="single" w:sz="4" w:space="0" w:color="000000"/>
              <w:bottom w:val="single" w:sz="4" w:space="0" w:color="000000"/>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50 мест/</w:t>
            </w:r>
          </w:p>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1000 чел.</w:t>
            </w:r>
          </w:p>
        </w:tc>
        <w:tc>
          <w:tcPr>
            <w:tcW w:w="1842" w:type="dxa"/>
            <w:tcBorders>
              <w:top w:val="nil"/>
              <w:left w:val="single" w:sz="4" w:space="0" w:color="000000"/>
              <w:bottom w:val="single" w:sz="4" w:space="0" w:color="000000"/>
              <w:right w:val="single" w:sz="4" w:space="0" w:color="000000"/>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73,8</w:t>
            </w:r>
          </w:p>
        </w:tc>
      </w:tr>
      <w:tr w:rsidR="004E48B1" w:rsidRPr="004E48B1" w:rsidTr="004E48B1">
        <w:tc>
          <w:tcPr>
            <w:tcW w:w="2694" w:type="dxa"/>
            <w:tcBorders>
              <w:top w:val="nil"/>
              <w:left w:val="single" w:sz="4" w:space="0" w:color="000000"/>
              <w:bottom w:val="single" w:sz="4" w:space="0" w:color="auto"/>
              <w:right w:val="nil"/>
            </w:tcBorders>
            <w:vAlign w:val="center"/>
            <w:hideMark/>
          </w:tcPr>
          <w:p w:rsidR="004E48B1" w:rsidRPr="004E48B1" w:rsidRDefault="004E48B1" w:rsidP="004E48B1">
            <w:pPr>
              <w:suppressAutoHyphens w:val="0"/>
              <w:snapToGrid w:val="0"/>
              <w:rPr>
                <w:rFonts w:eastAsia="Calibri"/>
                <w:shd w:val="clear" w:color="auto" w:fill="FFFFFF"/>
                <w:lang w:eastAsia="en-US"/>
              </w:rPr>
            </w:pPr>
            <w:r w:rsidRPr="004E48B1">
              <w:rPr>
                <w:rFonts w:eastAsia="Calibri"/>
                <w:shd w:val="clear" w:color="auto" w:fill="FFFFFF"/>
                <w:lang w:eastAsia="en-US"/>
              </w:rPr>
              <w:t>Парки культуры и отдыха, единиц</w:t>
            </w:r>
          </w:p>
        </w:tc>
        <w:tc>
          <w:tcPr>
            <w:tcW w:w="850" w:type="dxa"/>
            <w:tcBorders>
              <w:top w:val="nil"/>
              <w:left w:val="single" w:sz="4" w:space="0" w:color="000000"/>
              <w:bottom w:val="single" w:sz="4" w:space="0" w:color="auto"/>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auto"/>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auto"/>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auto"/>
              <w:right w:val="single" w:sz="4" w:space="0" w:color="000000"/>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850" w:type="dxa"/>
            <w:tcBorders>
              <w:top w:val="nil"/>
              <w:left w:val="single" w:sz="4" w:space="0" w:color="000000"/>
              <w:bottom w:val="single" w:sz="4" w:space="0" w:color="auto"/>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1279" w:type="dxa"/>
            <w:tcBorders>
              <w:top w:val="nil"/>
              <w:left w:val="single" w:sz="4" w:space="0" w:color="000000"/>
              <w:bottom w:val="single" w:sz="4" w:space="0" w:color="auto"/>
              <w:right w:val="nil"/>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w:t>
            </w:r>
          </w:p>
        </w:tc>
        <w:tc>
          <w:tcPr>
            <w:tcW w:w="1842" w:type="dxa"/>
            <w:tcBorders>
              <w:top w:val="nil"/>
              <w:left w:val="single" w:sz="4" w:space="0" w:color="000000"/>
              <w:bottom w:val="single" w:sz="4" w:space="0" w:color="auto"/>
              <w:right w:val="single" w:sz="4" w:space="0" w:color="000000"/>
            </w:tcBorders>
            <w:vAlign w:val="center"/>
            <w:hideMark/>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100</w:t>
            </w:r>
          </w:p>
        </w:tc>
      </w:tr>
      <w:tr w:rsidR="004E48B1" w:rsidRPr="004E48B1" w:rsidTr="004E48B1">
        <w:tc>
          <w:tcPr>
            <w:tcW w:w="2694"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rPr>
                <w:rFonts w:eastAsia="Calibri"/>
                <w:shd w:val="clear" w:color="auto" w:fill="FFFFFF"/>
                <w:lang w:eastAsia="en-US"/>
              </w:rPr>
            </w:pPr>
            <w:r w:rsidRPr="004E48B1">
              <w:rPr>
                <w:rFonts w:eastAsia="Calibri"/>
                <w:shd w:val="clear" w:color="auto" w:fill="FFFFFF"/>
                <w:lang w:eastAsia="en-US"/>
              </w:rPr>
              <w:t>Детские школы искусств, единиц</w:t>
            </w:r>
          </w:p>
        </w:tc>
        <w:tc>
          <w:tcPr>
            <w:tcW w:w="850"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jc w:val="center"/>
              <w:rPr>
                <w:rFonts w:eastAsia="Calibri"/>
                <w:shd w:val="clear" w:color="auto" w:fill="FFFFFF"/>
                <w:lang w:eastAsia="en-US"/>
              </w:rPr>
            </w:pPr>
            <w:r w:rsidRPr="004E48B1">
              <w:rPr>
                <w:rFonts w:eastAsia="Calibri"/>
                <w:shd w:val="clear" w:color="auto" w:fill="FFFFFF"/>
                <w:lang w:eastAsia="en-US"/>
              </w:rPr>
              <w:t>2</w:t>
            </w:r>
          </w:p>
        </w:tc>
        <w:tc>
          <w:tcPr>
            <w:tcW w:w="1279"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jc w:val="center"/>
              <w:rPr>
                <w:rFonts w:eastAsia="Calibri"/>
                <w:shd w:val="clear" w:color="auto" w:fill="FFFFFF"/>
                <w:lang w:eastAsia="en-US"/>
              </w:rPr>
            </w:pPr>
          </w:p>
        </w:tc>
        <w:tc>
          <w:tcPr>
            <w:tcW w:w="1842" w:type="dxa"/>
            <w:tcBorders>
              <w:top w:val="single" w:sz="4" w:space="0" w:color="auto"/>
              <w:left w:val="single" w:sz="4" w:space="0" w:color="auto"/>
              <w:bottom w:val="single" w:sz="4" w:space="0" w:color="auto"/>
              <w:right w:val="single" w:sz="4" w:space="0" w:color="auto"/>
            </w:tcBorders>
            <w:vAlign w:val="center"/>
          </w:tcPr>
          <w:p w:rsidR="004E48B1" w:rsidRPr="004E48B1" w:rsidRDefault="004E48B1" w:rsidP="004E48B1">
            <w:pPr>
              <w:suppressAutoHyphens w:val="0"/>
              <w:snapToGrid w:val="0"/>
              <w:jc w:val="center"/>
              <w:rPr>
                <w:rFonts w:eastAsia="Calibri"/>
                <w:shd w:val="clear" w:color="auto" w:fill="FFFFFF"/>
                <w:lang w:eastAsia="en-US"/>
              </w:rPr>
            </w:pPr>
          </w:p>
        </w:tc>
      </w:tr>
    </w:tbl>
    <w:p w:rsidR="004E48B1" w:rsidRPr="004E48B1" w:rsidRDefault="004E48B1" w:rsidP="004E48B1">
      <w:pPr>
        <w:ind w:firstLine="823"/>
        <w:jc w:val="both"/>
        <w:rPr>
          <w:sz w:val="24"/>
          <w:szCs w:val="24"/>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Муниципальное учреждение «Центр культуры «Югра - презент» имеет киноконцертный зал на 595 мест, укомплектованный современным светозвуковым и кинопроекционным оборудованием. Пропускная способность учреждения 1 200 человек.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 Является архитектурным украшением города и продолжает оставаться одним из популярнейших мест проведения праздников, юбилеев, организации досуга и отдыха жителей и гостей города Югорска. </w:t>
      </w:r>
    </w:p>
    <w:p w:rsidR="004E48B1" w:rsidRPr="004E48B1" w:rsidRDefault="004E48B1" w:rsidP="004E48B1">
      <w:pPr>
        <w:widowControl w:val="0"/>
        <w:suppressAutoHyphens w:val="0"/>
        <w:autoSpaceDE w:val="0"/>
        <w:ind w:firstLine="709"/>
        <w:jc w:val="both"/>
        <w:rPr>
          <w:sz w:val="24"/>
          <w:szCs w:val="24"/>
          <w:lang w:eastAsia="ru-RU"/>
        </w:rPr>
      </w:pPr>
      <w:r w:rsidRPr="004E48B1">
        <w:rPr>
          <w:rFonts w:ascii="Times New Roman CYR" w:hAnsi="Times New Roman CYR" w:cs="Times New Roman CYR"/>
          <w:sz w:val="24"/>
          <w:szCs w:val="24"/>
          <w:lang w:eastAsia="ru-RU"/>
        </w:rPr>
        <w:t xml:space="preserve">Муниципальное учреждение культуры «МиГ» </w:t>
      </w:r>
      <w:r w:rsidRPr="004E48B1">
        <w:rPr>
          <w:sz w:val="24"/>
          <w:szCs w:val="24"/>
          <w:lang w:eastAsia="ru-RU"/>
        </w:rPr>
        <w:t xml:space="preserve">имеет зрительный зал со световым и звуковым оборудованием на 150 мест, что соответствует количеству проживающих на территории микрорайона Югорск-2, имеет специализированные помещения для занятий театральным искусством, хореографией, вокалом, для занятий клубов по интересам. </w:t>
      </w:r>
    </w:p>
    <w:p w:rsidR="004E48B1" w:rsidRPr="004E48B1" w:rsidRDefault="004E48B1" w:rsidP="004E48B1">
      <w:pPr>
        <w:tabs>
          <w:tab w:val="left" w:pos="720"/>
        </w:tabs>
        <w:suppressAutoHyphens w:val="0"/>
        <w:ind w:firstLine="709"/>
        <w:jc w:val="both"/>
        <w:rPr>
          <w:sz w:val="24"/>
          <w:szCs w:val="24"/>
          <w:lang w:eastAsia="ru-RU"/>
        </w:rPr>
      </w:pPr>
      <w:r w:rsidRPr="004E48B1">
        <w:rPr>
          <w:sz w:val="24"/>
          <w:szCs w:val="24"/>
          <w:lang w:eastAsia="ru-RU"/>
        </w:rPr>
        <w:lastRenderedPageBreak/>
        <w:t xml:space="preserve">ИКТЦ «Норд» представляет собой один из современных культурно - досуговых центров города, который посещают более 1 700 человек. В учреждении имеется зрительный зал на 497 мест.  </w:t>
      </w:r>
    </w:p>
    <w:p w:rsidR="004E48B1" w:rsidRPr="004E48B1" w:rsidRDefault="004E48B1" w:rsidP="004E48B1">
      <w:pPr>
        <w:tabs>
          <w:tab w:val="left" w:pos="720"/>
        </w:tabs>
        <w:suppressAutoHyphens w:val="0"/>
        <w:ind w:firstLine="709"/>
        <w:jc w:val="both"/>
        <w:rPr>
          <w:sz w:val="24"/>
          <w:szCs w:val="24"/>
          <w:lang w:eastAsia="ru-RU"/>
        </w:rPr>
      </w:pPr>
      <w:r w:rsidRPr="004E48B1">
        <w:rPr>
          <w:sz w:val="24"/>
          <w:szCs w:val="24"/>
          <w:lang w:eastAsia="ru-RU"/>
        </w:rPr>
        <w:t xml:space="preserve">В городе работают сильнейшие в округе самодеятельные театральные коллективы: кукольный театр «Чародеи», Югорский Художественный театр, народный театр «Версия». </w:t>
      </w:r>
    </w:p>
    <w:p w:rsidR="004E48B1" w:rsidRPr="004E48B1" w:rsidRDefault="004E48B1" w:rsidP="004E48B1">
      <w:pPr>
        <w:tabs>
          <w:tab w:val="left" w:pos="720"/>
        </w:tabs>
        <w:suppressAutoHyphens w:val="0"/>
        <w:ind w:firstLine="709"/>
        <w:jc w:val="both"/>
        <w:rPr>
          <w:sz w:val="24"/>
          <w:szCs w:val="24"/>
          <w:lang w:eastAsia="ru-RU"/>
        </w:rPr>
      </w:pPr>
      <w:r w:rsidRPr="004E48B1">
        <w:rPr>
          <w:sz w:val="24"/>
          <w:szCs w:val="24"/>
          <w:lang w:eastAsia="ru-RU"/>
        </w:rPr>
        <w:t>Библиотечные услуги оказывает муниципальное бюджетное учреждение «Центральная библиотечная система». В 2012 году в городе построено новое здание, в котором разместился библиотечно – информационный центр. Библиотеки стали не только культурными, но и общественными, деловыми центрами, клубами творческой интеллигенции. Книжный фонд составляет боле 149 тысяч экземпляров. Количество зарегистрированных пользователей составляет более 9 тысяч человек.</w:t>
      </w:r>
    </w:p>
    <w:p w:rsidR="004E48B1" w:rsidRPr="004E48B1" w:rsidRDefault="004E48B1" w:rsidP="004E48B1">
      <w:pPr>
        <w:tabs>
          <w:tab w:val="left" w:pos="720"/>
        </w:tabs>
        <w:suppressAutoHyphens w:val="0"/>
        <w:ind w:firstLine="709"/>
        <w:jc w:val="both"/>
        <w:rPr>
          <w:sz w:val="24"/>
          <w:szCs w:val="24"/>
          <w:lang w:eastAsia="ru-RU"/>
        </w:rPr>
      </w:pPr>
      <w:r w:rsidRPr="004E48B1">
        <w:rPr>
          <w:sz w:val="24"/>
          <w:szCs w:val="24"/>
          <w:lang w:eastAsia="ru-RU"/>
        </w:rPr>
        <w:t>Муниципальное бюджетное учреждение «Музей истории и этнографии» имеет в своем составе музейную площадку под открытым небом «Суеват Пауль», представляющую собой поселение коренных жителей края - хантов. Площадь музея под открытым небом – 115,6 га, экспозиционная площадь — 30 га, интерьерная экспозиция — 25 кв. метров. Экспозиционный фонд музея составляет порядка 34  тысяч единиц хранения.</w:t>
      </w:r>
    </w:p>
    <w:p w:rsidR="004E48B1" w:rsidRPr="004E48B1" w:rsidRDefault="004E48B1" w:rsidP="004E48B1">
      <w:pPr>
        <w:tabs>
          <w:tab w:val="left" w:pos="540"/>
        </w:tabs>
        <w:ind w:firstLine="709"/>
        <w:jc w:val="both"/>
        <w:rPr>
          <w:sz w:val="24"/>
          <w:szCs w:val="24"/>
          <w:lang w:eastAsia="ru-RU"/>
        </w:rPr>
      </w:pPr>
      <w:r w:rsidRPr="004E48B1">
        <w:rPr>
          <w:sz w:val="24"/>
          <w:szCs w:val="24"/>
          <w:lang w:eastAsia="ru-RU"/>
        </w:rPr>
        <w:t>В 2013 году введено в эксплуатацию новое здание детской художественной школы, что позволило создать новые возможности для эффективной работы, повысив качество предоставляемых услуг дополнительного образования. Численный состав обучающихся увеличился с 360 до 510 человек.</w:t>
      </w:r>
    </w:p>
    <w:p w:rsidR="004E48B1" w:rsidRPr="004E48B1" w:rsidRDefault="004E48B1" w:rsidP="004E48B1">
      <w:pPr>
        <w:suppressAutoHyphens w:val="0"/>
        <w:snapToGrid w:val="0"/>
        <w:ind w:firstLine="709"/>
        <w:contextualSpacing/>
        <w:jc w:val="both"/>
        <w:rPr>
          <w:rFonts w:eastAsia="Calibri"/>
          <w:sz w:val="24"/>
          <w:szCs w:val="24"/>
        </w:rPr>
      </w:pPr>
      <w:r w:rsidRPr="004E48B1">
        <w:rPr>
          <w:rFonts w:eastAsia="Calibri"/>
          <w:sz w:val="24"/>
          <w:szCs w:val="24"/>
        </w:rPr>
        <w:t xml:space="preserve">Важным аспектом в сфере культуры города является расширение межрегиональных культурных обменов. Проводятся фестивали и конкурсы с участием коллективов и исполнителей, как муниципальных образований Югры, так и регионов России, среди которых можно выделить: окружной фестиваль самодеятельных театральных коллективов «Театральная весна», региональный фестиваль-конкурс самодеятельных творческих коллективов и исполнителей «Северное сияние», молодежный фестиваль военно-патриотической песни «Димитриевская суббота», региональный фестиваль – конкурс «Пасха красная». </w:t>
      </w:r>
    </w:p>
    <w:p w:rsidR="004E48B1" w:rsidRPr="004E48B1" w:rsidRDefault="004E48B1" w:rsidP="004E48B1">
      <w:pPr>
        <w:suppressAutoHyphens w:val="0"/>
        <w:snapToGrid w:val="0"/>
        <w:ind w:firstLine="709"/>
        <w:contextualSpacing/>
        <w:jc w:val="both"/>
        <w:rPr>
          <w:sz w:val="24"/>
          <w:szCs w:val="24"/>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Физическая культура и спорт</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В городе имеется 73 спортивных сооружения различных форм собственности, на базе которых развивается 37 видов спорта. Согласно санитарно-гигиеническим нормам и условиям соблюдения техники безопасности, на всех сооружениях, включая уличные площадки и игровые поля, единовременно могут заниматься  2 257 человек, что составляет 33,7% от норматива, что больше среднеокружного показателя (25%).. Количество занимающихся физической культурой и спортом составляет 9 892 человека или 28,1% от численности населения муниципального образования. </w:t>
      </w:r>
    </w:p>
    <w:p w:rsidR="004E48B1" w:rsidRPr="004E48B1" w:rsidRDefault="004E48B1" w:rsidP="004E48B1">
      <w:pPr>
        <w:suppressAutoHyphens w:val="0"/>
        <w:ind w:firstLine="567"/>
        <w:jc w:val="both"/>
        <w:rPr>
          <w:rFonts w:eastAsia="Calibri"/>
          <w:sz w:val="24"/>
          <w:szCs w:val="24"/>
          <w:lang w:eastAsia="en-US"/>
        </w:rPr>
      </w:pPr>
    </w:p>
    <w:p w:rsidR="004E48B1" w:rsidRPr="004E48B1" w:rsidRDefault="004E48B1" w:rsidP="004E48B1">
      <w:pPr>
        <w:suppressAutoHyphens w:val="0"/>
        <w:ind w:firstLine="567"/>
        <w:jc w:val="right"/>
        <w:rPr>
          <w:rFonts w:eastAsia="Calibri"/>
          <w:b/>
          <w:sz w:val="24"/>
          <w:szCs w:val="24"/>
          <w:lang w:eastAsia="en-US"/>
        </w:rPr>
      </w:pPr>
      <w:r w:rsidRPr="004E48B1">
        <w:rPr>
          <w:rFonts w:eastAsia="Calibri"/>
          <w:lang w:eastAsia="en-US"/>
        </w:rPr>
        <w:t>Таблица 12</w:t>
      </w:r>
    </w:p>
    <w:p w:rsidR="004E48B1" w:rsidRPr="004E48B1" w:rsidRDefault="004E48B1" w:rsidP="004E48B1">
      <w:pPr>
        <w:suppressAutoHyphens w:val="0"/>
        <w:ind w:firstLine="567"/>
        <w:jc w:val="center"/>
        <w:rPr>
          <w:rFonts w:eastAsia="Calibri"/>
          <w:b/>
          <w:sz w:val="24"/>
          <w:szCs w:val="24"/>
          <w:lang w:eastAsia="en-US"/>
        </w:rPr>
      </w:pPr>
      <w:r w:rsidRPr="004E48B1">
        <w:rPr>
          <w:rFonts w:eastAsia="Calibri"/>
          <w:b/>
          <w:sz w:val="24"/>
          <w:szCs w:val="24"/>
          <w:lang w:eastAsia="en-US"/>
        </w:rPr>
        <w:t xml:space="preserve">Показатели физической культуры и спорта </w:t>
      </w:r>
    </w:p>
    <w:p w:rsidR="004E48B1" w:rsidRPr="004E48B1" w:rsidRDefault="004E48B1" w:rsidP="004E48B1">
      <w:pPr>
        <w:suppressAutoHyphens w:val="0"/>
        <w:ind w:firstLine="567"/>
        <w:jc w:val="right"/>
        <w:rPr>
          <w:rFonts w:eastAsia="Calibri"/>
          <w:lang w:eastAsia="en-US"/>
        </w:rPr>
      </w:pPr>
    </w:p>
    <w:tbl>
      <w:tblPr>
        <w:tblW w:w="9639" w:type="dxa"/>
        <w:tblLayout w:type="fixed"/>
        <w:tblLook w:val="0000" w:firstRow="0" w:lastRow="0" w:firstColumn="0" w:lastColumn="0" w:noHBand="0" w:noVBand="0"/>
      </w:tblPr>
      <w:tblGrid>
        <w:gridCol w:w="3544"/>
        <w:gridCol w:w="1275"/>
        <w:gridCol w:w="1276"/>
        <w:gridCol w:w="1134"/>
        <w:gridCol w:w="1134"/>
        <w:gridCol w:w="1276"/>
      </w:tblGrid>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tabs>
                <w:tab w:val="left" w:pos="271"/>
                <w:tab w:val="left" w:pos="412"/>
              </w:tabs>
              <w:suppressAutoHyphens w:val="0"/>
              <w:snapToGrid w:val="0"/>
              <w:jc w:val="center"/>
              <w:rPr>
                <w:rFonts w:eastAsia="Calibri"/>
                <w:lang w:eastAsia="en-US"/>
              </w:rPr>
            </w:pPr>
            <w:r w:rsidRPr="004E48B1">
              <w:rPr>
                <w:rFonts w:eastAsia="Calibri"/>
                <w:lang w:eastAsia="en-US"/>
              </w:rPr>
              <w:t xml:space="preserve">Показатель/Годы </w:t>
            </w:r>
          </w:p>
        </w:tc>
        <w:tc>
          <w:tcPr>
            <w:tcW w:w="1275" w:type="dxa"/>
            <w:tcBorders>
              <w:top w:val="single" w:sz="4" w:space="0" w:color="000000"/>
              <w:left w:val="single" w:sz="4" w:space="0" w:color="000000"/>
              <w:bottom w:val="single" w:sz="4" w:space="0" w:color="000000"/>
              <w:right w:val="single" w:sz="4" w:space="0" w:color="000000"/>
            </w:tcBorders>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2009</w:t>
            </w:r>
          </w:p>
        </w:tc>
        <w:tc>
          <w:tcPr>
            <w:tcW w:w="1276" w:type="dxa"/>
            <w:tcBorders>
              <w:top w:val="single" w:sz="4" w:space="0" w:color="000000"/>
              <w:left w:val="single" w:sz="4" w:space="0" w:color="000000"/>
              <w:bottom w:val="single" w:sz="4" w:space="0" w:color="000000"/>
            </w:tcBorders>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2010</w:t>
            </w:r>
          </w:p>
        </w:tc>
        <w:tc>
          <w:tcPr>
            <w:tcW w:w="1134" w:type="dxa"/>
            <w:tcBorders>
              <w:top w:val="single" w:sz="4" w:space="0" w:color="000000"/>
              <w:left w:val="single" w:sz="4" w:space="0" w:color="000000"/>
              <w:bottom w:val="single" w:sz="4" w:space="0" w:color="000000"/>
            </w:tcBorders>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2011</w:t>
            </w:r>
          </w:p>
        </w:tc>
        <w:tc>
          <w:tcPr>
            <w:tcW w:w="1134" w:type="dxa"/>
            <w:tcBorders>
              <w:top w:val="single" w:sz="4" w:space="0" w:color="000000"/>
              <w:left w:val="single" w:sz="4" w:space="0" w:color="000000"/>
              <w:bottom w:val="single" w:sz="4" w:space="0" w:color="000000"/>
            </w:tcBorders>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2012</w:t>
            </w:r>
          </w:p>
        </w:tc>
        <w:tc>
          <w:tcPr>
            <w:tcW w:w="1276" w:type="dxa"/>
            <w:tcBorders>
              <w:top w:val="single" w:sz="4" w:space="0" w:color="000000"/>
              <w:left w:val="single" w:sz="4" w:space="0" w:color="000000"/>
              <w:bottom w:val="single" w:sz="4" w:space="0" w:color="000000"/>
              <w:right w:val="single" w:sz="4" w:space="0" w:color="000000"/>
            </w:tcBorders>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 xml:space="preserve">2013 </w:t>
            </w:r>
          </w:p>
        </w:tc>
      </w:tr>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lang w:eastAsia="en-US"/>
              </w:rPr>
            </w:pPr>
            <w:r w:rsidRPr="004E48B1">
              <w:rPr>
                <w:rFonts w:eastAsia="Calibri"/>
                <w:lang w:eastAsia="en-US"/>
              </w:rPr>
              <w:t xml:space="preserve">Количество  спортивных сооружений, </w:t>
            </w:r>
            <w:r w:rsidRPr="004E48B1">
              <w:rPr>
                <w:rFonts w:eastAsia="Calibri"/>
                <w:shd w:val="clear" w:color="auto" w:fill="FFFFFF"/>
                <w:lang w:eastAsia="en-US"/>
              </w:rPr>
              <w:t>единиц</w:t>
            </w:r>
          </w:p>
        </w:tc>
        <w:tc>
          <w:tcPr>
            <w:tcW w:w="127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54</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58</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63</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70</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73</w:t>
            </w:r>
          </w:p>
        </w:tc>
      </w:tr>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lang w:eastAsia="en-US"/>
              </w:rPr>
            </w:pPr>
            <w:r w:rsidRPr="004E48B1">
              <w:rPr>
                <w:rFonts w:eastAsia="Calibri"/>
                <w:lang w:eastAsia="en-US"/>
              </w:rPr>
              <w:t xml:space="preserve">Количество детско – юношеских спортивных школ, </w:t>
            </w:r>
            <w:r w:rsidRPr="004E48B1">
              <w:rPr>
                <w:rFonts w:eastAsia="Calibri"/>
                <w:shd w:val="clear" w:color="auto" w:fill="FFFFFF"/>
                <w:lang w:eastAsia="en-US"/>
              </w:rPr>
              <w:t>единиц</w:t>
            </w:r>
          </w:p>
        </w:tc>
        <w:tc>
          <w:tcPr>
            <w:tcW w:w="127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w:t>
            </w:r>
          </w:p>
        </w:tc>
      </w:tr>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lang w:eastAsia="en-US"/>
              </w:rPr>
            </w:pPr>
            <w:r w:rsidRPr="004E48B1">
              <w:rPr>
                <w:rFonts w:eastAsia="Calibri"/>
                <w:lang w:eastAsia="en-US"/>
              </w:rPr>
              <w:t>Численность граждан, систематически занимающихся физической культурой и спортом, человек</w:t>
            </w:r>
          </w:p>
        </w:tc>
        <w:tc>
          <w:tcPr>
            <w:tcW w:w="127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6 230</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6 700</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7 490</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8 592</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9 892</w:t>
            </w:r>
          </w:p>
        </w:tc>
      </w:tr>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lang w:eastAsia="en-US"/>
              </w:rPr>
            </w:pPr>
            <w:r w:rsidRPr="004E48B1">
              <w:rPr>
                <w:rFonts w:eastAsia="Calibri"/>
                <w:lang w:eastAsia="en-US"/>
              </w:rPr>
              <w:t>Единовременная пропускная способность спортивных сооружений, человек</w:t>
            </w:r>
          </w:p>
        </w:tc>
        <w:tc>
          <w:tcPr>
            <w:tcW w:w="127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1 794</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1 877</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1 989</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2 157</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2 257</w:t>
            </w:r>
          </w:p>
        </w:tc>
      </w:tr>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lang w:eastAsia="en-US"/>
              </w:rPr>
            </w:pPr>
            <w:r w:rsidRPr="004E48B1">
              <w:rPr>
                <w:rFonts w:eastAsia="Calibri"/>
                <w:lang w:eastAsia="en-US"/>
              </w:rPr>
              <w:t xml:space="preserve">Количество проведенных спортивно-массовых мероприятий в городе, </w:t>
            </w:r>
            <w:r w:rsidRPr="004E48B1">
              <w:rPr>
                <w:rFonts w:eastAsia="Calibri"/>
                <w:shd w:val="clear" w:color="auto" w:fill="FFFFFF"/>
                <w:lang w:eastAsia="en-US"/>
              </w:rPr>
              <w:t>единиц</w:t>
            </w:r>
          </w:p>
        </w:tc>
        <w:tc>
          <w:tcPr>
            <w:tcW w:w="127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136</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212</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260</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более 280</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более 280</w:t>
            </w:r>
          </w:p>
        </w:tc>
      </w:tr>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lang w:eastAsia="en-US"/>
              </w:rPr>
            </w:pPr>
            <w:r w:rsidRPr="004E48B1">
              <w:rPr>
                <w:rFonts w:eastAsia="Calibri"/>
                <w:lang w:eastAsia="en-US"/>
              </w:rPr>
              <w:t xml:space="preserve">Удельный вес граждан, занимающихся физической культурой и спортом от общей численности </w:t>
            </w:r>
            <w:r w:rsidRPr="004E48B1">
              <w:rPr>
                <w:rFonts w:eastAsia="Calibri"/>
                <w:lang w:eastAsia="en-US"/>
              </w:rPr>
              <w:lastRenderedPageBreak/>
              <w:t>населения, %</w:t>
            </w:r>
          </w:p>
        </w:tc>
        <w:tc>
          <w:tcPr>
            <w:tcW w:w="127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lastRenderedPageBreak/>
              <w:t>19,0</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20,0</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21,7</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24,4</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28,1</w:t>
            </w:r>
          </w:p>
        </w:tc>
      </w:tr>
      <w:tr w:rsidR="004E48B1" w:rsidRPr="004E48B1" w:rsidTr="004E48B1">
        <w:tc>
          <w:tcPr>
            <w:tcW w:w="3544" w:type="dxa"/>
            <w:tcBorders>
              <w:top w:val="single" w:sz="4" w:space="0" w:color="000000"/>
              <w:left w:val="single" w:sz="4" w:space="0" w:color="000000"/>
              <w:bottom w:val="single" w:sz="4" w:space="0" w:color="000000"/>
            </w:tcBorders>
          </w:tcPr>
          <w:p w:rsidR="004E48B1" w:rsidRPr="004E48B1" w:rsidRDefault="004E48B1" w:rsidP="004E48B1">
            <w:pPr>
              <w:suppressAutoHyphens w:val="0"/>
              <w:jc w:val="both"/>
              <w:rPr>
                <w:rFonts w:eastAsia="Calibri"/>
                <w:bCs/>
                <w:lang w:eastAsia="en-US"/>
              </w:rPr>
            </w:pPr>
            <w:r w:rsidRPr="004E48B1">
              <w:rPr>
                <w:rFonts w:eastAsia="Calibri"/>
                <w:lang w:eastAsia="en-US"/>
              </w:rPr>
              <w:lastRenderedPageBreak/>
              <w:t>Доля лиц с ограниченными возможностями здоровья и инвалидов, систематически занимающихся физической культурой и спортом, %</w:t>
            </w:r>
          </w:p>
        </w:tc>
        <w:tc>
          <w:tcPr>
            <w:tcW w:w="1275"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10,2</w:t>
            </w:r>
          </w:p>
        </w:tc>
        <w:tc>
          <w:tcPr>
            <w:tcW w:w="1276"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10,8</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12,0</w:t>
            </w:r>
          </w:p>
        </w:tc>
        <w:tc>
          <w:tcPr>
            <w:tcW w:w="1134" w:type="dxa"/>
            <w:tcBorders>
              <w:top w:val="single" w:sz="4" w:space="0" w:color="000000"/>
              <w:left w:val="single" w:sz="4" w:space="0" w:color="000000"/>
              <w:bottom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rsidR="004E48B1" w:rsidRPr="004E48B1" w:rsidRDefault="004E48B1" w:rsidP="004E48B1">
            <w:pPr>
              <w:suppressAutoHyphens w:val="0"/>
              <w:snapToGrid w:val="0"/>
              <w:jc w:val="center"/>
              <w:rPr>
                <w:rFonts w:eastAsia="Calibri"/>
                <w:lang w:eastAsia="en-US"/>
              </w:rPr>
            </w:pPr>
            <w:r w:rsidRPr="004E48B1">
              <w:rPr>
                <w:rFonts w:eastAsia="Calibri"/>
                <w:lang w:eastAsia="en-US"/>
              </w:rPr>
              <w:t>12,6</w:t>
            </w:r>
          </w:p>
        </w:tc>
      </w:tr>
    </w:tbl>
    <w:p w:rsidR="004E48B1" w:rsidRPr="004E48B1" w:rsidRDefault="004E48B1" w:rsidP="004E48B1">
      <w:pPr>
        <w:suppressAutoHyphens w:val="0"/>
        <w:ind w:firstLine="567"/>
        <w:jc w:val="both"/>
        <w:rPr>
          <w:rFonts w:eastAsia="Calibri"/>
          <w:sz w:val="24"/>
          <w:szCs w:val="24"/>
          <w:lang w:eastAsia="en-US"/>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Все образовательные учреждения укомплектованы кадрами. На предприятиях и учреждениях города организована физкультурно - оздоровительная работа, проводятся спортивно - массовые мероприятия внутри коллективов предприятий и организаций города, формируются сборные команды коллективов, которые в последующем участвуют в городских соревнованиях. Обеспеченность тренерско - преподавательским составом  67%.</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Обеспечение населения услугами физической культуры и спорта происходит не только за счет расширения инфраструктуры, но и повышения эффективности использования имеющихся объектов спорта. </w:t>
      </w:r>
    </w:p>
    <w:p w:rsidR="004E48B1" w:rsidRPr="004E48B1" w:rsidRDefault="004E48B1" w:rsidP="004E48B1">
      <w:pPr>
        <w:suppressAutoHyphens w:val="0"/>
        <w:ind w:firstLine="709"/>
        <w:jc w:val="both"/>
        <w:rPr>
          <w:rFonts w:ascii="Calibri" w:eastAsia="Calibri" w:hAnsi="Calibri"/>
          <w:sz w:val="24"/>
          <w:szCs w:val="24"/>
          <w:lang w:eastAsia="en-US"/>
        </w:rPr>
      </w:pPr>
      <w:r w:rsidRPr="004E48B1">
        <w:rPr>
          <w:rFonts w:eastAsia="Calibri"/>
          <w:sz w:val="24"/>
          <w:szCs w:val="24"/>
          <w:lang w:eastAsia="en-US"/>
        </w:rPr>
        <w:t>Реализация мероприятий в сфере физической культуры и массового спорта способствует ежегодному увеличению количества проведения спортивно - массовых мероприятий в городе, качественному выступлению спортсменов на окружных, региональных, Российских и международных соревнованиях.</w:t>
      </w:r>
    </w:p>
    <w:p w:rsidR="004E48B1" w:rsidRPr="004E48B1" w:rsidRDefault="004E48B1" w:rsidP="004E48B1">
      <w:pPr>
        <w:suppressAutoHyphens w:val="0"/>
        <w:ind w:firstLine="709"/>
        <w:jc w:val="both"/>
        <w:rPr>
          <w:rFonts w:ascii="Calibri" w:hAnsi="Calibri"/>
          <w:bCs/>
          <w:color w:val="000000"/>
          <w:sz w:val="28"/>
          <w:szCs w:val="28"/>
          <w:u w:val="single"/>
          <w:lang w:eastAsia="ru-RU"/>
        </w:rPr>
      </w:pPr>
    </w:p>
    <w:p w:rsidR="004E48B1" w:rsidRPr="004E48B1" w:rsidRDefault="004E48B1" w:rsidP="003F5681">
      <w:pPr>
        <w:keepNext/>
        <w:numPr>
          <w:ilvl w:val="2"/>
          <w:numId w:val="77"/>
        </w:numPr>
        <w:suppressAutoHyphens w:val="0"/>
        <w:spacing w:after="160" w:line="259" w:lineRule="auto"/>
        <w:outlineLvl w:val="1"/>
        <w:rPr>
          <w:b/>
          <w:sz w:val="24"/>
        </w:rPr>
      </w:pPr>
      <w:r w:rsidRPr="004E48B1">
        <w:rPr>
          <w:b/>
          <w:sz w:val="24"/>
          <w:lang w:val="x-none"/>
        </w:rPr>
        <w:t>Молодежная политика</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Одной из характерных черт города Югорска является его «молодость» относительно других городов Ханты – Мансийского автономного округа – Югры. Следствие этого – пристальное внимание к проблемам молодежи сегодняшнего дня. В настоящее время в городе проживает около одиннадцати тысяч молодых людей в возрасте от 14 до 34 лет. Средний возраст жителей города - 35 лет. Фактически каждый третий житель города Югорска – молодой человек.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Основной целью развития молодежной политики является эффективная реализация молодежной политики в интересах социально ориентированного развития города Югорска, а также развитие эффективной комплексной системы организации временного трудоустройства.</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4E48B1">
      <w:pPr>
        <w:suppressAutoHyphens w:val="0"/>
        <w:ind w:firstLine="567"/>
        <w:jc w:val="right"/>
        <w:rPr>
          <w:rFonts w:eastAsia="Calibri"/>
          <w:lang w:eastAsia="en-US"/>
        </w:rPr>
      </w:pPr>
      <w:r w:rsidRPr="004E48B1">
        <w:rPr>
          <w:rFonts w:eastAsia="Calibri"/>
          <w:lang w:eastAsia="en-US"/>
        </w:rPr>
        <w:t>Таблица 13</w:t>
      </w:r>
    </w:p>
    <w:p w:rsidR="004E48B1" w:rsidRPr="004E48B1" w:rsidRDefault="004E48B1" w:rsidP="004E48B1">
      <w:pPr>
        <w:suppressAutoHyphens w:val="0"/>
        <w:ind w:firstLine="567"/>
        <w:jc w:val="right"/>
        <w:rPr>
          <w:rFonts w:eastAsia="Calibri"/>
          <w:b/>
          <w:lang w:eastAsia="en-US"/>
        </w:rPr>
      </w:pPr>
    </w:p>
    <w:p w:rsidR="004E48B1" w:rsidRPr="004E48B1" w:rsidRDefault="004E48B1" w:rsidP="004E48B1">
      <w:pPr>
        <w:suppressAutoHyphens w:val="0"/>
        <w:ind w:firstLine="567"/>
        <w:jc w:val="center"/>
        <w:rPr>
          <w:rFonts w:eastAsia="Calibri"/>
          <w:b/>
          <w:sz w:val="24"/>
          <w:szCs w:val="24"/>
          <w:lang w:eastAsia="en-US"/>
        </w:rPr>
      </w:pPr>
    </w:p>
    <w:p w:rsidR="004E48B1" w:rsidRPr="004E48B1" w:rsidRDefault="004E48B1" w:rsidP="004E48B1">
      <w:pPr>
        <w:suppressAutoHyphens w:val="0"/>
        <w:ind w:firstLine="567"/>
        <w:jc w:val="center"/>
        <w:rPr>
          <w:rFonts w:eastAsia="Calibri"/>
          <w:b/>
          <w:sz w:val="24"/>
          <w:szCs w:val="24"/>
          <w:lang w:eastAsia="en-US"/>
        </w:rPr>
      </w:pPr>
    </w:p>
    <w:p w:rsidR="004E48B1" w:rsidRPr="004E48B1" w:rsidRDefault="004E48B1" w:rsidP="004E48B1">
      <w:pPr>
        <w:suppressAutoHyphens w:val="0"/>
        <w:ind w:firstLine="567"/>
        <w:jc w:val="center"/>
        <w:rPr>
          <w:rFonts w:eastAsia="Calibri"/>
          <w:b/>
          <w:sz w:val="24"/>
          <w:szCs w:val="24"/>
          <w:lang w:eastAsia="en-US"/>
        </w:rPr>
      </w:pPr>
      <w:r w:rsidRPr="004E48B1">
        <w:rPr>
          <w:rFonts w:eastAsia="Calibri"/>
          <w:b/>
          <w:sz w:val="24"/>
          <w:szCs w:val="24"/>
          <w:lang w:eastAsia="en-US"/>
        </w:rPr>
        <w:t xml:space="preserve">Показатели молодежной политики </w:t>
      </w:r>
    </w:p>
    <w:p w:rsidR="004E48B1" w:rsidRPr="004E48B1" w:rsidRDefault="004E48B1" w:rsidP="004E48B1">
      <w:pPr>
        <w:suppressAutoHyphens w:val="0"/>
        <w:ind w:firstLine="567"/>
        <w:jc w:val="right"/>
        <w:rPr>
          <w:rFonts w:eastAsia="Andale Sans UI" w:cs="Tahoma"/>
          <w:kern w:val="3"/>
          <w:sz w:val="24"/>
          <w:szCs w:val="24"/>
          <w:lang w:eastAsia="ja-JP" w:bidi="fa-I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213"/>
        <w:gridCol w:w="1084"/>
        <w:gridCol w:w="1211"/>
        <w:gridCol w:w="1213"/>
        <w:gridCol w:w="1213"/>
      </w:tblGrid>
      <w:tr w:rsidR="004E48B1" w:rsidRPr="004E48B1" w:rsidTr="004E48B1">
        <w:tc>
          <w:tcPr>
            <w:tcW w:w="3794" w:type="dxa"/>
            <w:shd w:val="clear" w:color="auto" w:fill="auto"/>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Показатель/Годы</w:t>
            </w:r>
          </w:p>
        </w:tc>
        <w:tc>
          <w:tcPr>
            <w:tcW w:w="1213" w:type="dxa"/>
            <w:shd w:val="clear" w:color="auto" w:fill="auto"/>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2009</w:t>
            </w:r>
          </w:p>
        </w:tc>
        <w:tc>
          <w:tcPr>
            <w:tcW w:w="1084" w:type="dxa"/>
            <w:shd w:val="clear" w:color="auto" w:fill="auto"/>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2010</w:t>
            </w:r>
          </w:p>
        </w:tc>
        <w:tc>
          <w:tcPr>
            <w:tcW w:w="1211" w:type="dxa"/>
            <w:shd w:val="clear" w:color="auto" w:fill="auto"/>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2011</w:t>
            </w:r>
          </w:p>
        </w:tc>
        <w:tc>
          <w:tcPr>
            <w:tcW w:w="1213" w:type="dxa"/>
            <w:shd w:val="clear" w:color="auto" w:fill="auto"/>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2012</w:t>
            </w:r>
          </w:p>
        </w:tc>
        <w:tc>
          <w:tcPr>
            <w:tcW w:w="1213" w:type="dxa"/>
            <w:shd w:val="clear" w:color="auto" w:fill="auto"/>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2013</w:t>
            </w:r>
          </w:p>
        </w:tc>
      </w:tr>
      <w:tr w:rsidR="004E48B1" w:rsidRPr="004E48B1" w:rsidTr="004E48B1">
        <w:tc>
          <w:tcPr>
            <w:tcW w:w="3794" w:type="dxa"/>
            <w:shd w:val="clear" w:color="auto" w:fill="auto"/>
          </w:tcPr>
          <w:p w:rsidR="004E48B1" w:rsidRPr="004E48B1" w:rsidRDefault="004E48B1" w:rsidP="004E48B1">
            <w:pPr>
              <w:widowControl w:val="0"/>
              <w:autoSpaceDN w:val="0"/>
              <w:jc w:val="both"/>
              <w:textAlignment w:val="baseline"/>
              <w:rPr>
                <w:rFonts w:eastAsia="Andale Sans UI"/>
                <w:kern w:val="3"/>
                <w:lang w:eastAsia="ja-JP" w:bidi="fa-IR"/>
              </w:rPr>
            </w:pPr>
            <w:r w:rsidRPr="004E48B1">
              <w:rPr>
                <w:rFonts w:eastAsia="Andale Sans UI"/>
                <w:kern w:val="3"/>
                <w:lang w:eastAsia="ja-JP" w:bidi="fa-IR"/>
              </w:rPr>
              <w:t>Количество временно трудоустроенных подростков и молодежи, человек</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463</w:t>
            </w:r>
          </w:p>
        </w:tc>
        <w:tc>
          <w:tcPr>
            <w:tcW w:w="1084"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549</w:t>
            </w:r>
          </w:p>
        </w:tc>
        <w:tc>
          <w:tcPr>
            <w:tcW w:w="1211"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503</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508</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492</w:t>
            </w:r>
          </w:p>
        </w:tc>
      </w:tr>
      <w:tr w:rsidR="004E48B1" w:rsidRPr="004E48B1" w:rsidTr="004E48B1">
        <w:tc>
          <w:tcPr>
            <w:tcW w:w="3794" w:type="dxa"/>
            <w:shd w:val="clear" w:color="auto" w:fill="auto"/>
          </w:tcPr>
          <w:p w:rsidR="004E48B1" w:rsidRPr="004E48B1" w:rsidRDefault="004E48B1" w:rsidP="004E48B1">
            <w:pPr>
              <w:widowControl w:val="0"/>
              <w:autoSpaceDN w:val="0"/>
              <w:jc w:val="both"/>
              <w:textAlignment w:val="baseline"/>
              <w:rPr>
                <w:rFonts w:eastAsia="Andale Sans UI"/>
                <w:kern w:val="3"/>
                <w:lang w:eastAsia="ja-JP" w:bidi="fa-IR"/>
              </w:rPr>
            </w:pPr>
            <w:r w:rsidRPr="004E48B1">
              <w:rPr>
                <w:rFonts w:eastAsia="Andale Sans UI"/>
                <w:kern w:val="3"/>
                <w:lang w:eastAsia="ja-JP" w:bidi="fa-IR"/>
              </w:rPr>
              <w:t>К</w:t>
            </w:r>
            <w:r w:rsidRPr="004E48B1">
              <w:rPr>
                <w:rFonts w:eastAsia="Andale Sans UI"/>
                <w:kern w:val="3"/>
                <w:lang w:val="de-DE" w:eastAsia="ja-JP" w:bidi="fa-IR"/>
              </w:rPr>
              <w:t>оличеств</w:t>
            </w:r>
            <w:r w:rsidRPr="004E48B1">
              <w:rPr>
                <w:rFonts w:eastAsia="Andale Sans UI"/>
                <w:kern w:val="3"/>
                <w:lang w:eastAsia="ja-JP" w:bidi="fa-IR"/>
              </w:rPr>
              <w:t>о</w:t>
            </w:r>
            <w:r w:rsidRPr="004E48B1">
              <w:rPr>
                <w:rFonts w:eastAsia="Andale Sans UI"/>
                <w:kern w:val="3"/>
                <w:lang w:val="de-DE" w:eastAsia="ja-JP" w:bidi="fa-IR"/>
              </w:rPr>
              <w:t xml:space="preserve"> проводимых общегородских, окружных, российских мероприятий, направленных на поддержку талантливой и одаренной молодежи</w:t>
            </w:r>
            <w:r w:rsidRPr="004E48B1">
              <w:rPr>
                <w:rFonts w:eastAsia="Andale Sans UI"/>
                <w:kern w:val="3"/>
                <w:lang w:eastAsia="ja-JP" w:bidi="fa-IR"/>
              </w:rPr>
              <w:t xml:space="preserve">,  </w:t>
            </w:r>
            <w:r w:rsidRPr="004E48B1">
              <w:rPr>
                <w:rFonts w:eastAsia="Calibri"/>
                <w:shd w:val="clear" w:color="auto" w:fill="FFFFFF"/>
                <w:lang w:eastAsia="en-US"/>
              </w:rPr>
              <w:t>единиц</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52</w:t>
            </w:r>
          </w:p>
        </w:tc>
        <w:tc>
          <w:tcPr>
            <w:tcW w:w="1084"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53</w:t>
            </w:r>
          </w:p>
        </w:tc>
        <w:tc>
          <w:tcPr>
            <w:tcW w:w="1211"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58</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66</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70</w:t>
            </w:r>
          </w:p>
        </w:tc>
      </w:tr>
      <w:tr w:rsidR="004E48B1" w:rsidRPr="004E48B1" w:rsidTr="004E48B1">
        <w:tc>
          <w:tcPr>
            <w:tcW w:w="3794" w:type="dxa"/>
            <w:shd w:val="clear" w:color="auto" w:fill="auto"/>
          </w:tcPr>
          <w:p w:rsidR="004E48B1" w:rsidRPr="004E48B1" w:rsidRDefault="004E48B1" w:rsidP="004E48B1">
            <w:pPr>
              <w:widowControl w:val="0"/>
              <w:autoSpaceDN w:val="0"/>
              <w:jc w:val="both"/>
              <w:textAlignment w:val="baseline"/>
              <w:rPr>
                <w:rFonts w:eastAsia="Andale Sans UI"/>
                <w:kern w:val="3"/>
                <w:lang w:eastAsia="ja-JP" w:bidi="fa-IR"/>
              </w:rPr>
            </w:pPr>
            <w:r w:rsidRPr="004E48B1">
              <w:rPr>
                <w:rFonts w:eastAsia="Andale Sans UI"/>
                <w:kern w:val="3"/>
                <w:lang w:val="de-DE" w:eastAsia="ja-JP" w:bidi="fa-IR"/>
              </w:rPr>
              <w:t>Доля общественно</w:t>
            </w:r>
            <w:r w:rsidRPr="004E48B1">
              <w:rPr>
                <w:rFonts w:eastAsia="Andale Sans UI"/>
                <w:kern w:val="3"/>
                <w:lang w:eastAsia="ja-JP" w:bidi="fa-IR"/>
              </w:rPr>
              <w:t xml:space="preserve"> -</w:t>
            </w:r>
            <w:r w:rsidRPr="004E48B1">
              <w:rPr>
                <w:rFonts w:eastAsia="Andale Sans UI"/>
                <w:kern w:val="3"/>
                <w:lang w:val="de-DE" w:eastAsia="ja-JP" w:bidi="fa-IR"/>
              </w:rPr>
              <w:t xml:space="preserve"> активной молодёжи в городе (% от общего числа молодёжи)</w:t>
            </w:r>
            <w:r w:rsidRPr="004E48B1">
              <w:rPr>
                <w:rFonts w:eastAsia="Andale Sans UI"/>
                <w:kern w:val="3"/>
                <w:lang w:eastAsia="ja-JP" w:bidi="fa-IR"/>
              </w:rPr>
              <w:t>, %</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16,0</w:t>
            </w:r>
          </w:p>
        </w:tc>
        <w:tc>
          <w:tcPr>
            <w:tcW w:w="1084"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16,5</w:t>
            </w:r>
          </w:p>
        </w:tc>
        <w:tc>
          <w:tcPr>
            <w:tcW w:w="1211"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17,5</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18,0</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19,0</w:t>
            </w:r>
          </w:p>
        </w:tc>
      </w:tr>
      <w:tr w:rsidR="004E48B1" w:rsidRPr="004E48B1" w:rsidTr="004E48B1">
        <w:tc>
          <w:tcPr>
            <w:tcW w:w="3794" w:type="dxa"/>
            <w:shd w:val="clear" w:color="auto" w:fill="auto"/>
          </w:tcPr>
          <w:p w:rsidR="004E48B1" w:rsidRPr="004E48B1" w:rsidRDefault="004E48B1" w:rsidP="004E48B1">
            <w:pPr>
              <w:widowControl w:val="0"/>
              <w:autoSpaceDN w:val="0"/>
              <w:snapToGrid w:val="0"/>
              <w:textAlignment w:val="baseline"/>
              <w:rPr>
                <w:rFonts w:eastAsia="Andale Sans UI"/>
                <w:kern w:val="3"/>
                <w:lang w:val="de-DE" w:eastAsia="ja-JP" w:bidi="fa-IR"/>
              </w:rPr>
            </w:pPr>
            <w:r w:rsidRPr="004E48B1">
              <w:rPr>
                <w:rFonts w:eastAsia="Andale Sans UI"/>
                <w:kern w:val="3"/>
                <w:lang w:val="de-DE" w:eastAsia="ja-JP" w:bidi="fa-IR"/>
              </w:rPr>
              <w:t>Количество детей, охваченных организованными формами отдыха и оздоровления в каникулярный период</w:t>
            </w:r>
            <w:r w:rsidRPr="004E48B1">
              <w:rPr>
                <w:rFonts w:eastAsia="Andale Sans UI"/>
                <w:kern w:val="3"/>
                <w:lang w:eastAsia="ja-JP" w:bidi="fa-IR"/>
              </w:rPr>
              <w:t xml:space="preserve">, </w:t>
            </w:r>
            <w:r w:rsidRPr="004E48B1">
              <w:rPr>
                <w:rFonts w:eastAsia="Calibri"/>
                <w:shd w:val="clear" w:color="auto" w:fill="FFFFFF"/>
                <w:lang w:eastAsia="en-US"/>
              </w:rPr>
              <w:t>единиц</w:t>
            </w:r>
            <w:r w:rsidRPr="004E48B1">
              <w:rPr>
                <w:rFonts w:eastAsia="Andale Sans UI"/>
                <w:kern w:val="3"/>
                <w:lang w:val="de-DE" w:eastAsia="ja-JP" w:bidi="fa-IR"/>
              </w:rPr>
              <w:t xml:space="preserve"> </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782</w:t>
            </w:r>
          </w:p>
        </w:tc>
        <w:tc>
          <w:tcPr>
            <w:tcW w:w="1084"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307</w:t>
            </w:r>
          </w:p>
        </w:tc>
        <w:tc>
          <w:tcPr>
            <w:tcW w:w="1211" w:type="dxa"/>
            <w:shd w:val="clear" w:color="auto" w:fill="auto"/>
            <w:vAlign w:val="center"/>
          </w:tcPr>
          <w:p w:rsidR="004E48B1" w:rsidRPr="004E48B1" w:rsidRDefault="004E48B1" w:rsidP="004E48B1">
            <w:pPr>
              <w:widowControl w:val="0"/>
              <w:suppressLineNumbers/>
              <w:autoSpaceDN w:val="0"/>
              <w:snapToGrid w:val="0"/>
              <w:jc w:val="center"/>
              <w:textAlignment w:val="baseline"/>
              <w:rPr>
                <w:rFonts w:eastAsia="Andale Sans UI"/>
                <w:kern w:val="1"/>
                <w:lang w:val="de-DE" w:eastAsia="ja-JP" w:bidi="fa-IR"/>
              </w:rPr>
            </w:pPr>
            <w:r w:rsidRPr="004E48B1">
              <w:rPr>
                <w:rFonts w:eastAsia="Andale Sans UI"/>
                <w:kern w:val="1"/>
                <w:lang w:val="de-DE" w:eastAsia="ja-JP" w:bidi="fa-IR"/>
              </w:rPr>
              <w:t>332</w:t>
            </w:r>
          </w:p>
        </w:tc>
        <w:tc>
          <w:tcPr>
            <w:tcW w:w="1213" w:type="dxa"/>
            <w:shd w:val="clear" w:color="auto" w:fill="auto"/>
            <w:vAlign w:val="center"/>
          </w:tcPr>
          <w:p w:rsidR="004E48B1" w:rsidRPr="004E48B1" w:rsidRDefault="004E48B1" w:rsidP="004E48B1">
            <w:pPr>
              <w:widowControl w:val="0"/>
              <w:suppressLineNumbers/>
              <w:autoSpaceDN w:val="0"/>
              <w:snapToGrid w:val="0"/>
              <w:jc w:val="center"/>
              <w:textAlignment w:val="baseline"/>
              <w:rPr>
                <w:rFonts w:eastAsia="Andale Sans UI"/>
                <w:kern w:val="1"/>
                <w:lang w:val="de-DE" w:eastAsia="ja-JP" w:bidi="fa-IR"/>
              </w:rPr>
            </w:pPr>
            <w:r w:rsidRPr="004E48B1">
              <w:rPr>
                <w:rFonts w:eastAsia="Andale Sans UI"/>
                <w:kern w:val="1"/>
                <w:lang w:val="de-DE" w:eastAsia="ja-JP" w:bidi="fa-IR"/>
              </w:rPr>
              <w:t>586</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693</w:t>
            </w:r>
          </w:p>
        </w:tc>
      </w:tr>
      <w:tr w:rsidR="004E48B1" w:rsidRPr="004E48B1" w:rsidTr="004E48B1">
        <w:tc>
          <w:tcPr>
            <w:tcW w:w="3794" w:type="dxa"/>
            <w:shd w:val="clear" w:color="auto" w:fill="auto"/>
          </w:tcPr>
          <w:p w:rsidR="004E48B1" w:rsidRPr="004E48B1" w:rsidRDefault="004E48B1" w:rsidP="004E48B1">
            <w:pPr>
              <w:widowControl w:val="0"/>
              <w:autoSpaceDN w:val="0"/>
              <w:jc w:val="both"/>
              <w:textAlignment w:val="baseline"/>
              <w:rPr>
                <w:rFonts w:eastAsia="Andale Sans UI"/>
                <w:kern w:val="3"/>
                <w:lang w:eastAsia="ja-JP" w:bidi="fa-IR"/>
              </w:rPr>
            </w:pPr>
            <w:r w:rsidRPr="004E48B1">
              <w:rPr>
                <w:rFonts w:eastAsia="Andale Sans UI"/>
                <w:kern w:val="3"/>
                <w:lang w:val="de-DE" w:eastAsia="ja-JP" w:bidi="fa-IR"/>
              </w:rPr>
              <w:t>Количество учреждений</w:t>
            </w:r>
            <w:r w:rsidRPr="004E48B1">
              <w:rPr>
                <w:rFonts w:eastAsia="Andale Sans UI"/>
                <w:kern w:val="3"/>
                <w:lang w:eastAsia="ja-JP" w:bidi="fa-IR"/>
              </w:rPr>
              <w:t xml:space="preserve">, реализующих направления молодежной политики, </w:t>
            </w:r>
            <w:r w:rsidRPr="004E48B1">
              <w:rPr>
                <w:rFonts w:eastAsia="Calibri"/>
                <w:shd w:val="clear" w:color="auto" w:fill="FFFFFF"/>
                <w:lang w:eastAsia="en-US"/>
              </w:rPr>
              <w:t>единиц</w:t>
            </w:r>
            <w:r w:rsidRPr="004E48B1">
              <w:rPr>
                <w:rFonts w:eastAsia="Andale Sans UI"/>
                <w:kern w:val="3"/>
                <w:lang w:eastAsia="ja-JP" w:bidi="fa-IR"/>
              </w:rPr>
              <w:t xml:space="preserve"> </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3</w:t>
            </w:r>
          </w:p>
        </w:tc>
        <w:tc>
          <w:tcPr>
            <w:tcW w:w="1084"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3</w:t>
            </w:r>
          </w:p>
        </w:tc>
        <w:tc>
          <w:tcPr>
            <w:tcW w:w="1211"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3</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3</w:t>
            </w:r>
          </w:p>
        </w:tc>
        <w:tc>
          <w:tcPr>
            <w:tcW w:w="1213" w:type="dxa"/>
            <w:shd w:val="clear" w:color="auto" w:fill="auto"/>
            <w:vAlign w:val="center"/>
          </w:tcPr>
          <w:p w:rsidR="004E48B1" w:rsidRPr="004E48B1" w:rsidRDefault="004E48B1" w:rsidP="004E48B1">
            <w:pPr>
              <w:widowControl w:val="0"/>
              <w:autoSpaceDN w:val="0"/>
              <w:jc w:val="center"/>
              <w:textAlignment w:val="baseline"/>
              <w:rPr>
                <w:rFonts w:eastAsia="Andale Sans UI"/>
                <w:kern w:val="3"/>
                <w:lang w:eastAsia="ja-JP" w:bidi="fa-IR"/>
              </w:rPr>
            </w:pPr>
            <w:r w:rsidRPr="004E48B1">
              <w:rPr>
                <w:rFonts w:eastAsia="Andale Sans UI"/>
                <w:kern w:val="3"/>
                <w:lang w:eastAsia="ja-JP" w:bidi="fa-IR"/>
              </w:rPr>
              <w:t>2</w:t>
            </w:r>
          </w:p>
        </w:tc>
      </w:tr>
    </w:tbl>
    <w:p w:rsidR="004E48B1" w:rsidRPr="004E48B1" w:rsidRDefault="004E48B1" w:rsidP="004E48B1">
      <w:pPr>
        <w:widowControl w:val="0"/>
        <w:autoSpaceDN w:val="0"/>
        <w:ind w:firstLine="540"/>
        <w:jc w:val="both"/>
        <w:textAlignment w:val="baseline"/>
        <w:rPr>
          <w:rFonts w:eastAsia="Andale Sans UI" w:cs="Tahoma"/>
          <w:kern w:val="3"/>
          <w:sz w:val="24"/>
          <w:szCs w:val="24"/>
          <w:lang w:eastAsia="ja-JP" w:bidi="fa-IR"/>
        </w:rPr>
      </w:pPr>
    </w:p>
    <w:p w:rsidR="004E48B1" w:rsidRPr="004E48B1" w:rsidRDefault="004E48B1" w:rsidP="004E48B1">
      <w:pPr>
        <w:widowControl w:val="0"/>
        <w:autoSpaceDN w:val="0"/>
        <w:ind w:firstLine="709"/>
        <w:jc w:val="both"/>
        <w:textAlignment w:val="baseline"/>
        <w:rPr>
          <w:rFonts w:eastAsia="Andale Sans UI" w:cs="Tahoma"/>
          <w:kern w:val="3"/>
          <w:sz w:val="24"/>
          <w:szCs w:val="24"/>
          <w:lang w:eastAsia="ja-JP" w:bidi="fa-IR"/>
        </w:rPr>
      </w:pPr>
      <w:r w:rsidRPr="004E48B1">
        <w:rPr>
          <w:rFonts w:eastAsia="Andale Sans UI" w:cs="Tahoma"/>
          <w:kern w:val="3"/>
          <w:sz w:val="24"/>
          <w:szCs w:val="24"/>
          <w:lang w:eastAsia="ja-JP" w:bidi="fa-IR"/>
        </w:rPr>
        <w:t xml:space="preserve">Приоритетными направлениями являются такие направления, работа по которым обеспечивает молодежи возможность для самостоятельного и эффективного решения возникающих проблем, создает условия и возможности для успешной социализации и эффективной самореализации молодежи. </w:t>
      </w:r>
    </w:p>
    <w:p w:rsidR="004E48B1" w:rsidRPr="004E48B1" w:rsidRDefault="004E48B1" w:rsidP="004E48B1">
      <w:pPr>
        <w:suppressAutoHyphens w:val="0"/>
        <w:ind w:firstLine="709"/>
        <w:jc w:val="both"/>
        <w:rPr>
          <w:rFonts w:eastAsia="Calibri"/>
          <w:b/>
          <w:sz w:val="24"/>
          <w:szCs w:val="24"/>
          <w:highlight w:val="yellow"/>
          <w:lang w:eastAsia="en-US"/>
        </w:rPr>
      </w:pPr>
    </w:p>
    <w:p w:rsidR="004E48B1" w:rsidRPr="004E48B1" w:rsidRDefault="004E48B1" w:rsidP="003F5681">
      <w:pPr>
        <w:keepNext/>
        <w:numPr>
          <w:ilvl w:val="1"/>
          <w:numId w:val="77"/>
        </w:numPr>
        <w:suppressAutoHyphens w:val="0"/>
        <w:spacing w:after="160" w:line="259" w:lineRule="auto"/>
        <w:ind w:left="0" w:firstLine="709"/>
        <w:outlineLvl w:val="1"/>
        <w:rPr>
          <w:b/>
          <w:sz w:val="24"/>
          <w:lang w:val="x-none"/>
        </w:rPr>
      </w:pPr>
      <w:r w:rsidRPr="004E48B1">
        <w:rPr>
          <w:b/>
          <w:sz w:val="24"/>
          <w:lang w:val="x-none"/>
        </w:rPr>
        <w:t>Функционально – пространственное развитие</w:t>
      </w:r>
    </w:p>
    <w:p w:rsidR="004E48B1" w:rsidRPr="004E48B1" w:rsidRDefault="004E48B1" w:rsidP="004E48B1">
      <w:pPr>
        <w:keepNext/>
        <w:keepLines/>
        <w:suppressAutoHyphens w:val="0"/>
        <w:ind w:firstLine="709"/>
        <w:jc w:val="both"/>
        <w:rPr>
          <w:b/>
          <w:bCs/>
          <w:sz w:val="24"/>
          <w:szCs w:val="24"/>
          <w:lang w:eastAsia="ru-RU"/>
        </w:rPr>
      </w:pPr>
      <w:bookmarkStart w:id="1" w:name="_Toc310236544"/>
      <w:bookmarkStart w:id="2" w:name="_Toc392581570"/>
    </w:p>
    <w:p w:rsidR="004E48B1" w:rsidRPr="004E48B1" w:rsidRDefault="004E48B1" w:rsidP="004E48B1">
      <w:pPr>
        <w:keepNext/>
        <w:keepLines/>
        <w:suppressAutoHyphens w:val="0"/>
        <w:ind w:firstLine="709"/>
        <w:jc w:val="both"/>
        <w:rPr>
          <w:b/>
          <w:bCs/>
          <w:sz w:val="24"/>
          <w:szCs w:val="24"/>
          <w:lang w:eastAsia="ru-RU"/>
        </w:rPr>
      </w:pPr>
      <w:r w:rsidRPr="004E48B1">
        <w:rPr>
          <w:b/>
          <w:bCs/>
          <w:sz w:val="24"/>
          <w:szCs w:val="24"/>
          <w:lang w:eastAsia="ru-RU"/>
        </w:rPr>
        <w:t>Планировочная структура</w:t>
      </w:r>
      <w:bookmarkEnd w:id="1"/>
      <w:bookmarkEnd w:id="2"/>
    </w:p>
    <w:p w:rsidR="004E48B1" w:rsidRPr="004E48B1" w:rsidRDefault="004E48B1" w:rsidP="004E48B1">
      <w:pPr>
        <w:suppressAutoHyphens w:val="0"/>
        <w:ind w:firstLine="709"/>
        <w:jc w:val="both"/>
        <w:rPr>
          <w:sz w:val="24"/>
          <w:szCs w:val="24"/>
          <w:lang w:eastAsia="en-US"/>
        </w:rPr>
      </w:pPr>
      <w:r w:rsidRPr="004E48B1">
        <w:rPr>
          <w:sz w:val="24"/>
          <w:szCs w:val="24"/>
          <w:lang w:eastAsia="en-US"/>
        </w:rPr>
        <w:t xml:space="preserve">На территории муниципального образования город Югорск юридически сформирован один населенный пункт – город Югорск, но фактически его территория разделена на два жилых образования - город Югорск и микрорайон Югорск-2. </w:t>
      </w:r>
    </w:p>
    <w:p w:rsidR="004E48B1" w:rsidRPr="004E48B1" w:rsidRDefault="004E48B1" w:rsidP="004E48B1">
      <w:pPr>
        <w:suppressAutoHyphens w:val="0"/>
        <w:ind w:firstLine="709"/>
        <w:jc w:val="both"/>
        <w:rPr>
          <w:sz w:val="24"/>
          <w:szCs w:val="24"/>
          <w:lang w:eastAsia="en-US"/>
        </w:rPr>
      </w:pPr>
      <w:r w:rsidRPr="004E48B1">
        <w:rPr>
          <w:sz w:val="24"/>
          <w:szCs w:val="24"/>
          <w:lang w:eastAsia="en-US"/>
        </w:rPr>
        <w:t xml:space="preserve">Планировочная структура муниципального образования имеет четко определенное центральное планировочное ядро – город  Югорск. Город Югорск расположен на пересечении основных планировочных осей. Меридиональной планировочной осью территории является частная автомобильная дорога «пос. Комсомольский – Узюм - Юганская КС», субширотными осями – автомобильная дорога регионального значения «г. Югорск – пгт. Таежный» и магистральная железная дорога «Свердловск – Приобье». Автомобильная дорога «г. Югорск – пгт. Таежный» связывает  город Югорск с жилым микрорайоном Югорск-2. Вся территория, расположенная за пределами границ населенного пункта, относится к землям категории «земли лесного фонда», и занята таежными лесами и болотами. </w:t>
      </w:r>
    </w:p>
    <w:p w:rsidR="004E48B1" w:rsidRPr="004E48B1" w:rsidRDefault="004E48B1" w:rsidP="004E48B1">
      <w:pPr>
        <w:suppressAutoHyphens w:val="0"/>
        <w:ind w:firstLine="709"/>
        <w:jc w:val="both"/>
        <w:rPr>
          <w:sz w:val="24"/>
          <w:szCs w:val="24"/>
          <w:lang w:eastAsia="en-US"/>
        </w:rPr>
      </w:pPr>
      <w:r w:rsidRPr="004E48B1">
        <w:rPr>
          <w:sz w:val="24"/>
          <w:szCs w:val="24"/>
          <w:lang w:eastAsia="en-US"/>
        </w:rPr>
        <w:t>Город Югорск имеет компактную планировочную структуру, что обусловлено природными особенностями северной местности и историей его возникновения. Город вырос в тайге на базе окруженного болотами поселка лесозаготовителей Комсомольский.</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Основной осью города, и самым важным объектом при формировании и развитии населенного пункта, была и остается железная дорога. Сегодня эта транспортная артерия проходит через весь город Югорск с северо-востока на юго-запад и делит его на два планировочных образования: северное и южное. Связь между двумя планировочными образованиями осуществляется посредством железнодорожного переезда по улице Бажова и двухуровневой развязки, расположенной на пересечении улиц Железнодорожная и Попова. В городе принято административно-территориальное деление жилых территорий на микрорайоны. Крупные промышленные и иные значимые зоны выделены в самостоятельные планировочные единицы. </w:t>
      </w:r>
    </w:p>
    <w:p w:rsidR="004E48B1" w:rsidRPr="004E48B1" w:rsidRDefault="004E48B1" w:rsidP="004E48B1">
      <w:pPr>
        <w:suppressAutoHyphens w:val="0"/>
        <w:ind w:firstLine="709"/>
        <w:jc w:val="both"/>
        <w:rPr>
          <w:b/>
          <w:sz w:val="24"/>
          <w:szCs w:val="24"/>
          <w:lang w:eastAsia="ru-RU"/>
        </w:rPr>
      </w:pPr>
    </w:p>
    <w:p w:rsidR="004E48B1" w:rsidRPr="004E48B1" w:rsidRDefault="004E48B1" w:rsidP="004E48B1">
      <w:pPr>
        <w:suppressAutoHyphens w:val="0"/>
        <w:ind w:firstLine="709"/>
        <w:jc w:val="both"/>
        <w:rPr>
          <w:b/>
          <w:sz w:val="24"/>
          <w:szCs w:val="24"/>
          <w:lang w:eastAsia="ru-RU"/>
        </w:rPr>
      </w:pPr>
      <w:r w:rsidRPr="004E48B1">
        <w:rPr>
          <w:b/>
          <w:sz w:val="24"/>
          <w:szCs w:val="24"/>
          <w:lang w:eastAsia="ru-RU"/>
        </w:rPr>
        <w:t>Схема административно-территориального деления города Югорска</w:t>
      </w:r>
    </w:p>
    <w:p w:rsidR="004E48B1" w:rsidRPr="004E48B1" w:rsidRDefault="004E48B1" w:rsidP="004E48B1">
      <w:pPr>
        <w:suppressAutoHyphens w:val="0"/>
        <w:ind w:firstLine="709"/>
        <w:jc w:val="both"/>
        <w:rPr>
          <w:b/>
          <w:sz w:val="24"/>
          <w:szCs w:val="24"/>
          <w:lang w:eastAsia="ru-RU"/>
        </w:rPr>
      </w:pPr>
    </w:p>
    <w:p w:rsidR="004E48B1" w:rsidRPr="004E48B1" w:rsidRDefault="004E48B1" w:rsidP="004E48B1">
      <w:pPr>
        <w:suppressAutoHyphens w:val="0"/>
        <w:ind w:firstLine="709"/>
        <w:jc w:val="both"/>
        <w:rPr>
          <w:sz w:val="24"/>
          <w:szCs w:val="24"/>
          <w:lang w:eastAsia="en-US"/>
        </w:rPr>
      </w:pPr>
      <w:r w:rsidRPr="004E48B1">
        <w:rPr>
          <w:sz w:val="24"/>
          <w:szCs w:val="24"/>
          <w:lang w:eastAsia="en-US"/>
        </w:rPr>
        <w:t xml:space="preserve">Центр города Югорска сформирован северо-западнее железной дороги, в границах улиц Попова, Ленина, Железнодорожная, 40 лет Победы и Мира. На этой территории сконцентрированы основные общественно-деловые и административные объекты. Южное планировочное образование отрезано от общегородского центра железной дорогой. На его территории начал формироваться локальный центр с городским парком. </w:t>
      </w:r>
    </w:p>
    <w:p w:rsidR="004E48B1" w:rsidRPr="004E48B1" w:rsidRDefault="004E48B1" w:rsidP="004E48B1">
      <w:pPr>
        <w:suppressAutoHyphens w:val="0"/>
        <w:ind w:firstLine="709"/>
        <w:jc w:val="both"/>
        <w:rPr>
          <w:sz w:val="24"/>
          <w:szCs w:val="24"/>
          <w:lang w:eastAsia="en-US"/>
        </w:rPr>
      </w:pPr>
      <w:r w:rsidRPr="004E48B1">
        <w:rPr>
          <w:sz w:val="24"/>
          <w:szCs w:val="24"/>
          <w:lang w:eastAsia="en-US"/>
        </w:rPr>
        <w:t>В центральной части города преобладает жилая застройка секционного типа. Значительная часть территории занята небольшими кварталами индивидуальной жилой застройки. Квартальная сетка улиц образует ярко выраженную прямоугольную планировочную структуру города, характерную для 60-70 годов XX века.</w:t>
      </w:r>
    </w:p>
    <w:p w:rsidR="004E48B1" w:rsidRPr="004E48B1" w:rsidRDefault="004E48B1" w:rsidP="004E48B1">
      <w:pPr>
        <w:suppressAutoHyphens w:val="0"/>
        <w:ind w:firstLine="709"/>
        <w:jc w:val="both"/>
        <w:rPr>
          <w:sz w:val="24"/>
          <w:szCs w:val="24"/>
          <w:lang w:eastAsia="en-US"/>
        </w:rPr>
      </w:pPr>
      <w:r w:rsidRPr="004E48B1">
        <w:rPr>
          <w:sz w:val="24"/>
          <w:szCs w:val="24"/>
          <w:lang w:eastAsia="en-US"/>
        </w:rPr>
        <w:t>Основной промышленный узел сформировался в юго-западной части Югорска, западнее железнодорожного вокзала, на базе градообразующего предприятия ООО «Газпром трансгаз Югорск». Северная промышленная зона с железнодорожными тупиками разрезает жилые микрорайоны, нарушая связность территории. На территории микрорайона № 14 А, по улице Кольцевая, расположено основное сельскохозяйственное предприятие города – ООО СПП «Югорское».</w:t>
      </w:r>
    </w:p>
    <w:p w:rsidR="004E48B1" w:rsidRPr="004E48B1" w:rsidRDefault="004E48B1" w:rsidP="004E48B1">
      <w:pPr>
        <w:suppressAutoHyphens w:val="0"/>
        <w:ind w:firstLine="709"/>
        <w:jc w:val="both"/>
        <w:rPr>
          <w:sz w:val="24"/>
          <w:szCs w:val="24"/>
          <w:lang w:eastAsia="en-US"/>
        </w:rPr>
      </w:pPr>
      <w:r w:rsidRPr="004E48B1">
        <w:rPr>
          <w:sz w:val="24"/>
          <w:szCs w:val="24"/>
          <w:lang w:eastAsia="en-US"/>
        </w:rPr>
        <w:t xml:space="preserve">Объекты рекреационного назначения на территории города представлены городским парком, лыжной базой и городским сквером. </w:t>
      </w:r>
    </w:p>
    <w:p w:rsidR="004E48B1" w:rsidRPr="004E48B1" w:rsidRDefault="004E48B1" w:rsidP="004E48B1">
      <w:pPr>
        <w:suppressAutoHyphens w:val="0"/>
        <w:ind w:firstLine="709"/>
        <w:jc w:val="both"/>
        <w:rPr>
          <w:sz w:val="24"/>
          <w:szCs w:val="24"/>
          <w:lang w:eastAsia="en-US"/>
        </w:rPr>
      </w:pPr>
      <w:r w:rsidRPr="004E48B1">
        <w:rPr>
          <w:sz w:val="24"/>
          <w:szCs w:val="24"/>
          <w:lang w:eastAsia="en-US"/>
        </w:rPr>
        <w:t>Микрорайон Югорск-2 находится в значительном отдалении от основной части города, на западе муниципального образования. Югорск-2 образовался как жилой район на базе воинской части, что обуславливает самодостаточность данного микрорайона.</w:t>
      </w:r>
    </w:p>
    <w:p w:rsidR="004E48B1" w:rsidRPr="004E48B1" w:rsidRDefault="004E48B1" w:rsidP="004E48B1">
      <w:pPr>
        <w:suppressAutoHyphens w:val="0"/>
        <w:ind w:firstLine="709"/>
        <w:jc w:val="both"/>
        <w:rPr>
          <w:sz w:val="24"/>
          <w:szCs w:val="24"/>
          <w:lang w:eastAsia="en-US"/>
        </w:rPr>
      </w:pPr>
      <w:r w:rsidRPr="004E48B1">
        <w:rPr>
          <w:sz w:val="24"/>
          <w:szCs w:val="24"/>
          <w:lang w:eastAsia="en-US"/>
        </w:rPr>
        <w:t xml:space="preserve">По застроенной территории микрорайона проходит одна главная улица, отделяя жилую зону от зон транспортного, инженерного и специального назначения. Застроенная территория очень компактно сосредоточилась в центральной части. Планировочная структура застроенной территории носит ярко выраженный линейный характер. </w:t>
      </w:r>
    </w:p>
    <w:p w:rsidR="004E48B1" w:rsidRPr="004E48B1" w:rsidRDefault="004E48B1" w:rsidP="004E48B1">
      <w:pPr>
        <w:suppressAutoHyphens w:val="0"/>
        <w:ind w:firstLine="709"/>
        <w:jc w:val="both"/>
        <w:rPr>
          <w:sz w:val="24"/>
          <w:szCs w:val="24"/>
          <w:lang w:eastAsia="en-US"/>
        </w:rPr>
      </w:pPr>
      <w:r w:rsidRPr="004E48B1">
        <w:rPr>
          <w:sz w:val="24"/>
          <w:szCs w:val="24"/>
          <w:lang w:eastAsia="en-US"/>
        </w:rPr>
        <w:lastRenderedPageBreak/>
        <w:t xml:space="preserve">Застроенная территория микрорайона Югорск занимает менее 10% от общей площади населенного пункта. Южнее освоенной территории расположена крупная зона садово-огороднических товариществ садов, получившая название «Зеленая зона». </w:t>
      </w:r>
    </w:p>
    <w:p w:rsidR="004E48B1" w:rsidRPr="004E48B1" w:rsidRDefault="004E48B1" w:rsidP="004E48B1">
      <w:pPr>
        <w:suppressAutoHyphens w:val="0"/>
        <w:ind w:firstLine="709"/>
        <w:jc w:val="both"/>
        <w:rPr>
          <w:rFonts w:eastAsia="Calibri"/>
          <w:b/>
          <w:sz w:val="28"/>
          <w:szCs w:val="28"/>
          <w:lang w:eastAsia="en-US"/>
        </w:rPr>
      </w:pPr>
    </w:p>
    <w:p w:rsidR="004E48B1" w:rsidRPr="004E48B1" w:rsidRDefault="004E48B1" w:rsidP="004E48B1">
      <w:pPr>
        <w:suppressAutoHyphens w:val="0"/>
        <w:ind w:firstLine="709"/>
        <w:jc w:val="both"/>
        <w:rPr>
          <w:rFonts w:eastAsia="Calibri"/>
          <w:b/>
          <w:sz w:val="28"/>
          <w:szCs w:val="28"/>
          <w:lang w:eastAsia="en-US"/>
        </w:rPr>
        <w:sectPr w:rsidR="004E48B1" w:rsidRPr="004E48B1" w:rsidSect="004E48B1">
          <w:footerReference w:type="default" r:id="rId21"/>
          <w:footerReference w:type="first" r:id="rId22"/>
          <w:pgSz w:w="11906" w:h="16838"/>
          <w:pgMar w:top="567" w:right="567" w:bottom="567" w:left="1418" w:header="284" w:footer="142" w:gutter="0"/>
          <w:pgNumType w:start="1"/>
          <w:cols w:space="708"/>
          <w:titlePg/>
          <w:docGrid w:linePitch="360"/>
        </w:sectPr>
      </w:pPr>
    </w:p>
    <w:p w:rsidR="004E48B1" w:rsidRPr="004E48B1" w:rsidRDefault="004E48B1" w:rsidP="004E48B1">
      <w:pPr>
        <w:suppressAutoHyphens w:val="0"/>
        <w:ind w:firstLine="709"/>
        <w:jc w:val="both"/>
        <w:rPr>
          <w:rFonts w:eastAsia="Calibri"/>
          <w:b/>
          <w:sz w:val="28"/>
          <w:szCs w:val="28"/>
          <w:lang w:eastAsia="en-US"/>
        </w:rPr>
      </w:pPr>
    </w:p>
    <w:p w:rsidR="004E48B1" w:rsidRPr="004E48B1" w:rsidRDefault="004E48B1" w:rsidP="004E48B1">
      <w:pPr>
        <w:keepNext/>
        <w:numPr>
          <w:ilvl w:val="3"/>
          <w:numId w:val="0"/>
        </w:numPr>
        <w:tabs>
          <w:tab w:val="num" w:pos="0"/>
        </w:tabs>
        <w:jc w:val="center"/>
        <w:outlineLvl w:val="3"/>
        <w:rPr>
          <w:b/>
          <w:sz w:val="28"/>
          <w:szCs w:val="28"/>
          <w:lang w:val="x-none"/>
        </w:rPr>
      </w:pPr>
      <w:r w:rsidRPr="004E48B1">
        <w:rPr>
          <w:b/>
          <w:sz w:val="28"/>
          <w:szCs w:val="28"/>
          <w:lang w:val="x-none"/>
        </w:rPr>
        <w:t>РАЗДЕЛ 2. Результаты комплексного стратегического анализа SWOT – анализ</w:t>
      </w:r>
    </w:p>
    <w:p w:rsidR="004E48B1" w:rsidRPr="004E48B1" w:rsidRDefault="004E48B1" w:rsidP="004E48B1">
      <w:pPr>
        <w:suppressAutoHyphens w:val="0"/>
        <w:autoSpaceDE w:val="0"/>
        <w:autoSpaceDN w:val="0"/>
        <w:adjustRightInd w:val="0"/>
        <w:rPr>
          <w:rFonts w:eastAsia="Calibri"/>
          <w:b/>
          <w:color w:val="000000"/>
          <w:sz w:val="28"/>
          <w:szCs w:val="28"/>
          <w:lang w:eastAsia="en-US"/>
        </w:rPr>
      </w:pPr>
    </w:p>
    <w:p w:rsidR="004E48B1" w:rsidRPr="004E48B1" w:rsidRDefault="004E48B1" w:rsidP="004E48B1">
      <w:pPr>
        <w:suppressAutoHyphens w:val="0"/>
        <w:autoSpaceDE w:val="0"/>
        <w:autoSpaceDN w:val="0"/>
        <w:adjustRightInd w:val="0"/>
        <w:jc w:val="right"/>
        <w:rPr>
          <w:rFonts w:eastAsia="Calibri"/>
          <w:color w:val="000000"/>
          <w:sz w:val="24"/>
          <w:szCs w:val="24"/>
          <w:lang w:eastAsia="en-US"/>
        </w:rPr>
      </w:pPr>
      <w:r w:rsidRPr="004E48B1">
        <w:rPr>
          <w:rFonts w:eastAsia="Calibri"/>
          <w:color w:val="000000"/>
          <w:sz w:val="24"/>
          <w:szCs w:val="24"/>
          <w:lang w:eastAsia="en-US"/>
        </w:rPr>
        <w:t>Таблица 14</w:t>
      </w:r>
    </w:p>
    <w:p w:rsidR="004E48B1" w:rsidRPr="004E48B1" w:rsidRDefault="004E48B1" w:rsidP="004E48B1">
      <w:pPr>
        <w:suppressAutoHyphens w:val="0"/>
        <w:autoSpaceDE w:val="0"/>
        <w:autoSpaceDN w:val="0"/>
        <w:adjustRightInd w:val="0"/>
        <w:jc w:val="right"/>
        <w:rPr>
          <w:rFonts w:eastAsia="Calibri"/>
          <w:color w:val="000000"/>
          <w:sz w:val="24"/>
          <w:szCs w:val="24"/>
          <w:lang w:eastAsia="en-US"/>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7072"/>
        <w:gridCol w:w="5892"/>
        <w:gridCol w:w="31"/>
      </w:tblGrid>
      <w:tr w:rsidR="004E48B1" w:rsidRPr="004E48B1" w:rsidTr="004E48B1">
        <w:trPr>
          <w:trHeight w:val="119"/>
          <w:tblHeader/>
        </w:trPr>
        <w:tc>
          <w:tcPr>
            <w:tcW w:w="768" w:type="pct"/>
            <w:shd w:val="clear" w:color="auto" w:fill="FBD4B4"/>
          </w:tcPr>
          <w:p w:rsidR="004E48B1" w:rsidRPr="004E48B1" w:rsidRDefault="004E48B1" w:rsidP="004E48B1">
            <w:pPr>
              <w:suppressAutoHyphens w:val="0"/>
              <w:jc w:val="center"/>
              <w:rPr>
                <w:rFonts w:eastAsia="Calibri"/>
                <w:b/>
                <w:sz w:val="24"/>
                <w:szCs w:val="24"/>
                <w:lang w:eastAsia="en-US"/>
              </w:rPr>
            </w:pPr>
          </w:p>
        </w:tc>
        <w:tc>
          <w:tcPr>
            <w:tcW w:w="2303" w:type="pct"/>
            <w:shd w:val="clear" w:color="auto" w:fill="FBD4B4"/>
          </w:tcPr>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Сильные стороны</w:t>
            </w:r>
          </w:p>
        </w:tc>
        <w:tc>
          <w:tcPr>
            <w:tcW w:w="1929" w:type="pct"/>
            <w:gridSpan w:val="2"/>
            <w:shd w:val="clear" w:color="auto" w:fill="FBD4B4"/>
          </w:tcPr>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Слабые стороны</w:t>
            </w: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Географическое положение</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tabs>
                <w:tab w:val="num" w:pos="72"/>
                <w:tab w:val="num" w:pos="360"/>
                <w:tab w:val="num" w:pos="390"/>
              </w:tabs>
              <w:suppressAutoHyphens w:val="0"/>
              <w:jc w:val="both"/>
              <w:rPr>
                <w:rFonts w:eastAsia="Calibri"/>
                <w:b/>
                <w:color w:val="000000"/>
                <w:sz w:val="24"/>
                <w:szCs w:val="24"/>
                <w:highlight w:val="yellow"/>
                <w:lang w:eastAsia="en-US"/>
              </w:rPr>
            </w:pPr>
            <w:r w:rsidRPr="004E48B1">
              <w:rPr>
                <w:rFonts w:eastAsia="Calibri"/>
                <w:b/>
                <w:color w:val="000000"/>
                <w:sz w:val="24"/>
                <w:szCs w:val="24"/>
                <w:lang w:eastAsia="en-US"/>
              </w:rPr>
              <w:t>Территориальное расположение</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ind w:firstLine="402"/>
              <w:jc w:val="both"/>
              <w:rPr>
                <w:color w:val="000000"/>
                <w:sz w:val="24"/>
                <w:szCs w:val="24"/>
                <w:lang w:eastAsia="ru-RU"/>
              </w:rPr>
            </w:pPr>
            <w:r w:rsidRPr="004E48B1">
              <w:rPr>
                <w:color w:val="000000"/>
                <w:sz w:val="24"/>
                <w:szCs w:val="24"/>
                <w:lang w:eastAsia="ru-RU"/>
              </w:rPr>
              <w:t>Город Югорск расположен недалеко от границы Свердловской области, является «западными воротами» Югры.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Через город проходит м</w:t>
            </w:r>
            <w:r w:rsidRPr="004E48B1">
              <w:rPr>
                <w:rFonts w:eastAsia="Calibri"/>
                <w:sz w:val="24"/>
                <w:szCs w:val="24"/>
              </w:rPr>
              <w:t>аршрут Томск – Нижневартовск – Серов – Пермь, который является важным элементом формирующейся транспортной сети Российской Федерации. Он проходит через территории четырех субъектов Российской Федерации и объединяет интересы трех федеральных округов – Приволжского, Уральского и Сибирского. Коридор обеспечивает кратчайший выход на северо-западные территории Европейской части страны и в восточные районы Сибири.</w:t>
            </w:r>
          </w:p>
          <w:p w:rsidR="004E48B1" w:rsidRPr="004E48B1" w:rsidRDefault="004E48B1" w:rsidP="004E48B1">
            <w:pPr>
              <w:suppressAutoHyphens w:val="0"/>
              <w:ind w:firstLine="402"/>
              <w:jc w:val="both"/>
              <w:rPr>
                <w:sz w:val="24"/>
                <w:szCs w:val="24"/>
              </w:rPr>
            </w:pPr>
          </w:p>
          <w:p w:rsidR="004E48B1" w:rsidRPr="004E48B1" w:rsidRDefault="004E48B1" w:rsidP="004E48B1">
            <w:pPr>
              <w:tabs>
                <w:tab w:val="num" w:pos="1210"/>
              </w:tabs>
              <w:suppressAutoHyphens w:val="0"/>
              <w:ind w:left="72"/>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Удаленность от крупных городов и окружного центра (Екатеринбург, Тюмень, Ханты – Мансийск).</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Почвы преобладают песчаные, супесчаные, глинистые. Песчаные почвы быстро охлаждаются и плохо удерживают влагу. Глинистые почвы сильно затапливаются в низинах и на ровных участках; они сильно уплотняются во время засухи. Почвы по своей структуре очень бедные и без внесения удобрений дают низкий урожай, в них почти нет йода и селена. </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tabs>
                <w:tab w:val="num" w:pos="72"/>
                <w:tab w:val="num" w:pos="360"/>
                <w:tab w:val="num" w:pos="390"/>
              </w:tabs>
              <w:suppressAutoHyphens w:val="0"/>
              <w:jc w:val="both"/>
              <w:rPr>
                <w:rFonts w:eastAsia="Calibri"/>
                <w:b/>
                <w:color w:val="000000"/>
                <w:sz w:val="24"/>
                <w:szCs w:val="24"/>
                <w:lang w:eastAsia="en-US"/>
              </w:rPr>
            </w:pPr>
            <w:r w:rsidRPr="004E48B1">
              <w:rPr>
                <w:rFonts w:eastAsia="Calibri"/>
                <w:b/>
                <w:color w:val="000000"/>
                <w:sz w:val="24"/>
                <w:szCs w:val="24"/>
                <w:lang w:eastAsia="en-US"/>
              </w:rPr>
              <w:t>Климатические условия</w:t>
            </w:r>
          </w:p>
          <w:p w:rsidR="004E48B1" w:rsidRPr="004E48B1" w:rsidRDefault="004E48B1" w:rsidP="004E48B1">
            <w:pPr>
              <w:suppressAutoHyphens w:val="0"/>
              <w:rPr>
                <w:rFonts w:eastAsia="Calibri"/>
                <w:b/>
                <w:color w:val="000000"/>
                <w:sz w:val="24"/>
                <w:szCs w:val="24"/>
                <w:highlight w:val="yellow"/>
                <w:lang w:eastAsia="en-US"/>
              </w:rPr>
            </w:pP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both"/>
              <w:rPr>
                <w:rFonts w:eastAsia="Calibri"/>
                <w:sz w:val="24"/>
                <w:szCs w:val="24"/>
                <w:lang w:val="x-none" w:eastAsia="x-none"/>
              </w:rPr>
            </w:pPr>
            <w:r w:rsidRPr="004E48B1">
              <w:rPr>
                <w:rFonts w:eastAsia="Calibri"/>
                <w:color w:val="000000"/>
                <w:sz w:val="24"/>
                <w:szCs w:val="24"/>
                <w:lang w:eastAsia="en-US"/>
              </w:rPr>
              <w:t>Наличие уникальной природы (река Эсс, лесные ресурсы).</w:t>
            </w:r>
            <w:r w:rsidRPr="004E48B1">
              <w:rPr>
                <w:rFonts w:eastAsia="Calibri"/>
                <w:sz w:val="24"/>
                <w:szCs w:val="24"/>
                <w:lang w:eastAsia="en-US"/>
              </w:rPr>
              <w:t xml:space="preserve"> Согласно санитарно-климатическому районированию город Югорск находится в зоне умеренного ультрафиолетового дефицита и является пригодным для заселения.</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both"/>
              <w:rPr>
                <w:sz w:val="24"/>
                <w:szCs w:val="24"/>
                <w:lang w:eastAsia="en-US"/>
              </w:rPr>
            </w:pPr>
            <w:r w:rsidRPr="004E48B1">
              <w:rPr>
                <w:sz w:val="24"/>
                <w:szCs w:val="24"/>
                <w:lang w:eastAsia="en-US"/>
              </w:rPr>
              <w:t xml:space="preserve">В соответствии с климатическим районированием территории Российской Федерации для строительства городской округ относится к </w:t>
            </w:r>
            <w:r w:rsidRPr="004E48B1">
              <w:rPr>
                <w:sz w:val="24"/>
                <w:szCs w:val="24"/>
                <w:lang w:val="en-US" w:eastAsia="en-US"/>
              </w:rPr>
              <w:t>I</w:t>
            </w:r>
            <w:r w:rsidRPr="004E48B1">
              <w:rPr>
                <w:sz w:val="24"/>
                <w:szCs w:val="24"/>
                <w:lang w:eastAsia="en-US"/>
              </w:rPr>
              <w:t xml:space="preserve"> климатическому району, подрайону IД, который характеризуется суровой и длительной зимой, обуславливающей необходимость обеспечивать максимальную теплозащиту зданий и сооружений, коротким световым годом, большой продолжительностью отопительного периода.</w:t>
            </w:r>
          </w:p>
          <w:p w:rsidR="004E48B1" w:rsidRPr="004E48B1" w:rsidRDefault="004E48B1" w:rsidP="003F5681">
            <w:pPr>
              <w:numPr>
                <w:ilvl w:val="0"/>
                <w:numId w:val="3"/>
              </w:numPr>
              <w:tabs>
                <w:tab w:val="num" w:pos="346"/>
              </w:tabs>
              <w:suppressAutoHyphens w:val="0"/>
              <w:spacing w:after="160" w:line="259" w:lineRule="auto"/>
              <w:ind w:left="63" w:firstLine="0"/>
              <w:contextualSpacing/>
              <w:jc w:val="both"/>
              <w:rPr>
                <w:sz w:val="24"/>
                <w:szCs w:val="24"/>
                <w:lang w:eastAsia="ru-RU"/>
              </w:rPr>
            </w:pPr>
            <w:r w:rsidRPr="004E48B1">
              <w:rPr>
                <w:sz w:val="24"/>
                <w:szCs w:val="24"/>
                <w:lang w:eastAsia="ru-RU"/>
              </w:rPr>
              <w:t>Значительная заболоченность территории в долинах рек Ух, Эсс.</w:t>
            </w:r>
          </w:p>
          <w:p w:rsidR="004E48B1" w:rsidRPr="004E48B1" w:rsidRDefault="004E48B1" w:rsidP="003F5681">
            <w:pPr>
              <w:numPr>
                <w:ilvl w:val="0"/>
                <w:numId w:val="3"/>
              </w:numPr>
              <w:tabs>
                <w:tab w:val="num" w:pos="346"/>
              </w:tabs>
              <w:suppressAutoHyphens w:val="0"/>
              <w:spacing w:after="160" w:line="259" w:lineRule="auto"/>
              <w:ind w:left="63" w:firstLine="0"/>
              <w:contextualSpacing/>
              <w:jc w:val="both"/>
              <w:rPr>
                <w:sz w:val="24"/>
                <w:szCs w:val="24"/>
                <w:lang w:eastAsia="ru-RU"/>
              </w:rPr>
            </w:pPr>
            <w:r w:rsidRPr="004E48B1">
              <w:rPr>
                <w:sz w:val="24"/>
                <w:szCs w:val="24"/>
                <w:lang w:eastAsia="ru-RU"/>
              </w:rPr>
              <w:lastRenderedPageBreak/>
              <w:t xml:space="preserve">Наличие нарушенных земель при добыче песка. </w:t>
            </w:r>
          </w:p>
          <w:p w:rsidR="004E48B1" w:rsidRPr="004E48B1" w:rsidRDefault="004E48B1" w:rsidP="003F5681">
            <w:pPr>
              <w:numPr>
                <w:ilvl w:val="0"/>
                <w:numId w:val="3"/>
              </w:numPr>
              <w:tabs>
                <w:tab w:val="num" w:pos="346"/>
              </w:tabs>
              <w:suppressAutoHyphens w:val="0"/>
              <w:spacing w:after="160" w:line="259" w:lineRule="auto"/>
              <w:ind w:left="63" w:firstLine="0"/>
              <w:contextualSpacing/>
              <w:jc w:val="both"/>
              <w:rPr>
                <w:sz w:val="24"/>
                <w:szCs w:val="24"/>
                <w:lang w:eastAsia="ru-RU"/>
              </w:rPr>
            </w:pPr>
            <w:r w:rsidRPr="004E48B1">
              <w:rPr>
                <w:sz w:val="24"/>
                <w:szCs w:val="24"/>
                <w:lang w:eastAsia="ru-RU"/>
              </w:rPr>
              <w:t>Наличие грунтов сезонного промерзания и протаивания.</w:t>
            </w:r>
          </w:p>
          <w:p w:rsidR="004E48B1" w:rsidRPr="004E48B1" w:rsidRDefault="004E48B1" w:rsidP="003F5681">
            <w:pPr>
              <w:numPr>
                <w:ilvl w:val="0"/>
                <w:numId w:val="3"/>
              </w:numPr>
              <w:tabs>
                <w:tab w:val="num" w:pos="346"/>
              </w:tabs>
              <w:suppressAutoHyphens w:val="0"/>
              <w:spacing w:after="160" w:line="259" w:lineRule="auto"/>
              <w:ind w:left="63" w:firstLine="0"/>
              <w:contextualSpacing/>
              <w:jc w:val="both"/>
              <w:rPr>
                <w:color w:val="000000"/>
                <w:sz w:val="24"/>
                <w:szCs w:val="24"/>
                <w:lang w:val="x-none" w:eastAsia="ru-RU"/>
              </w:rPr>
            </w:pPr>
            <w:r w:rsidRPr="004E48B1">
              <w:rPr>
                <w:sz w:val="24"/>
                <w:szCs w:val="24"/>
                <w:lang w:eastAsia="ru-RU"/>
              </w:rPr>
              <w:t xml:space="preserve">Наличие многолетнемерзлых пород. </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tabs>
                <w:tab w:val="num" w:pos="72"/>
                <w:tab w:val="num" w:pos="360"/>
                <w:tab w:val="num" w:pos="390"/>
              </w:tabs>
              <w:suppressAutoHyphens w:val="0"/>
              <w:jc w:val="both"/>
              <w:rPr>
                <w:rFonts w:eastAsia="Calibri"/>
                <w:b/>
                <w:color w:val="000000"/>
                <w:sz w:val="24"/>
                <w:szCs w:val="24"/>
                <w:highlight w:val="yellow"/>
                <w:lang w:eastAsia="en-US"/>
              </w:rPr>
            </w:pPr>
            <w:r w:rsidRPr="004E48B1">
              <w:rPr>
                <w:rFonts w:eastAsia="Calibri"/>
                <w:b/>
                <w:color w:val="000000"/>
                <w:sz w:val="24"/>
                <w:szCs w:val="24"/>
                <w:lang w:eastAsia="en-US"/>
              </w:rPr>
              <w:lastRenderedPageBreak/>
              <w:t>Полезные ископаемые</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tabs>
                <w:tab w:val="num" w:pos="390"/>
                <w:tab w:val="num" w:pos="643"/>
              </w:tabs>
              <w:suppressAutoHyphens w:val="0"/>
              <w:jc w:val="both"/>
              <w:rPr>
                <w:rFonts w:eastAsia="Calibri"/>
                <w:color w:val="000000"/>
                <w:sz w:val="24"/>
                <w:szCs w:val="24"/>
                <w:lang w:eastAsia="en-US"/>
              </w:rPr>
            </w:pPr>
            <w:r w:rsidRPr="004E48B1">
              <w:rPr>
                <w:rFonts w:eastAsia="Calibri"/>
                <w:color w:val="000000"/>
                <w:sz w:val="24"/>
                <w:szCs w:val="24"/>
                <w:lang w:eastAsia="en-US"/>
              </w:rPr>
              <w:t xml:space="preserve"> Имеются месторождения песка и торфа.</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Практическое отсутствие других разведанных природных ресурсов.</w:t>
            </w: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Население</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Население. Демографическая ситуация</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числа родившихся (578 чел. в 2013 году, темп роста 2013/2009 гг. – 108,8%).</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Положительная динамика естественного прироста населения (281человек в 2009 году, темп роста 2013/2009 гг. – 124,9%) – 1 559 человек за 5 лет.</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Оптимальная половая структура численности населения (47,9 % и 52,1% мужчин и женщин в 2013 году). </w:t>
            </w:r>
          </w:p>
          <w:p w:rsidR="004E48B1" w:rsidRPr="004E48B1" w:rsidRDefault="004E48B1" w:rsidP="004E48B1">
            <w:pPr>
              <w:tabs>
                <w:tab w:val="num" w:pos="176"/>
                <w:tab w:val="num" w:pos="360"/>
                <w:tab w:val="num" w:pos="390"/>
              </w:tabs>
              <w:suppressAutoHyphens w:val="0"/>
              <w:ind w:left="72"/>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Нестабильность миграционных процессов: миграционный прирост в 2013 году – 183 человека (прибыло 1 693, выбыло – 1 510).</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Старение населения: рост численности населения моложе трудоспособного возраста (7,8 тыс. человек в 2013 году, темп роста 2013/2009–116,3%), трудоспособного возраста (23,0 тыс. человек в 2013 году, темп роста 2013/2009 гг. – 102,2%).</w:t>
            </w:r>
          </w:p>
          <w:p w:rsidR="004E48B1" w:rsidRPr="004E48B1" w:rsidRDefault="004E48B1" w:rsidP="004E48B1">
            <w:pPr>
              <w:tabs>
                <w:tab w:val="num" w:pos="176"/>
                <w:tab w:val="num" w:pos="360"/>
                <w:tab w:val="num" w:pos="390"/>
              </w:tabs>
              <w:suppressAutoHyphens w:val="0"/>
              <w:ind w:left="72"/>
              <w:jc w:val="both"/>
              <w:rPr>
                <w:rFonts w:eastAsia="Calibri"/>
                <w:color w:val="000000"/>
                <w:sz w:val="24"/>
                <w:szCs w:val="24"/>
                <w:lang w:eastAsia="en-US"/>
              </w:rPr>
            </w:pPr>
            <w:r w:rsidRPr="004E48B1">
              <w:rPr>
                <w:rFonts w:eastAsia="Calibri"/>
                <w:color w:val="000000"/>
                <w:sz w:val="24"/>
                <w:szCs w:val="24"/>
                <w:lang w:eastAsia="en-US"/>
              </w:rPr>
              <w:t>Старше трудоспособного возраста (5,0 тыс. человек в 2013 году, темп роста 2013/2009–121,9%).</w:t>
            </w:r>
          </w:p>
          <w:p w:rsidR="004E48B1" w:rsidRPr="004E48B1" w:rsidRDefault="004E48B1" w:rsidP="003F5681">
            <w:pPr>
              <w:widowControl w:val="0"/>
              <w:numPr>
                <w:ilvl w:val="0"/>
                <w:numId w:val="3"/>
              </w:numPr>
              <w:tabs>
                <w:tab w:val="num" w:pos="176"/>
                <w:tab w:val="num" w:pos="360"/>
                <w:tab w:val="num" w:pos="390"/>
              </w:tabs>
              <w:suppressAutoHyphens w:val="0"/>
              <w:autoSpaceDE w:val="0"/>
              <w:autoSpaceDN w:val="0"/>
              <w:adjustRightInd w:val="0"/>
              <w:spacing w:after="160" w:line="259" w:lineRule="auto"/>
              <w:ind w:left="92" w:firstLine="0"/>
              <w:contextualSpacing/>
              <w:jc w:val="both"/>
              <w:rPr>
                <w:rFonts w:eastAsia="Calibri"/>
                <w:color w:val="000000"/>
                <w:sz w:val="24"/>
                <w:szCs w:val="24"/>
                <w:lang w:eastAsia="en-US"/>
              </w:rPr>
            </w:pPr>
            <w:r w:rsidRPr="004E48B1">
              <w:rPr>
                <w:rFonts w:eastAsia="Calibri"/>
                <w:color w:val="000000"/>
                <w:sz w:val="24"/>
                <w:szCs w:val="24"/>
                <w:lang w:eastAsia="en-US"/>
              </w:rPr>
              <w:t>Увеличение доли населения старше трудоспособного возраста (2009 год – 12,2%, 2013 год – 14,1%)</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Занятость. Рынок труда</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государственной программы и муниципальной программы (мероприятия, реализуемые на территории города Югорска):</w:t>
            </w:r>
          </w:p>
          <w:p w:rsidR="004E48B1" w:rsidRPr="004E48B1" w:rsidRDefault="004E48B1" w:rsidP="004E48B1">
            <w:pPr>
              <w:suppressAutoHyphens w:val="0"/>
              <w:ind w:left="3"/>
              <w:jc w:val="both"/>
              <w:rPr>
                <w:rFonts w:eastAsia="Calibri"/>
                <w:color w:val="000000"/>
                <w:sz w:val="24"/>
                <w:szCs w:val="24"/>
                <w:lang w:eastAsia="en-US"/>
              </w:rPr>
            </w:pPr>
            <w:r w:rsidRPr="004E48B1">
              <w:rPr>
                <w:rFonts w:eastAsia="Calibri"/>
                <w:color w:val="000000"/>
                <w:sz w:val="24"/>
                <w:szCs w:val="24"/>
                <w:lang w:eastAsia="en-US"/>
              </w:rPr>
              <w:t xml:space="preserve">        - «Содействие занятости населения на 2014 – 2020 годы»;</w:t>
            </w:r>
          </w:p>
          <w:p w:rsidR="004E48B1" w:rsidRPr="004E48B1" w:rsidRDefault="004E48B1" w:rsidP="004E48B1">
            <w:pPr>
              <w:suppressAutoHyphens w:val="0"/>
              <w:ind w:left="3"/>
              <w:jc w:val="both"/>
              <w:rPr>
                <w:rFonts w:eastAsia="Calibri"/>
                <w:color w:val="000000"/>
                <w:sz w:val="24"/>
                <w:szCs w:val="24"/>
                <w:lang w:eastAsia="en-US"/>
              </w:rPr>
            </w:pPr>
            <w:r w:rsidRPr="004E48B1">
              <w:rPr>
                <w:rFonts w:eastAsia="Calibri"/>
                <w:color w:val="000000"/>
                <w:sz w:val="24"/>
                <w:szCs w:val="24"/>
                <w:lang w:eastAsia="en-US"/>
              </w:rPr>
              <w:t xml:space="preserve">       -  подпрограмма «Временное трудоустройство в городе Югорске» муниципальной программы «Реализация молодежной </w:t>
            </w:r>
            <w:r w:rsidRPr="004E48B1">
              <w:rPr>
                <w:rFonts w:eastAsia="Calibri"/>
                <w:color w:val="000000"/>
                <w:sz w:val="24"/>
                <w:szCs w:val="24"/>
                <w:lang w:eastAsia="en-US"/>
              </w:rPr>
              <w:lastRenderedPageBreak/>
              <w:t>политики и организация временного трудоустройства в городе Югорске».</w:t>
            </w:r>
          </w:p>
          <w:p w:rsidR="004E48B1" w:rsidRPr="004E48B1" w:rsidRDefault="004E48B1" w:rsidP="003F5681">
            <w:pPr>
              <w:widowControl w:val="0"/>
              <w:numPr>
                <w:ilvl w:val="0"/>
                <w:numId w:val="3"/>
              </w:numPr>
              <w:tabs>
                <w:tab w:val="num" w:pos="3"/>
              </w:tabs>
              <w:suppressAutoHyphens w:val="0"/>
              <w:autoSpaceDE w:val="0"/>
              <w:autoSpaceDN w:val="0"/>
              <w:adjustRightInd w:val="0"/>
              <w:spacing w:after="160" w:line="259" w:lineRule="auto"/>
              <w:ind w:left="6" w:firstLine="142"/>
              <w:contextualSpacing/>
              <w:jc w:val="both"/>
              <w:rPr>
                <w:rFonts w:eastAsia="Calibri"/>
                <w:color w:val="000000"/>
                <w:sz w:val="24"/>
                <w:szCs w:val="24"/>
                <w:lang w:eastAsia="en-US"/>
              </w:rPr>
            </w:pPr>
            <w:r w:rsidRPr="004E48B1">
              <w:rPr>
                <w:rFonts w:eastAsia="Calibri"/>
                <w:color w:val="000000"/>
                <w:sz w:val="24"/>
                <w:szCs w:val="24"/>
                <w:lang w:eastAsia="en-US"/>
              </w:rPr>
              <w:t xml:space="preserve">Стабилизация уровня безработицы (2,04% – в 2009 год, 0,8% – в 2013 году). </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Низкий коэффициент напряженности на рынке труда (2013 год – 0,7 чел./ на 1 рабочее место).</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Сокращение среднесписочной численности работников организаций в 2013 году (темп снижения 2009/2013гг. – 90,5%).</w:t>
            </w:r>
          </w:p>
          <w:p w:rsidR="004E48B1" w:rsidRPr="004E48B1" w:rsidRDefault="004E48B1" w:rsidP="003F5681">
            <w:pPr>
              <w:numPr>
                <w:ilvl w:val="0"/>
                <w:numId w:val="6"/>
              </w:numPr>
              <w:tabs>
                <w:tab w:val="num" w:pos="176"/>
                <w:tab w:val="left" w:pos="210"/>
                <w:tab w:val="num" w:pos="360"/>
                <w:tab w:val="num" w:pos="39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 xml:space="preserve">Неравномерное распределение численности работников по видам экономической деятельности (в </w:t>
            </w:r>
            <w:r w:rsidRPr="004E48B1">
              <w:rPr>
                <w:rFonts w:eastAsia="Calibri"/>
                <w:color w:val="000000"/>
                <w:sz w:val="24"/>
                <w:szCs w:val="24"/>
                <w:lang w:eastAsia="en-US"/>
              </w:rPr>
              <w:lastRenderedPageBreak/>
              <w:t xml:space="preserve">том числе процессы перемещения (текучесть кадров). </w:t>
            </w:r>
          </w:p>
          <w:p w:rsidR="004E48B1" w:rsidRPr="004E48B1" w:rsidRDefault="004E48B1" w:rsidP="003F5681">
            <w:pPr>
              <w:numPr>
                <w:ilvl w:val="0"/>
                <w:numId w:val="6"/>
              </w:numPr>
              <w:tabs>
                <w:tab w:val="num" w:pos="176"/>
                <w:tab w:val="left" w:pos="210"/>
                <w:tab w:val="num" w:pos="360"/>
                <w:tab w:val="num" w:pos="39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Дисбаланс спроса и предложений на местном рынке труда.</w:t>
            </w:r>
          </w:p>
          <w:p w:rsidR="004E48B1" w:rsidRPr="004E48B1" w:rsidRDefault="004E48B1" w:rsidP="004E48B1">
            <w:pPr>
              <w:tabs>
                <w:tab w:val="num" w:pos="360"/>
                <w:tab w:val="num" w:pos="390"/>
              </w:tabs>
              <w:suppressAutoHyphens w:val="0"/>
              <w:ind w:left="72"/>
              <w:jc w:val="both"/>
              <w:rPr>
                <w:rFonts w:eastAsia="Calibri"/>
                <w:color w:val="000000"/>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Уровень жизни населения</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денежных доходов населения (45 765 рублей на человека в 2013 году, темп роста 2013/2009 гг. – 137,2%).</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потребительских расходов населения (18 130,0 рублей в месяц в 2013 году, темп роста 2013/2009 гг. – 121,6%).</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Стабильный рост заработной платы работников средних и крупных организаций города (68 064,2 руб. в 2013 году, темп роста 2013/2009 гг. – 157,5%).</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 Темп роста среднемесячной номинальной начисленной заработной платы работников средних и крупных организаций (68 064,2 руб. в 2013 году, темп роста 2013/2009 гг. – 157,5%) выше темпа роста величины прожиточного минимума на душу населения (10 818 рублей в 4 квартале 2013 года, темп роста 2013/2009 гг. – 132,4%).</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 Среднемесячная номинальная начисленная заработная плата работников средних и крупных организаций города Югорска выше среднего значения по Ханты-Мансийскому автономному округу – Югре на 16,5%.</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Рост уровня обеспеченности населения жильем </w:t>
            </w:r>
            <w:r w:rsidRPr="004E48B1">
              <w:rPr>
                <w:rFonts w:eastAsia="Calibri"/>
                <w:color w:val="000000"/>
                <w:sz w:val="24"/>
                <w:szCs w:val="24"/>
                <w:lang w:eastAsia="en-US"/>
              </w:rPr>
              <w:br/>
              <w:t xml:space="preserve">(27,75 м2/человека в 2013 году, темп роста 2013/2009 гг. – </w:t>
            </w:r>
            <w:r w:rsidRPr="004E48B1">
              <w:rPr>
                <w:rFonts w:eastAsia="Calibri"/>
                <w:color w:val="000000"/>
                <w:sz w:val="24"/>
                <w:szCs w:val="24"/>
                <w:lang w:eastAsia="en-US"/>
              </w:rPr>
              <w:lastRenderedPageBreak/>
              <w:t>105,9%).</w:t>
            </w:r>
          </w:p>
          <w:p w:rsidR="004E48B1" w:rsidRPr="004E48B1" w:rsidRDefault="004E48B1" w:rsidP="004E48B1">
            <w:pPr>
              <w:tabs>
                <w:tab w:val="num" w:pos="390"/>
                <w:tab w:val="num" w:pos="643"/>
              </w:tabs>
              <w:suppressAutoHyphens w:val="0"/>
              <w:ind w:left="72"/>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 xml:space="preserve">Значительная дифференциация уровня среднемесячной заработной платы между отраслями экономики. </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доли населения, имеющего средние душевые доходы ниже прожиточного уровня (2009 год – 4,0%, 2013 год  – 5,4%).</w:t>
            </w: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lastRenderedPageBreak/>
              <w:t>Пространственная организация</w:t>
            </w:r>
          </w:p>
        </w:tc>
      </w:tr>
      <w:tr w:rsidR="004E48B1" w:rsidRPr="004E48B1" w:rsidTr="004E48B1">
        <w:trPr>
          <w:gridAfter w:val="1"/>
          <w:wAfter w:w="10" w:type="pct"/>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Природно-ресурсный потенциал</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Наличие резервов земли, не вовлеченной в хозяйственную деятельность.</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Благоприятная экологическая обстановка, удаленность от крупных промышленных центров.</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По преобладанию основных пород выделяют леса светлохвойные, образованные сосной обыкновенной, и темнохвойные, образованные елью сибирской, кедром, пихтой со значительным участием березы.</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 xml:space="preserve">Наличие Лесохозяйственного регламента городских лесов городского округа город Югорск. </w:t>
            </w:r>
          </w:p>
          <w:p w:rsidR="004E48B1" w:rsidRPr="004E48B1" w:rsidRDefault="004E48B1" w:rsidP="004E48B1">
            <w:pPr>
              <w:tabs>
                <w:tab w:val="left" w:pos="210"/>
              </w:tabs>
              <w:suppressAutoHyphens w:val="0"/>
              <w:jc w:val="both"/>
              <w:rPr>
                <w:rFonts w:eastAsia="Calibri"/>
                <w:color w:val="000000"/>
                <w:sz w:val="24"/>
                <w:szCs w:val="24"/>
                <w:lang w:eastAsia="en-US"/>
              </w:rPr>
            </w:pPr>
          </w:p>
        </w:tc>
        <w:tc>
          <w:tcPr>
            <w:tcW w:w="1919"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Земли муниципального образования ограничены с одной стороны проходящими магистральными газопроводами, а с другой – заповедником.</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Длительный период естественного восстановления лесных ресурсов вследствие влияния техногенного воздействия.</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Препятствием для освоения пустующих земель является наличие болот вокруг города.</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sz w:val="24"/>
                <w:szCs w:val="24"/>
                <w:lang w:eastAsia="en-US"/>
              </w:rPr>
              <w:t>Освоению земель серьезно препятствуют зоны санитарных разрывов от магистральных газопроводов. Основные объекты магистрального трубопроводного транспорта размещены в северо-западной и северной частях города. Зона инженерной и транспортной инфраструктуры составляет 2,4% от общей площади города.</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 xml:space="preserve"> Более 80% территории города покрыто лесом, основную долю которого составляют городские леса, которые являются территорией ограниченного использования.</w:t>
            </w:r>
          </w:p>
          <w:p w:rsidR="004E48B1" w:rsidRPr="004E48B1" w:rsidRDefault="004E48B1" w:rsidP="004E48B1">
            <w:pPr>
              <w:tabs>
                <w:tab w:val="left" w:pos="210"/>
              </w:tabs>
              <w:suppressAutoHyphens w:val="0"/>
              <w:jc w:val="both"/>
              <w:rPr>
                <w:rFonts w:eastAsia="Calibri"/>
                <w:color w:val="000000"/>
                <w:sz w:val="24"/>
                <w:szCs w:val="24"/>
                <w:lang w:eastAsia="en-US"/>
              </w:rPr>
            </w:pPr>
          </w:p>
        </w:tc>
      </w:tr>
      <w:tr w:rsidR="004E48B1" w:rsidRPr="004E48B1" w:rsidTr="004E48B1">
        <w:trPr>
          <w:gridAfter w:val="1"/>
          <w:wAfter w:w="10" w:type="pct"/>
          <w:trHeight w:val="72"/>
        </w:trPr>
        <w:tc>
          <w:tcPr>
            <w:tcW w:w="768"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Энергетический потенциал</w:t>
            </w:r>
          </w:p>
        </w:tc>
        <w:tc>
          <w:tcPr>
            <w:tcW w:w="2303" w:type="pct"/>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 xml:space="preserve">Наличие в городе компании топливно – энергетического </w:t>
            </w:r>
            <w:r w:rsidRPr="004E48B1">
              <w:rPr>
                <w:rFonts w:eastAsia="Calibri"/>
                <w:color w:val="000000"/>
                <w:sz w:val="24"/>
                <w:szCs w:val="24"/>
                <w:lang w:eastAsia="en-US"/>
              </w:rPr>
              <w:lastRenderedPageBreak/>
              <w:t>комплекса ООО «Газпром трансгаз Югорск», лидирующей в области инноваций.</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Наличие развитой системы тепло - , газо -, водоснабжения города.</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 xml:space="preserve">Реализация </w:t>
            </w:r>
            <w:r w:rsidRPr="004E48B1">
              <w:rPr>
                <w:rFonts w:eastAsia="Calibri"/>
                <w:bCs/>
                <w:sz w:val="24"/>
                <w:szCs w:val="24"/>
                <w:lang w:eastAsia="en-US"/>
              </w:rPr>
              <w:t>муниципальной программы города Югорска «Энергосбережение и повышение энергетической эффективности Югорска на 2014-2020 годы».</w:t>
            </w:r>
          </w:p>
        </w:tc>
        <w:tc>
          <w:tcPr>
            <w:tcW w:w="1919"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Износ систем коммунальной инфраструктуры.</w:t>
            </w:r>
          </w:p>
          <w:p w:rsidR="004E48B1" w:rsidRPr="004E48B1" w:rsidRDefault="004E48B1" w:rsidP="004E48B1">
            <w:pPr>
              <w:tabs>
                <w:tab w:val="left" w:pos="210"/>
              </w:tabs>
              <w:suppressAutoHyphens w:val="0"/>
              <w:jc w:val="both"/>
              <w:rPr>
                <w:rFonts w:eastAsia="Calibri"/>
                <w:color w:val="000000"/>
                <w:sz w:val="24"/>
                <w:szCs w:val="24"/>
                <w:lang w:eastAsia="en-US"/>
              </w:rPr>
            </w:pPr>
          </w:p>
        </w:tc>
      </w:tr>
      <w:tr w:rsidR="004E48B1" w:rsidRPr="004E48B1" w:rsidTr="004E48B1">
        <w:trPr>
          <w:gridAfter w:val="1"/>
          <w:wAfter w:w="10" w:type="pct"/>
          <w:trHeight w:val="72"/>
        </w:trPr>
        <w:tc>
          <w:tcPr>
            <w:tcW w:w="768"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Трудовой потенциал</w:t>
            </w:r>
          </w:p>
        </w:tc>
        <w:tc>
          <w:tcPr>
            <w:tcW w:w="2303" w:type="pct"/>
            <w:shd w:val="clear" w:color="auto" w:fill="auto"/>
          </w:tcPr>
          <w:p w:rsidR="004E48B1" w:rsidRPr="004E48B1" w:rsidRDefault="004E48B1" w:rsidP="003F5681">
            <w:pPr>
              <w:numPr>
                <w:ilvl w:val="0"/>
                <w:numId w:val="6"/>
              </w:numPr>
              <w:tabs>
                <w:tab w:val="num" w:pos="176"/>
                <w:tab w:val="left" w:pos="210"/>
                <w:tab w:val="num" w:pos="36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Высокая доля населения трудоспособного возраста (64,2%) в демографической структуре.</w:t>
            </w:r>
          </w:p>
          <w:p w:rsidR="004E48B1" w:rsidRPr="004E48B1" w:rsidRDefault="004E48B1" w:rsidP="003F5681">
            <w:pPr>
              <w:numPr>
                <w:ilvl w:val="0"/>
                <w:numId w:val="6"/>
              </w:numPr>
              <w:tabs>
                <w:tab w:val="num" w:pos="176"/>
                <w:tab w:val="left" w:pos="210"/>
                <w:tab w:val="num" w:pos="36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Заключение договоров о совместной деятельности по организации и проведению общественных работ с организациями города.</w:t>
            </w:r>
          </w:p>
          <w:p w:rsidR="004E48B1" w:rsidRPr="004E48B1" w:rsidRDefault="004E48B1" w:rsidP="003F5681">
            <w:pPr>
              <w:numPr>
                <w:ilvl w:val="0"/>
                <w:numId w:val="6"/>
              </w:numPr>
              <w:tabs>
                <w:tab w:val="num" w:pos="176"/>
                <w:tab w:val="left" w:pos="210"/>
                <w:tab w:val="num" w:pos="36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Организация временного трудоустройства граждан, испытывающих трудности в поиске работы.</w:t>
            </w:r>
          </w:p>
          <w:p w:rsidR="004E48B1" w:rsidRPr="004E48B1" w:rsidRDefault="004E48B1" w:rsidP="003F5681">
            <w:pPr>
              <w:numPr>
                <w:ilvl w:val="0"/>
                <w:numId w:val="6"/>
              </w:numPr>
              <w:tabs>
                <w:tab w:val="num" w:pos="176"/>
                <w:tab w:val="left" w:pos="210"/>
                <w:tab w:val="num" w:pos="36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Организация профессиональной подготовки, переподготовки, повышения квалификации, психологической поддержки безработных граждан и профессиональной ориентации граждан.</w:t>
            </w:r>
          </w:p>
        </w:tc>
        <w:tc>
          <w:tcPr>
            <w:tcW w:w="1919" w:type="pct"/>
            <w:shd w:val="clear" w:color="auto" w:fill="auto"/>
          </w:tcPr>
          <w:p w:rsidR="004E48B1" w:rsidRPr="004E48B1" w:rsidRDefault="004E48B1" w:rsidP="003F5681">
            <w:pPr>
              <w:numPr>
                <w:ilvl w:val="0"/>
                <w:numId w:val="6"/>
              </w:numPr>
              <w:tabs>
                <w:tab w:val="num" w:pos="176"/>
                <w:tab w:val="left" w:pos="210"/>
                <w:tab w:val="num" w:pos="360"/>
                <w:tab w:val="num" w:pos="39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Увеличение числа лиц старше трудоспособного возраста.</w:t>
            </w:r>
          </w:p>
          <w:p w:rsidR="004E48B1" w:rsidRPr="004E48B1" w:rsidRDefault="004E48B1" w:rsidP="003F5681">
            <w:pPr>
              <w:numPr>
                <w:ilvl w:val="0"/>
                <w:numId w:val="6"/>
              </w:numPr>
              <w:tabs>
                <w:tab w:val="num" w:pos="176"/>
                <w:tab w:val="left" w:pos="210"/>
                <w:tab w:val="num" w:pos="360"/>
                <w:tab w:val="num" w:pos="39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Снижение доли населения трудоспособного возраста.</w:t>
            </w: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Экология</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Состояние природной среды</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sz w:val="24"/>
                <w:szCs w:val="24"/>
                <w:lang w:eastAsia="en-US"/>
              </w:rPr>
              <w:t>Реализация муниципальной программы города Югорска «Охрана окружающей среды, использование и  защита   городских лесов города Югорска на 2014-2020 годы».</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Активное участие  в международной экологической акции «Спасти и сохранить».</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Организация ежегодной работы по санитарной очистке емель города.</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 результатам Всероссийского экологического конкурса «Самый чистый город России» в 2013 году город Югорск занял призовое второе место в категории малые муниципальные образования.</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специализированного полигона для размещения бытового мусора.</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 xml:space="preserve"> Наличие на территории муниципального образования несанкционированных свалок.  </w:t>
            </w: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lastRenderedPageBreak/>
              <w:t>Жилищная сфера</w:t>
            </w:r>
          </w:p>
        </w:tc>
      </w:tr>
      <w:tr w:rsidR="004E48B1" w:rsidRPr="004E48B1" w:rsidTr="004E48B1">
        <w:trPr>
          <w:trHeight w:val="72"/>
        </w:trPr>
        <w:tc>
          <w:tcPr>
            <w:tcW w:w="768" w:type="pct"/>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 xml:space="preserve">Жилищная сфера </w:t>
            </w:r>
          </w:p>
        </w:tc>
        <w:tc>
          <w:tcPr>
            <w:tcW w:w="2303" w:type="pct"/>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Реализация программ (мероприятия, реализуемые на территории города):</w:t>
            </w:r>
          </w:p>
          <w:p w:rsidR="004E48B1" w:rsidRPr="004E48B1" w:rsidRDefault="004E48B1" w:rsidP="004E48B1">
            <w:pPr>
              <w:tabs>
                <w:tab w:val="left" w:pos="210"/>
              </w:tabs>
              <w:suppressAutoHyphens w:val="0"/>
              <w:jc w:val="both"/>
              <w:rPr>
                <w:rFonts w:eastAsia="Calibri"/>
                <w:sz w:val="24"/>
                <w:szCs w:val="24"/>
                <w:lang w:eastAsia="en-US"/>
              </w:rPr>
            </w:pPr>
            <w:r w:rsidRPr="004E48B1">
              <w:rPr>
                <w:rFonts w:eastAsia="Calibri"/>
                <w:sz w:val="24"/>
                <w:szCs w:val="24"/>
                <w:lang w:eastAsia="en-US"/>
              </w:rPr>
              <w:t>- государственная программа Ханты-Мансийского автономного округа – Югры «Развитие жилищно-коммунального комплекса и повышение энергетической эффективности в Ханты-Мансийском автономном округе - Югре на 2014 - 2020 годы»;</w:t>
            </w:r>
          </w:p>
          <w:p w:rsidR="004E48B1" w:rsidRPr="004E48B1" w:rsidRDefault="004E48B1" w:rsidP="004E48B1">
            <w:pPr>
              <w:tabs>
                <w:tab w:val="left" w:pos="210"/>
              </w:tabs>
              <w:suppressAutoHyphens w:val="0"/>
              <w:jc w:val="both"/>
              <w:rPr>
                <w:rFonts w:eastAsia="Calibri"/>
                <w:sz w:val="24"/>
                <w:szCs w:val="24"/>
                <w:lang w:eastAsia="en-US"/>
              </w:rPr>
            </w:pPr>
            <w:r w:rsidRPr="004E48B1">
              <w:rPr>
                <w:rFonts w:eastAsia="Calibri"/>
                <w:sz w:val="24"/>
                <w:szCs w:val="24"/>
                <w:lang w:eastAsia="en-US"/>
              </w:rPr>
              <w:t>- муниципальная программа города Югорска «Капитальный ремонт жилищного фонда города Югорска на 2014-2020 годы».</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Положительная динамика ввода жилья и обеспеченности населения жильем.</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Наличие ипотечного агентства на территории города.</w:t>
            </w:r>
          </w:p>
        </w:tc>
        <w:tc>
          <w:tcPr>
            <w:tcW w:w="1929" w:type="pct"/>
            <w:gridSpan w:val="2"/>
            <w:shd w:val="clear" w:color="auto" w:fill="auto"/>
          </w:tcPr>
          <w:p w:rsidR="004E48B1" w:rsidRPr="004E48B1" w:rsidRDefault="004E48B1" w:rsidP="003F5681">
            <w:pPr>
              <w:numPr>
                <w:ilvl w:val="0"/>
                <w:numId w:val="82"/>
              </w:numPr>
              <w:tabs>
                <w:tab w:val="left" w:pos="528"/>
              </w:tabs>
              <w:suppressAutoHyphens w:val="0"/>
              <w:spacing w:after="160" w:line="259" w:lineRule="auto"/>
              <w:ind w:left="102" w:firstLine="0"/>
              <w:jc w:val="both"/>
              <w:rPr>
                <w:rFonts w:eastAsia="Calibri"/>
                <w:sz w:val="24"/>
                <w:szCs w:val="24"/>
                <w:lang w:eastAsia="en-US"/>
              </w:rPr>
            </w:pPr>
            <w:r w:rsidRPr="004E48B1">
              <w:rPr>
                <w:rFonts w:eastAsia="Calibri"/>
                <w:sz w:val="24"/>
                <w:szCs w:val="24"/>
                <w:lang w:eastAsia="en-US"/>
              </w:rPr>
              <w:t>Отсутствие маневренного и «арендного» жилья.</w:t>
            </w:r>
          </w:p>
          <w:p w:rsidR="004E48B1" w:rsidRPr="004E48B1" w:rsidRDefault="004E48B1" w:rsidP="003F5681">
            <w:pPr>
              <w:numPr>
                <w:ilvl w:val="0"/>
                <w:numId w:val="82"/>
              </w:numPr>
              <w:tabs>
                <w:tab w:val="left" w:pos="528"/>
              </w:tabs>
              <w:suppressAutoHyphens w:val="0"/>
              <w:spacing w:after="160" w:line="259" w:lineRule="auto"/>
              <w:ind w:left="102" w:firstLine="0"/>
              <w:jc w:val="both"/>
              <w:rPr>
                <w:rFonts w:eastAsia="Calibri"/>
                <w:sz w:val="24"/>
                <w:szCs w:val="24"/>
                <w:lang w:eastAsia="en-US"/>
              </w:rPr>
            </w:pPr>
            <w:r w:rsidRPr="004E48B1">
              <w:rPr>
                <w:rFonts w:eastAsia="Calibri"/>
                <w:sz w:val="24"/>
                <w:szCs w:val="24"/>
                <w:lang w:eastAsia="en-US"/>
              </w:rPr>
              <w:t>Высокая стоимость жилья.</w:t>
            </w: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Инженерная инфраструктура</w:t>
            </w:r>
          </w:p>
        </w:tc>
      </w:tr>
      <w:tr w:rsidR="004E48B1" w:rsidRPr="004E48B1" w:rsidTr="004E48B1">
        <w:trPr>
          <w:trHeight w:val="72"/>
        </w:trPr>
        <w:tc>
          <w:tcPr>
            <w:tcW w:w="768" w:type="pct"/>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Жилищно-коммунальная  инфраструктура</w:t>
            </w:r>
          </w:p>
        </w:tc>
        <w:tc>
          <w:tcPr>
            <w:tcW w:w="2303" w:type="pct"/>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Реализация программ (мероприятия, реализуемые на территории города Югорска):</w:t>
            </w:r>
          </w:p>
          <w:p w:rsidR="004E48B1" w:rsidRPr="004E48B1" w:rsidRDefault="004E48B1" w:rsidP="004E48B1">
            <w:pPr>
              <w:tabs>
                <w:tab w:val="left" w:pos="210"/>
              </w:tabs>
              <w:suppressAutoHyphens w:val="0"/>
              <w:jc w:val="both"/>
              <w:rPr>
                <w:rFonts w:eastAsia="Calibri"/>
                <w:sz w:val="24"/>
                <w:szCs w:val="24"/>
                <w:lang w:eastAsia="en-US"/>
              </w:rPr>
            </w:pPr>
            <w:r w:rsidRPr="004E48B1">
              <w:rPr>
                <w:rFonts w:eastAsia="Calibri"/>
                <w:sz w:val="24"/>
                <w:szCs w:val="24"/>
                <w:lang w:eastAsia="en-US"/>
              </w:rPr>
              <w:t xml:space="preserve">- государственная программа Ханты-Мансийского автономного </w:t>
            </w:r>
            <w:r w:rsidRPr="004E48B1">
              <w:rPr>
                <w:rFonts w:eastAsia="Calibri"/>
                <w:sz w:val="24"/>
                <w:szCs w:val="24"/>
                <w:lang w:eastAsia="en-US"/>
              </w:rPr>
              <w:lastRenderedPageBreak/>
              <w:t>округа – Югры «Развитие жилищно-коммунального комплекса и повышение энергетической эффективности в Ханты-Мансийском автономном округе - Югре на 2014 - 2020 годы»;</w:t>
            </w:r>
          </w:p>
          <w:p w:rsidR="004E48B1" w:rsidRPr="004E48B1" w:rsidRDefault="004E48B1" w:rsidP="004E48B1">
            <w:pPr>
              <w:tabs>
                <w:tab w:val="left" w:pos="210"/>
              </w:tabs>
              <w:suppressAutoHyphens w:val="0"/>
              <w:jc w:val="both"/>
              <w:rPr>
                <w:rFonts w:eastAsia="Calibri"/>
                <w:sz w:val="24"/>
                <w:szCs w:val="24"/>
                <w:lang w:eastAsia="en-US"/>
              </w:rPr>
            </w:pPr>
            <w:r w:rsidRPr="004E48B1">
              <w:rPr>
                <w:rFonts w:eastAsia="Calibri"/>
                <w:sz w:val="24"/>
                <w:szCs w:val="24"/>
                <w:lang w:eastAsia="en-US"/>
              </w:rPr>
              <w:t>- муниципальная программа города Югорска «Энергосбережение и повышение энергетической эффективности города Югорска на 2014-2020 годы»;</w:t>
            </w:r>
          </w:p>
          <w:p w:rsidR="004E48B1" w:rsidRPr="004E48B1" w:rsidRDefault="004E48B1" w:rsidP="004E48B1">
            <w:pPr>
              <w:tabs>
                <w:tab w:val="left" w:pos="210"/>
              </w:tabs>
              <w:suppressAutoHyphens w:val="0"/>
              <w:jc w:val="both"/>
              <w:rPr>
                <w:rFonts w:eastAsia="Calibri"/>
                <w:sz w:val="24"/>
                <w:szCs w:val="24"/>
                <w:lang w:eastAsia="en-US"/>
              </w:rPr>
            </w:pPr>
            <w:r w:rsidRPr="004E48B1">
              <w:rPr>
                <w:rFonts w:eastAsia="Calibri"/>
                <w:sz w:val="24"/>
                <w:szCs w:val="24"/>
                <w:lang w:eastAsia="en-US"/>
              </w:rPr>
              <w:t>- муниципальная программа города Югорска «Развитие жилищно-коммунального комплекса в городе Югорске на 2014-2020 годы»;</w:t>
            </w:r>
          </w:p>
          <w:p w:rsidR="004E48B1" w:rsidRPr="004E48B1" w:rsidRDefault="004E48B1" w:rsidP="004E48B1">
            <w:pPr>
              <w:tabs>
                <w:tab w:val="left" w:pos="210"/>
              </w:tabs>
              <w:suppressAutoHyphens w:val="0"/>
              <w:jc w:val="both"/>
              <w:rPr>
                <w:rFonts w:eastAsia="Calibri"/>
                <w:sz w:val="24"/>
                <w:szCs w:val="24"/>
                <w:lang w:eastAsia="en-US"/>
              </w:rPr>
            </w:pPr>
            <w:r w:rsidRPr="004E48B1">
              <w:rPr>
                <w:rFonts w:eastAsia="Calibri"/>
                <w:sz w:val="24"/>
                <w:szCs w:val="24"/>
                <w:lang w:eastAsia="en-US"/>
              </w:rPr>
              <w:t>- муниципальная программа города Югорска «Развитие сети автомобильных дорог и транспорта в городе Югорске на 2014-2020 годы».</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Наличие «Программы комплексного развития систем коммунальной инфраструктуры города Югорска на 2009 - 2017 годы».</w:t>
            </w:r>
          </w:p>
        </w:tc>
        <w:tc>
          <w:tcPr>
            <w:tcW w:w="1929" w:type="pct"/>
            <w:gridSpan w:val="2"/>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lastRenderedPageBreak/>
              <w:t>Высокий уровень технологических потерь (низкий уровень использования производственных мощностей – тепло-, водоснабжение).</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lastRenderedPageBreak/>
              <w:t>Высокая доля сетей коммунальной инфраструктуры, нуждающихся в замене.</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Превышение предельно допустимой концентрации вредных веществ по некоторым параметрам питьевой воды в некоторых микрорайонах города.</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Моральный и физический износ основных фондов систем коммунальной инфраструктуры.</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Наложение санитарно-защитной зоны от КОС-1 и КОС-2 на жилой фонд.</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Высокий процент износа (70%) оборудования в 30 котельных, что составляет 50% от общего числа котельных на территории города.</w:t>
            </w:r>
          </w:p>
          <w:p w:rsidR="004E48B1" w:rsidRPr="004E48B1" w:rsidRDefault="004E48B1" w:rsidP="004E48B1">
            <w:pPr>
              <w:tabs>
                <w:tab w:val="left" w:pos="210"/>
              </w:tabs>
              <w:suppressAutoHyphens w:val="0"/>
              <w:jc w:val="both"/>
              <w:rPr>
                <w:rFonts w:eastAsia="Calibri"/>
                <w:sz w:val="24"/>
                <w:szCs w:val="24"/>
                <w:lang w:eastAsia="en-US"/>
              </w:rPr>
            </w:pPr>
          </w:p>
        </w:tc>
      </w:tr>
      <w:tr w:rsidR="004E48B1" w:rsidRPr="004E48B1" w:rsidTr="004E48B1">
        <w:trPr>
          <w:trHeight w:val="72"/>
        </w:trPr>
        <w:tc>
          <w:tcPr>
            <w:tcW w:w="768" w:type="pct"/>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Транспорт</w:t>
            </w:r>
          </w:p>
        </w:tc>
        <w:tc>
          <w:tcPr>
            <w:tcW w:w="2303" w:type="pct"/>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Город имеет удобную транспортную схему: прямое воздушное, железнодорожное, автомобильное сообщение с крупными городами страны и другими городами региона.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 городе построено современное здание железнодорожного вокзала.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Имеется развитый парк общественного и частного транспорта.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государственной программы Ханты – Мансийского автономного округа - Югры «</w:t>
            </w:r>
            <w:r w:rsidRPr="004E48B1">
              <w:rPr>
                <w:rFonts w:eastAsia="Calibri"/>
                <w:sz w:val="24"/>
                <w:szCs w:val="24"/>
                <w:lang w:eastAsia="en-US"/>
              </w:rPr>
              <w:t xml:space="preserve">Развитие транспортной системы Ханты-Мансийского автономного округа - Югры на 2014 - 2020 годы» (мероприятия, реализуемые на </w:t>
            </w:r>
            <w:r w:rsidRPr="004E48B1">
              <w:rPr>
                <w:rFonts w:eastAsia="Calibri"/>
                <w:sz w:val="24"/>
                <w:szCs w:val="24"/>
                <w:lang w:eastAsia="en-US"/>
              </w:rPr>
              <w:lastRenderedPageBreak/>
              <w:t>территории города).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 xml:space="preserve">Реализация </w:t>
            </w:r>
            <w:r w:rsidRPr="004E48B1">
              <w:rPr>
                <w:rFonts w:eastAsia="Calibri"/>
                <w:color w:val="000000"/>
                <w:sz w:val="24"/>
                <w:szCs w:val="24"/>
                <w:lang w:eastAsia="en-US"/>
              </w:rPr>
              <w:t xml:space="preserve">муниципальной программы города Югорска </w:t>
            </w:r>
            <w:r w:rsidRPr="004E48B1">
              <w:rPr>
                <w:rFonts w:eastAsia="Calibri"/>
                <w:sz w:val="24"/>
                <w:szCs w:val="24"/>
                <w:lang w:eastAsia="en-US"/>
              </w:rPr>
              <w:t>«Развитие сети автомобильных дорог и транспорта в городе Югорске на 2014 – 2020 годы»  на 2011 – 2015 годы».</w:t>
            </w:r>
          </w:p>
        </w:tc>
        <w:tc>
          <w:tcPr>
            <w:tcW w:w="1929" w:type="pct"/>
            <w:gridSpan w:val="2"/>
            <w:shd w:val="clear" w:color="auto" w:fill="auto"/>
          </w:tcPr>
          <w:p w:rsidR="004E48B1" w:rsidRPr="004E48B1" w:rsidRDefault="004E48B1" w:rsidP="003F5681">
            <w:pPr>
              <w:numPr>
                <w:ilvl w:val="0"/>
                <w:numId w:val="3"/>
              </w:numPr>
              <w:tabs>
                <w:tab w:val="num" w:pos="205"/>
              </w:tabs>
              <w:suppressAutoHyphens w:val="0"/>
              <w:spacing w:after="160" w:line="259" w:lineRule="auto"/>
              <w:ind w:left="0" w:firstLine="0"/>
              <w:jc w:val="both"/>
              <w:rPr>
                <w:rFonts w:eastAsia="Calibri"/>
                <w:sz w:val="24"/>
                <w:szCs w:val="24"/>
                <w:lang w:eastAsia="en-US"/>
              </w:rPr>
            </w:pPr>
            <w:r w:rsidRPr="004E48B1">
              <w:rPr>
                <w:rFonts w:eastAsia="Calibri"/>
                <w:color w:val="000000"/>
                <w:sz w:val="24"/>
                <w:szCs w:val="24"/>
                <w:lang w:eastAsia="en-US"/>
              </w:rPr>
              <w:lastRenderedPageBreak/>
              <w:t>Снижение числа пассажиров, перевезенных пассажирскими автобусами  на муниципальных маршрутах  (237,6</w:t>
            </w:r>
            <w:r w:rsidRPr="004E48B1">
              <w:rPr>
                <w:rFonts w:eastAsia="Calibri"/>
                <w:color w:val="FF0000"/>
                <w:sz w:val="24"/>
                <w:szCs w:val="24"/>
                <w:lang w:eastAsia="en-US"/>
              </w:rPr>
              <w:t xml:space="preserve"> </w:t>
            </w:r>
            <w:r w:rsidRPr="004E48B1">
              <w:rPr>
                <w:rFonts w:eastAsia="Calibri"/>
                <w:sz w:val="24"/>
                <w:szCs w:val="24"/>
                <w:lang w:eastAsia="en-US"/>
              </w:rPr>
              <w:t>тыс. человек в 2013 году, темп снижения 2013/2009 гг. – 17%).</w:t>
            </w:r>
          </w:p>
          <w:p w:rsidR="004E48B1" w:rsidRPr="004E48B1" w:rsidRDefault="004E48B1" w:rsidP="003F5681">
            <w:pPr>
              <w:numPr>
                <w:ilvl w:val="0"/>
                <w:numId w:val="3"/>
              </w:numPr>
              <w:tabs>
                <w:tab w:val="num" w:pos="205"/>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Отсутствие грузового двора на станции Геологическая, погрузка и выгрузка вагонов производится на подъездных путях.</w:t>
            </w:r>
          </w:p>
          <w:p w:rsidR="004E48B1" w:rsidRPr="004E48B1" w:rsidRDefault="004E48B1" w:rsidP="003F5681">
            <w:pPr>
              <w:numPr>
                <w:ilvl w:val="0"/>
                <w:numId w:val="3"/>
              </w:numPr>
              <w:tabs>
                <w:tab w:val="num" w:pos="205"/>
              </w:tabs>
              <w:suppressAutoHyphens w:val="0"/>
              <w:spacing w:after="160" w:line="259" w:lineRule="auto"/>
              <w:ind w:left="0" w:firstLine="0"/>
              <w:jc w:val="both"/>
              <w:rPr>
                <w:rFonts w:eastAsia="Calibri"/>
                <w:sz w:val="24"/>
                <w:szCs w:val="24"/>
                <w:lang w:eastAsia="en-US"/>
              </w:rPr>
            </w:pPr>
            <w:r w:rsidRPr="004E48B1">
              <w:rPr>
                <w:rFonts w:eastAsia="Calibri"/>
                <w:sz w:val="24"/>
                <w:szCs w:val="24"/>
                <w:lang w:eastAsia="en-US"/>
              </w:rPr>
              <w:t xml:space="preserve">Через территорию населенного пункта проходят автодороги </w:t>
            </w:r>
            <w:r w:rsidRPr="004E48B1">
              <w:rPr>
                <w:rFonts w:eastAsia="Calibri"/>
                <w:sz w:val="24"/>
                <w:szCs w:val="24"/>
                <w:lang w:val="en-US" w:eastAsia="en-US"/>
              </w:rPr>
              <w:t>III</w:t>
            </w:r>
            <w:r w:rsidRPr="004E48B1">
              <w:rPr>
                <w:rFonts w:eastAsia="Calibri"/>
                <w:sz w:val="24"/>
                <w:szCs w:val="24"/>
                <w:lang w:eastAsia="en-US"/>
              </w:rPr>
              <w:t xml:space="preserve"> категории, что противоречит действующим строительным нормам и правилам.</w:t>
            </w:r>
          </w:p>
          <w:p w:rsidR="004E48B1" w:rsidRPr="004E48B1" w:rsidRDefault="004E48B1" w:rsidP="003F5681">
            <w:pPr>
              <w:numPr>
                <w:ilvl w:val="0"/>
                <w:numId w:val="3"/>
              </w:numPr>
              <w:tabs>
                <w:tab w:val="num" w:pos="205"/>
              </w:tabs>
              <w:suppressAutoHyphens w:val="0"/>
              <w:spacing w:after="160" w:line="259" w:lineRule="auto"/>
              <w:ind w:left="0" w:firstLine="0"/>
              <w:contextualSpacing/>
              <w:jc w:val="both"/>
              <w:rPr>
                <w:rFonts w:eastAsia="Calibri"/>
                <w:sz w:val="24"/>
                <w:szCs w:val="24"/>
                <w:lang w:val="x-none" w:eastAsia="ru-RU"/>
              </w:rPr>
            </w:pPr>
            <w:r w:rsidRPr="004E48B1">
              <w:rPr>
                <w:rFonts w:eastAsia="Calibri"/>
                <w:sz w:val="24"/>
                <w:szCs w:val="24"/>
                <w:lang w:val="x-none" w:eastAsia="ru-RU"/>
              </w:rPr>
              <w:t xml:space="preserve">Транспортная связанность южной и северной частей </w:t>
            </w:r>
            <w:r w:rsidRPr="004E48B1">
              <w:rPr>
                <w:rFonts w:eastAsia="Calibri"/>
                <w:sz w:val="24"/>
                <w:szCs w:val="24"/>
                <w:lang w:eastAsia="ru-RU"/>
              </w:rPr>
              <w:lastRenderedPageBreak/>
              <w:t>города</w:t>
            </w:r>
            <w:r w:rsidRPr="004E48B1">
              <w:rPr>
                <w:rFonts w:eastAsia="Calibri"/>
                <w:sz w:val="24"/>
                <w:szCs w:val="24"/>
                <w:lang w:val="x-none" w:eastAsia="ru-RU"/>
              </w:rPr>
              <w:t xml:space="preserve"> оценивается как крайне низкая. Основной проблемой является наличие железной дороги, рассекающей город в широтном направлении, и отсутствие достаточного количества путепроводов через нее.</w:t>
            </w:r>
          </w:p>
          <w:p w:rsidR="004E48B1" w:rsidRPr="004E48B1" w:rsidRDefault="004E48B1" w:rsidP="003F5681">
            <w:pPr>
              <w:numPr>
                <w:ilvl w:val="0"/>
                <w:numId w:val="3"/>
              </w:numPr>
              <w:tabs>
                <w:tab w:val="num" w:pos="205"/>
              </w:tabs>
              <w:suppressAutoHyphens w:val="0"/>
              <w:spacing w:after="160" w:line="259" w:lineRule="auto"/>
              <w:ind w:left="0" w:firstLine="0"/>
              <w:contextualSpacing/>
              <w:jc w:val="both"/>
              <w:rPr>
                <w:rFonts w:eastAsia="Calibri"/>
                <w:sz w:val="24"/>
                <w:szCs w:val="24"/>
                <w:lang w:val="x-none" w:eastAsia="ru-RU"/>
              </w:rPr>
            </w:pPr>
            <w:r w:rsidRPr="004E48B1">
              <w:rPr>
                <w:rFonts w:eastAsia="Calibri"/>
                <w:sz w:val="24"/>
                <w:szCs w:val="24"/>
                <w:lang w:val="x-none" w:eastAsia="ru-RU"/>
              </w:rPr>
              <w:t>Плотность магистральных улиц в границах фактически застроенной территории составляет 70% от нормативного показателя.</w:t>
            </w:r>
          </w:p>
          <w:p w:rsidR="004E48B1" w:rsidRPr="004E48B1" w:rsidRDefault="004E48B1" w:rsidP="003F5681">
            <w:pPr>
              <w:numPr>
                <w:ilvl w:val="0"/>
                <w:numId w:val="3"/>
              </w:numPr>
              <w:tabs>
                <w:tab w:val="num" w:pos="205"/>
              </w:tabs>
              <w:suppressAutoHyphens w:val="0"/>
              <w:spacing w:after="160" w:line="259" w:lineRule="auto"/>
              <w:ind w:left="0" w:firstLine="0"/>
              <w:contextualSpacing/>
              <w:jc w:val="both"/>
              <w:rPr>
                <w:rFonts w:eastAsia="Calibri"/>
                <w:sz w:val="24"/>
                <w:szCs w:val="24"/>
                <w:lang w:val="x-none" w:eastAsia="ru-RU"/>
              </w:rPr>
            </w:pPr>
            <w:r w:rsidRPr="004E48B1">
              <w:rPr>
                <w:sz w:val="24"/>
                <w:szCs w:val="24"/>
                <w:lang w:val="x-none" w:eastAsia="x-none"/>
              </w:rPr>
              <w:t>1 очередь транспортной развязки не обеспечивает полной безопасности движения. Необходимо строительство 2 очеред</w:t>
            </w:r>
            <w:r w:rsidRPr="004E48B1">
              <w:rPr>
                <w:sz w:val="24"/>
                <w:szCs w:val="24"/>
                <w:lang w:eastAsia="x-none"/>
              </w:rPr>
              <w:t>и</w:t>
            </w:r>
            <w:r w:rsidRPr="004E48B1">
              <w:rPr>
                <w:sz w:val="24"/>
                <w:szCs w:val="24"/>
                <w:lang w:val="x-none" w:eastAsia="x-none"/>
              </w:rPr>
              <w:t>.</w:t>
            </w:r>
          </w:p>
          <w:p w:rsidR="004E48B1" w:rsidRPr="004E48B1" w:rsidRDefault="004E48B1" w:rsidP="003F5681">
            <w:pPr>
              <w:numPr>
                <w:ilvl w:val="0"/>
                <w:numId w:val="3"/>
              </w:numPr>
              <w:tabs>
                <w:tab w:val="num" w:pos="205"/>
              </w:tabs>
              <w:suppressAutoHyphens w:val="0"/>
              <w:spacing w:after="160" w:line="259" w:lineRule="auto"/>
              <w:ind w:left="0" w:firstLine="0"/>
              <w:contextualSpacing/>
              <w:jc w:val="both"/>
              <w:rPr>
                <w:rFonts w:eastAsia="Calibri"/>
                <w:sz w:val="24"/>
                <w:szCs w:val="24"/>
                <w:lang w:val="x-none" w:eastAsia="ru-RU"/>
              </w:rPr>
            </w:pPr>
            <w:r w:rsidRPr="004E48B1">
              <w:rPr>
                <w:rFonts w:eastAsia="Calibri"/>
                <w:sz w:val="24"/>
                <w:szCs w:val="24"/>
                <w:lang w:val="x-none" w:eastAsia="ru-RU"/>
              </w:rPr>
              <w:t>44,2% улично-дорожной сети не имеет твердого покрытия.</w:t>
            </w:r>
          </w:p>
          <w:p w:rsidR="004E48B1" w:rsidRPr="004E48B1" w:rsidRDefault="004E48B1" w:rsidP="003F5681">
            <w:pPr>
              <w:numPr>
                <w:ilvl w:val="0"/>
                <w:numId w:val="3"/>
              </w:numPr>
              <w:tabs>
                <w:tab w:val="num" w:pos="205"/>
              </w:tabs>
              <w:suppressAutoHyphens w:val="0"/>
              <w:spacing w:after="160" w:line="259" w:lineRule="auto"/>
              <w:ind w:left="0" w:firstLine="0"/>
              <w:contextualSpacing/>
              <w:jc w:val="both"/>
              <w:rPr>
                <w:rFonts w:eastAsia="Calibri"/>
                <w:sz w:val="24"/>
                <w:szCs w:val="24"/>
                <w:lang w:val="x-none" w:eastAsia="ru-RU"/>
              </w:rPr>
            </w:pPr>
            <w:r w:rsidRPr="004E48B1">
              <w:rPr>
                <w:rFonts w:eastAsia="Calibri"/>
                <w:sz w:val="24"/>
                <w:szCs w:val="24"/>
                <w:lang w:val="x-none" w:eastAsia="ru-RU"/>
              </w:rPr>
              <w:t>Уровень обеспеченности населения городского округа местами для постоянного хранения легковых автомобилей и мотоциклов на 9,4% ниже фактического количества единиц</w:t>
            </w:r>
            <w:r w:rsidRPr="004E48B1">
              <w:rPr>
                <w:rFonts w:eastAsia="Calibri"/>
                <w:sz w:val="24"/>
                <w:szCs w:val="24"/>
                <w:lang w:eastAsia="ru-RU"/>
              </w:rPr>
              <w:t>.</w:t>
            </w:r>
          </w:p>
          <w:p w:rsidR="004E48B1" w:rsidRPr="004E48B1" w:rsidRDefault="004E48B1" w:rsidP="003F5681">
            <w:pPr>
              <w:numPr>
                <w:ilvl w:val="0"/>
                <w:numId w:val="3"/>
              </w:numPr>
              <w:tabs>
                <w:tab w:val="num" w:pos="205"/>
              </w:tabs>
              <w:suppressAutoHyphens w:val="0"/>
              <w:spacing w:after="160" w:line="259" w:lineRule="auto"/>
              <w:ind w:left="0" w:firstLine="0"/>
              <w:contextualSpacing/>
              <w:jc w:val="both"/>
              <w:rPr>
                <w:rFonts w:eastAsia="Calibri"/>
                <w:sz w:val="24"/>
                <w:szCs w:val="24"/>
                <w:lang w:val="x-none" w:eastAsia="ru-RU"/>
              </w:rPr>
            </w:pPr>
            <w:r w:rsidRPr="004E48B1">
              <w:rPr>
                <w:rFonts w:eastAsia="Calibri"/>
                <w:sz w:val="24"/>
                <w:szCs w:val="24"/>
                <w:lang w:eastAsia="ru-RU"/>
              </w:rPr>
              <w:t>С</w:t>
            </w:r>
            <w:r w:rsidRPr="004E48B1">
              <w:rPr>
                <w:rFonts w:eastAsia="Calibri"/>
                <w:sz w:val="24"/>
                <w:szCs w:val="24"/>
                <w:lang w:val="x-none" w:eastAsia="ru-RU"/>
              </w:rPr>
              <w:t>уществует проблема недостаточности временных парковок.</w:t>
            </w:r>
          </w:p>
          <w:p w:rsidR="004E48B1" w:rsidRPr="004E48B1" w:rsidRDefault="004E48B1" w:rsidP="003F5681">
            <w:pPr>
              <w:numPr>
                <w:ilvl w:val="0"/>
                <w:numId w:val="3"/>
              </w:numPr>
              <w:tabs>
                <w:tab w:val="num" w:pos="205"/>
              </w:tabs>
              <w:suppressAutoHyphens w:val="0"/>
              <w:spacing w:after="160" w:line="259" w:lineRule="auto"/>
              <w:ind w:left="0" w:firstLine="0"/>
              <w:contextualSpacing/>
              <w:jc w:val="both"/>
              <w:rPr>
                <w:rFonts w:eastAsia="Calibri"/>
                <w:sz w:val="24"/>
                <w:szCs w:val="24"/>
                <w:lang w:val="x-none" w:eastAsia="ru-RU"/>
              </w:rPr>
            </w:pPr>
            <w:r w:rsidRPr="004E48B1">
              <w:rPr>
                <w:rFonts w:eastAsia="Calibri"/>
                <w:sz w:val="24"/>
                <w:szCs w:val="24"/>
                <w:lang w:val="x-none" w:eastAsia="ru-RU"/>
              </w:rPr>
              <w:t>Уровень обеспеченности городского округа станциями технического обслуживания оценивается как «недостаточный», и составляет 68,8% от нормативного показателя</w:t>
            </w:r>
            <w:r w:rsidRPr="004E48B1">
              <w:rPr>
                <w:rFonts w:eastAsia="Calibri"/>
                <w:sz w:val="24"/>
                <w:szCs w:val="24"/>
                <w:lang w:eastAsia="ru-RU"/>
              </w:rPr>
              <w:t>.</w:t>
            </w:r>
          </w:p>
        </w:tc>
      </w:tr>
      <w:tr w:rsidR="004E48B1" w:rsidRPr="004E48B1" w:rsidTr="004E48B1">
        <w:trPr>
          <w:trHeight w:val="72"/>
        </w:trPr>
        <w:tc>
          <w:tcPr>
            <w:tcW w:w="768" w:type="pct"/>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Связь и информатизация</w:t>
            </w:r>
          </w:p>
        </w:tc>
        <w:tc>
          <w:tcPr>
            <w:tcW w:w="2303" w:type="pct"/>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на территории города развитой системы связи, включая почтовую и телефонную связь.</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Присутствие ведущих операторов сотовой телефонной связи – «Ростелеком» (</w:t>
            </w:r>
            <w:r w:rsidRPr="004E48B1">
              <w:rPr>
                <w:rFonts w:eastAsia="Calibri"/>
                <w:sz w:val="24"/>
                <w:szCs w:val="24"/>
                <w:lang w:val="en-US" w:eastAsia="en-US"/>
              </w:rPr>
              <w:t>Utel</w:t>
            </w:r>
            <w:r w:rsidRPr="004E48B1">
              <w:rPr>
                <w:rFonts w:eastAsia="Calibri"/>
                <w:sz w:val="24"/>
                <w:szCs w:val="24"/>
                <w:lang w:eastAsia="en-US"/>
              </w:rPr>
              <w:t>), «Билайн», «Мегафон», «МТС».</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lastRenderedPageBreak/>
              <w:t>Развитие сети пользователей Интернет.</w:t>
            </w:r>
          </w:p>
        </w:tc>
        <w:tc>
          <w:tcPr>
            <w:tcW w:w="1929" w:type="pct"/>
            <w:gridSpan w:val="2"/>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Высокая стоимость услуг связи, при низком качестве услуги.</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Высокие затраты при подключении к услугам связи частного сектора. </w:t>
            </w:r>
          </w:p>
          <w:p w:rsidR="004E48B1" w:rsidRPr="004E48B1" w:rsidRDefault="004E48B1" w:rsidP="003F5681">
            <w:pPr>
              <w:numPr>
                <w:ilvl w:val="0"/>
                <w:numId w:val="3"/>
              </w:numPr>
              <w:tabs>
                <w:tab w:val="num" w:pos="390"/>
                <w:tab w:val="num" w:pos="751"/>
                <w:tab w:val="num" w:pos="993"/>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Недостаточный уровень охвата населения услугами беспроводной передачи данных (сети Wi-Fi и WiMAX), особенно на окраинах города.</w:t>
            </w:r>
          </w:p>
          <w:p w:rsidR="004E48B1" w:rsidRPr="004E48B1" w:rsidRDefault="004E48B1" w:rsidP="004E48B1">
            <w:pPr>
              <w:tabs>
                <w:tab w:val="num" w:pos="993"/>
                <w:tab w:val="num" w:pos="1210"/>
              </w:tabs>
              <w:suppressAutoHyphens w:val="0"/>
              <w:ind w:left="72"/>
              <w:jc w:val="both"/>
              <w:rPr>
                <w:rFonts w:eastAsia="Calibri"/>
                <w:color w:val="000000"/>
                <w:sz w:val="24"/>
                <w:szCs w:val="24"/>
                <w:lang w:eastAsia="en-US"/>
              </w:rPr>
            </w:pP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lastRenderedPageBreak/>
              <w:t>Социальная инфраструктура</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Состояние социальной защиты населения</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среднего размера дохода пенсионера (15 911,3 рублей в 2013 году, темп роста 2013/2009 гг. – 158,5%).</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Соотношение среднемесячного дохода и прожиточного минимума пенсионера в 2013 году – 194,1%.</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Широкий спектр социальных услуг, предоставляемых населению. </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Межведомственное взаимодействие в процессе реализации мер социальной поддержки населения (сотрудничество с администрацией города, городской Думой,  учреждениями  города и др.)</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rPr>
              <w:t>Реализация муниципальных программ города Югорска «Дополнительные меры социальной поддержки и социальной помощи отдельным категориям граждан города Югорска на 2014 — 2020 годы».</w:t>
            </w:r>
          </w:p>
          <w:p w:rsidR="004E48B1" w:rsidRPr="004E48B1" w:rsidRDefault="004E48B1" w:rsidP="003F5681">
            <w:pPr>
              <w:numPr>
                <w:ilvl w:val="0"/>
                <w:numId w:val="83"/>
              </w:numPr>
              <w:tabs>
                <w:tab w:val="num" w:pos="512"/>
              </w:tabs>
              <w:suppressAutoHyphens w:val="0"/>
              <w:spacing w:after="160" w:line="259" w:lineRule="auto"/>
              <w:ind w:left="87" w:firstLine="0"/>
              <w:jc w:val="both"/>
              <w:rPr>
                <w:rFonts w:eastAsia="Calibri"/>
                <w:color w:val="000000"/>
                <w:sz w:val="24"/>
                <w:szCs w:val="24"/>
                <w:lang w:eastAsia="en-US"/>
              </w:rPr>
            </w:pPr>
            <w:r w:rsidRPr="004E48B1">
              <w:rPr>
                <w:rFonts w:eastAsia="Calibri"/>
                <w:sz w:val="24"/>
                <w:szCs w:val="24"/>
                <w:lang w:eastAsia="en-US"/>
              </w:rPr>
              <w:t>«Организация деятельности по опеке и попечительству в городе Югорске на 2014-2020 годы»;</w:t>
            </w:r>
          </w:p>
          <w:p w:rsidR="004E48B1" w:rsidRPr="004E48B1" w:rsidRDefault="004E48B1" w:rsidP="003F5681">
            <w:pPr>
              <w:numPr>
                <w:ilvl w:val="0"/>
                <w:numId w:val="83"/>
              </w:numPr>
              <w:tabs>
                <w:tab w:val="num" w:pos="512"/>
              </w:tabs>
              <w:suppressAutoHyphens w:val="0"/>
              <w:spacing w:after="160" w:line="259" w:lineRule="auto"/>
              <w:ind w:left="87" w:firstLine="0"/>
              <w:jc w:val="both"/>
              <w:rPr>
                <w:rFonts w:eastAsia="Calibri"/>
                <w:color w:val="000000"/>
                <w:sz w:val="24"/>
                <w:szCs w:val="24"/>
                <w:lang w:eastAsia="en-US"/>
              </w:rPr>
            </w:pPr>
            <w:r w:rsidRPr="004E48B1">
              <w:rPr>
                <w:rFonts w:eastAsia="Calibri"/>
                <w:sz w:val="24"/>
                <w:szCs w:val="24"/>
              </w:rPr>
              <w:t>«Доступная среда в городе Югорске  на 2014 — 2020 годы».</w:t>
            </w:r>
          </w:p>
          <w:p w:rsidR="004E48B1" w:rsidRPr="004E48B1" w:rsidRDefault="004E48B1" w:rsidP="004E48B1">
            <w:pPr>
              <w:suppressAutoHyphens w:val="0"/>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Зависимость реализации мер социальной поддержки от средств окружного бюджета.</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Увеличение нагрузки на социальные службы за счет увеличения численности получателей мер социальной поддержки и социальных пособий.</w:t>
            </w:r>
          </w:p>
          <w:p w:rsidR="004E48B1" w:rsidRPr="004E48B1" w:rsidRDefault="004E48B1" w:rsidP="003F5681">
            <w:pPr>
              <w:numPr>
                <w:ilvl w:val="0"/>
                <w:numId w:val="3"/>
              </w:numPr>
              <w:tabs>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числа получателей субсидий на оплату жилья и коммунальных услуг (в 2013 году 960 человек, темп роста 2013/2009 гг. – 188%).</w:t>
            </w:r>
          </w:p>
          <w:p w:rsidR="004E48B1" w:rsidRPr="004E48B1" w:rsidRDefault="004E48B1" w:rsidP="004E48B1">
            <w:pPr>
              <w:suppressAutoHyphens w:val="0"/>
              <w:ind w:left="72"/>
              <w:jc w:val="both"/>
              <w:rPr>
                <w:rFonts w:eastAsia="Calibri"/>
                <w:color w:val="000000"/>
                <w:sz w:val="24"/>
                <w:szCs w:val="24"/>
                <w:lang w:eastAsia="en-US"/>
              </w:rPr>
            </w:pPr>
          </w:p>
          <w:p w:rsidR="004E48B1" w:rsidRPr="004E48B1" w:rsidRDefault="004E48B1" w:rsidP="004E48B1">
            <w:pPr>
              <w:tabs>
                <w:tab w:val="num" w:pos="1191"/>
              </w:tabs>
              <w:suppressAutoHyphens w:val="0"/>
              <w:jc w:val="both"/>
              <w:rPr>
                <w:rFonts w:eastAsia="Calibri"/>
                <w:color w:val="000000"/>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 xml:space="preserve">Здравоохранение </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государственной программы Ханты – Мансийского автономного округа - Югры «Развитие здравоохранения» на 2014 – 2020 годы (мероприятия, реализуемые на территории города Югорска).</w:t>
            </w:r>
          </w:p>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в медицинских учреждениях системы оплаты труда, ориентированной на результат.</w:t>
            </w:r>
          </w:p>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100% комплектование амбулаторных учреждений  медицинским оборудованием в соответствии с табелем оснащения.</w:t>
            </w:r>
          </w:p>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системы электронного документооборота, электронной очереди в организациях здравоохранения.</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Снижение удовлетворенности населения медицинской помощью. </w:t>
            </w:r>
          </w:p>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Высокие уровни заболеваемости онкологическими болезнями, ВИЧ-инфекцией.</w:t>
            </w:r>
          </w:p>
          <w:p w:rsidR="004E48B1" w:rsidRPr="004E48B1" w:rsidRDefault="004E48B1" w:rsidP="004E48B1">
            <w:pPr>
              <w:tabs>
                <w:tab w:val="num" w:pos="390"/>
                <w:tab w:val="num" w:pos="643"/>
                <w:tab w:val="num" w:pos="1210"/>
              </w:tabs>
              <w:suppressAutoHyphens w:val="0"/>
              <w:ind w:left="72"/>
              <w:jc w:val="both"/>
              <w:rPr>
                <w:rFonts w:eastAsia="Calibri"/>
                <w:color w:val="000000"/>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Образование (в целом)</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sz w:val="24"/>
                <w:szCs w:val="24"/>
                <w:lang w:eastAsia="en-US"/>
              </w:rPr>
            </w:pPr>
            <w:r w:rsidRPr="004E48B1">
              <w:rPr>
                <w:rFonts w:eastAsia="Calibri"/>
                <w:sz w:val="24"/>
                <w:szCs w:val="24"/>
                <w:lang w:eastAsia="en-US"/>
              </w:rPr>
              <w:t>Реализация программ ((мероприятия, реализуемые на территории города Югорска):</w:t>
            </w:r>
          </w:p>
          <w:p w:rsidR="004E48B1" w:rsidRPr="004E48B1" w:rsidRDefault="004E48B1" w:rsidP="004E48B1">
            <w:pPr>
              <w:suppressAutoHyphens w:val="0"/>
              <w:ind w:left="72"/>
              <w:jc w:val="both"/>
              <w:rPr>
                <w:rFonts w:eastAsia="Calibri"/>
                <w:bCs/>
                <w:sz w:val="24"/>
                <w:szCs w:val="24"/>
                <w:lang w:eastAsia="en-US"/>
              </w:rPr>
            </w:pPr>
            <w:r w:rsidRPr="004E48B1">
              <w:rPr>
                <w:rFonts w:eastAsia="Calibri"/>
                <w:sz w:val="24"/>
                <w:szCs w:val="24"/>
                <w:lang w:eastAsia="en-US"/>
              </w:rPr>
              <w:t xml:space="preserve">- </w:t>
            </w:r>
            <w:r w:rsidRPr="004E48B1">
              <w:rPr>
                <w:rFonts w:eastAsia="Calibri"/>
                <w:bCs/>
                <w:sz w:val="24"/>
                <w:szCs w:val="24"/>
                <w:lang w:eastAsia="en-US"/>
              </w:rPr>
              <w:t>государственная программа Ханты-Мансийского автономного округа – Югры «Развитие образования в Ханты-Мансийском автономном округе - Югре на 2014 - 2020 годы»;</w:t>
            </w:r>
          </w:p>
          <w:p w:rsidR="004E48B1" w:rsidRPr="004E48B1" w:rsidRDefault="004E48B1" w:rsidP="004E48B1">
            <w:pPr>
              <w:suppressAutoHyphens w:val="0"/>
              <w:ind w:left="72"/>
              <w:jc w:val="both"/>
              <w:rPr>
                <w:rFonts w:eastAsia="Calibri"/>
                <w:sz w:val="24"/>
                <w:szCs w:val="24"/>
                <w:lang w:eastAsia="en-US"/>
              </w:rPr>
            </w:pPr>
            <w:r w:rsidRPr="004E48B1">
              <w:rPr>
                <w:rFonts w:eastAsia="Calibri"/>
                <w:sz w:val="24"/>
                <w:szCs w:val="24"/>
                <w:lang w:eastAsia="en-US"/>
              </w:rPr>
              <w:t>- муниципальная програма города Югорска «Развитие образования города Югорска на 2014 – 2020 годы».</w:t>
            </w:r>
          </w:p>
          <w:p w:rsidR="004E48B1" w:rsidRPr="004E48B1" w:rsidRDefault="004E48B1" w:rsidP="003F5681">
            <w:pPr>
              <w:numPr>
                <w:ilvl w:val="0"/>
                <w:numId w:val="3"/>
              </w:numPr>
              <w:tabs>
                <w:tab w:val="num" w:pos="63"/>
              </w:tabs>
              <w:suppressAutoHyphens w:val="0"/>
              <w:spacing w:after="160" w:line="259" w:lineRule="auto"/>
              <w:ind w:left="72" w:firstLine="0"/>
              <w:contextualSpacing/>
              <w:jc w:val="both"/>
              <w:rPr>
                <w:rFonts w:eastAsia="Calibri"/>
                <w:sz w:val="24"/>
                <w:szCs w:val="24"/>
                <w:lang w:eastAsia="en-US"/>
              </w:rPr>
            </w:pPr>
            <w:r w:rsidRPr="004E48B1">
              <w:rPr>
                <w:rFonts w:eastAsia="Calibri"/>
                <w:sz w:val="24"/>
                <w:szCs w:val="24"/>
                <w:lang w:eastAsia="en-US"/>
              </w:rPr>
              <w:t>Все муниципальные образовательные учреждения работают в правовом поле (имеют лицензию на образовательную деятельность, прошли в установленном порядке процедуру государственной аккредитации).</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 xml:space="preserve">Создана система государственно-общественного управления муниципальной системой образования, обеспечивающая ее открытость (муниципальный совет по образованию), ежегодно общественности представляется публичный отчет по итогам </w:t>
            </w:r>
            <w:r w:rsidRPr="004E48B1">
              <w:rPr>
                <w:rFonts w:eastAsia="Calibri"/>
                <w:sz w:val="24"/>
                <w:szCs w:val="24"/>
                <w:lang w:eastAsia="en-US"/>
              </w:rPr>
              <w:lastRenderedPageBreak/>
              <w:t>развития системы образования.</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Осуществлен переход на отраслевую систему оплаты труда, ориентированную на результат.</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lastRenderedPageBreak/>
              <w:t>Высокая доля  зданий учреждений дополнительного образования детей, имеющих износ 50% и более, не в полной мере соответствующих санитарно-гигиеническим требованиям и требованиям безопасности.</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Отсутствие единой информационной системы с инфраструктурой, обеспечивающей эффективное применение информационно-коммуникационных технологий в образовании, в том числе дистанционного обучения.</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 xml:space="preserve">Ограниченность условий для обеспечения доступного качественного образования детям и молодежи из числа лиц с ограниченными </w:t>
            </w:r>
            <w:r w:rsidRPr="004E48B1">
              <w:rPr>
                <w:rFonts w:eastAsia="Calibri"/>
                <w:sz w:val="24"/>
                <w:szCs w:val="24"/>
                <w:lang w:eastAsia="en-US"/>
              </w:rPr>
              <w:lastRenderedPageBreak/>
              <w:t>возможностями здоровья.</w:t>
            </w:r>
          </w:p>
          <w:p w:rsidR="004E48B1" w:rsidRPr="004E48B1" w:rsidRDefault="004E48B1" w:rsidP="004E48B1">
            <w:pPr>
              <w:tabs>
                <w:tab w:val="num" w:pos="360"/>
                <w:tab w:val="num" w:pos="390"/>
              </w:tabs>
              <w:suppressAutoHyphens w:val="0"/>
              <w:ind w:left="72"/>
              <w:jc w:val="both"/>
              <w:rPr>
                <w:rFonts w:eastAsia="Calibri"/>
                <w:sz w:val="24"/>
                <w:szCs w:val="24"/>
                <w:lang w:eastAsia="en-US"/>
              </w:rPr>
            </w:pPr>
          </w:p>
          <w:p w:rsidR="004E48B1" w:rsidRPr="004E48B1" w:rsidRDefault="004E48B1" w:rsidP="004E48B1">
            <w:pPr>
              <w:tabs>
                <w:tab w:val="num" w:pos="176"/>
                <w:tab w:val="num" w:pos="360"/>
                <w:tab w:val="num" w:pos="390"/>
              </w:tabs>
              <w:suppressAutoHyphens w:val="0"/>
              <w:ind w:left="643"/>
              <w:contextualSpacing/>
              <w:rPr>
                <w:rFonts w:eastAsia="Calibri"/>
                <w:sz w:val="24"/>
                <w:szCs w:val="24"/>
                <w:lang w:eastAsia="ru-RU"/>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Дошкольное образование</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Увеличение численности детей в дошкольных образовательных учреждениях (2011 год – 1 998 детей, 2012 год – 2 023, 2013 год – 2 137). Прирост охвата за три года составил 6%.</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Видовое разнообразие муниципальных образовательных учреждений, реализующих основную общеобразовательную программу дошкольного образования (детские сады общеразвивающего и комбинированного вида, в том числе с группами компенсирующей направленности и  приоритетным осуществлением деятельности по физическому и социально-личностному развитию детей)</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Наличие консультационных пунктов в образовательных учреждениях, реализующих основную общеобразовательную программу дошкольного образования, где оказывается  методическая, диагностическая и консультативная помощь  семьям, воспитывающим детей дошкольного возраста на дому.</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 xml:space="preserve">Реализация программ дополнительного образования в дошкольных образовательных учреждениях. </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 xml:space="preserve">Развитие вариативных форм дошкольного образования (функционирование групп кратковременного пребывания с целью реализации основной общеобразовательной программы дошкольного образования для детей, не получающих услугу </w:t>
            </w:r>
            <w:r w:rsidRPr="004E48B1">
              <w:rPr>
                <w:rFonts w:eastAsia="Calibri"/>
                <w:sz w:val="24"/>
                <w:szCs w:val="24"/>
                <w:lang w:eastAsia="en-US"/>
              </w:rPr>
              <w:lastRenderedPageBreak/>
              <w:t>дошкольного образования).</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Взаимодействие и социальное партнерство образовательных учреждений с индивидуальными предпринимателями и организациями, оказывающими услуги дошкольного образования населению (приготовление пищи в детском саду, предоставление прогулочных площадей, учебно-методическое сопровождение).</w:t>
            </w:r>
          </w:p>
          <w:p w:rsidR="004E48B1" w:rsidRPr="004E48B1" w:rsidRDefault="004E48B1" w:rsidP="004E48B1">
            <w:pPr>
              <w:suppressAutoHyphens w:val="0"/>
              <w:ind w:left="283"/>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lastRenderedPageBreak/>
              <w:t>Недостаточный уровень обеспеченности населения местами в дошкольных образовательных учреждениях для детей до 2 лет.</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color w:val="000000"/>
                <w:sz w:val="24"/>
                <w:szCs w:val="24"/>
                <w:lang w:eastAsia="en-US"/>
              </w:rPr>
            </w:pPr>
            <w:r w:rsidRPr="004E48B1">
              <w:rPr>
                <w:rFonts w:eastAsia="Calibri"/>
                <w:bCs/>
                <w:sz w:val="24"/>
                <w:szCs w:val="24"/>
                <w:lang w:eastAsia="en-US"/>
              </w:rPr>
              <w:t>Недостаточный уровень развития материально-технической базы (износ зданий, необходимость капитального ремонта и строительства новых зданий).</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color w:val="000000"/>
                <w:sz w:val="24"/>
                <w:szCs w:val="24"/>
                <w:lang w:eastAsia="en-US"/>
              </w:rPr>
            </w:pPr>
            <w:r w:rsidRPr="004E48B1">
              <w:rPr>
                <w:rFonts w:eastAsia="Calibri"/>
                <w:bCs/>
                <w:sz w:val="24"/>
                <w:szCs w:val="24"/>
                <w:lang w:eastAsia="en-US"/>
              </w:rPr>
              <w:t>Недостаточный уровень конкуренции в секторе экономики по оказанию услуг дошкольного образования населению.</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Общее образование</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 xml:space="preserve">Реализация государственной программы  Российской Федерации «Развитие образования» на 2013-2020 годы». </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 xml:space="preserve">Участие в инновационной и экспериментальной деятельности, активное внедрение инновационных технологий в образовательный процесс. </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Рост вариативности форм, программ, уровней и видов образовательных услуг.</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 xml:space="preserve">Высокий уровень обеспеченности горячим питанием (100%) учащихся общеобразовательных школ.  </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Во всех образовательных учреждениях функционирует адреса электронной почты, разработаны и функционируют официальные Web-сайты учреждений.</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color w:val="000000"/>
                <w:sz w:val="24"/>
                <w:szCs w:val="24"/>
                <w:lang w:eastAsia="en-US"/>
              </w:rPr>
            </w:pPr>
            <w:r w:rsidRPr="004E48B1">
              <w:rPr>
                <w:rFonts w:eastAsia="Calibri"/>
                <w:bCs/>
                <w:sz w:val="24"/>
                <w:szCs w:val="24"/>
                <w:lang w:eastAsia="en-US"/>
              </w:rPr>
              <w:t>Внедрение  единой муниципальной системы оценки</w:t>
            </w:r>
            <w:r w:rsidRPr="004E48B1">
              <w:rPr>
                <w:rFonts w:eastAsia="Calibri"/>
                <w:sz w:val="24"/>
                <w:szCs w:val="24"/>
                <w:lang w:eastAsia="en-US"/>
              </w:rPr>
              <w:t xml:space="preserve"> качества образования, для получения объективной информации о состоянии качества образования на уровне образовательных  учреждений и муниципалитета.</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color w:val="000000"/>
                <w:sz w:val="24"/>
                <w:szCs w:val="24"/>
                <w:lang w:eastAsia="en-US"/>
              </w:rPr>
            </w:pPr>
            <w:r w:rsidRPr="004E48B1">
              <w:rPr>
                <w:rFonts w:eastAsia="Calibri"/>
                <w:bCs/>
                <w:sz w:val="24"/>
                <w:szCs w:val="24"/>
                <w:lang w:eastAsia="en-US"/>
              </w:rPr>
              <w:t>Реализация новых форм и моделей государственно-</w:t>
            </w:r>
            <w:r w:rsidRPr="004E48B1">
              <w:rPr>
                <w:rFonts w:eastAsia="Calibri"/>
                <w:bCs/>
                <w:sz w:val="24"/>
                <w:szCs w:val="24"/>
                <w:lang w:eastAsia="en-US"/>
              </w:rPr>
              <w:lastRenderedPageBreak/>
              <w:t>общественного управления (управляющие советы, городские родительские собрания и др.).</w:t>
            </w:r>
            <w:r w:rsidRPr="004E48B1">
              <w:rPr>
                <w:rFonts w:eastAsia="Calibri"/>
                <w:color w:val="000000"/>
                <w:sz w:val="24"/>
                <w:szCs w:val="24"/>
                <w:lang w:eastAsia="en-US"/>
              </w:rPr>
              <w:t xml:space="preserve"> </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Недостаточный уровень развития материально-технической базы (износ зданий, необходимость капитального ремонта и строительства новых зданий).</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Низкий уровень развития безбарьерной среды для детей с ограниченными возможностями здоровья (удельный вес в общем числе зданий общеобразовательных учреждений –  14,2%).</w:t>
            </w:r>
          </w:p>
          <w:p w:rsidR="004E48B1" w:rsidRPr="004E48B1" w:rsidRDefault="004E48B1" w:rsidP="004E48B1">
            <w:pPr>
              <w:tabs>
                <w:tab w:val="num" w:pos="390"/>
                <w:tab w:val="num" w:pos="643"/>
              </w:tabs>
              <w:suppressAutoHyphens w:val="0"/>
              <w:ind w:left="72"/>
              <w:jc w:val="both"/>
              <w:rPr>
                <w:rFonts w:eastAsia="Calibri"/>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Дополнительное образование</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востребованности услуг учреждений дополнительного образования.</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Стабильность  удельного веса детей в возрасте 5 – 18 лет, получающих услуги  по дополнительному образованию детей в организациях, оказывающих услуги дополнительного образования (86,1%).</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различных технологий в образовательном процессе (личностно ориентированных, здоровьесберегающих, инновационных).</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Широкий спектр бесплатных услуг дополнительного образования (художественно-эстетические, научно-технические, физкультурно-спортивные, эколого-биологические, социально-педагогические, военно-патриотические, туристско-краеведческие).</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платных услуг дополнительного образования детей.</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Недостаточный уровень развития материально-технической базы учреждений (использование приспособленных помещений, дефицит свободных площадей,  износ музыкальных  инструментов, отсутствие оборудования для развития технического направления).</w:t>
            </w:r>
          </w:p>
          <w:p w:rsidR="004E48B1" w:rsidRPr="004E48B1" w:rsidRDefault="004E48B1" w:rsidP="004E48B1">
            <w:pPr>
              <w:suppressAutoHyphens w:val="0"/>
              <w:autoSpaceDE w:val="0"/>
              <w:autoSpaceDN w:val="0"/>
              <w:adjustRightInd w:val="0"/>
              <w:rPr>
                <w:rFonts w:eastAsia="Calibri"/>
                <w:color w:val="000000"/>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Профессиональное образование</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Сотрудничество с </w:t>
            </w:r>
            <w:r w:rsidRPr="004E48B1">
              <w:rPr>
                <w:rFonts w:eastAsia="Calibri"/>
                <w:sz w:val="24"/>
                <w:szCs w:val="24"/>
                <w:lang w:eastAsia="en-US"/>
              </w:rPr>
              <w:t>БУ СПО ХМАО – Югры «Югорский политехнический колледж».</w:t>
            </w:r>
          </w:p>
          <w:p w:rsidR="004E48B1" w:rsidRPr="004E48B1" w:rsidRDefault="004E48B1" w:rsidP="004E48B1">
            <w:pPr>
              <w:tabs>
                <w:tab w:val="num" w:pos="390"/>
                <w:tab w:val="num" w:pos="643"/>
              </w:tabs>
              <w:suppressAutoHyphens w:val="0"/>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Ограниченный спектр направлений профессиональной подготовки.</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Культура (в целом)</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sz w:val="24"/>
                <w:szCs w:val="24"/>
                <w:lang w:eastAsia="en-US"/>
              </w:rPr>
            </w:pPr>
            <w:r w:rsidRPr="004E48B1">
              <w:rPr>
                <w:rFonts w:eastAsia="Calibri"/>
                <w:sz w:val="24"/>
                <w:szCs w:val="24"/>
                <w:lang w:eastAsia="en-US"/>
              </w:rPr>
              <w:t>Реализация программ (мероприятия, реализуемые на территории города Югорска):</w:t>
            </w:r>
          </w:p>
          <w:p w:rsidR="004E48B1" w:rsidRPr="004E48B1" w:rsidRDefault="004E48B1" w:rsidP="004E48B1">
            <w:pPr>
              <w:suppressAutoHyphens w:val="0"/>
              <w:ind w:left="72"/>
              <w:jc w:val="both"/>
              <w:rPr>
                <w:rFonts w:eastAsia="Calibri"/>
                <w:sz w:val="24"/>
                <w:szCs w:val="24"/>
                <w:lang w:eastAsia="en-US"/>
              </w:rPr>
            </w:pPr>
            <w:r w:rsidRPr="004E48B1">
              <w:rPr>
                <w:rFonts w:eastAsia="Calibri"/>
                <w:sz w:val="24"/>
                <w:szCs w:val="24"/>
                <w:lang w:eastAsia="en-US"/>
              </w:rPr>
              <w:t xml:space="preserve">- </w:t>
            </w:r>
            <w:r w:rsidRPr="004E48B1">
              <w:rPr>
                <w:rFonts w:eastAsia="Calibri"/>
                <w:bCs/>
                <w:sz w:val="24"/>
                <w:szCs w:val="24"/>
                <w:lang w:eastAsia="en-US"/>
              </w:rPr>
              <w:t>государственная программа Ханты-Мансийского автономного округа – Югры «Развитие культуры и туризма в Ханты-</w:t>
            </w:r>
            <w:r w:rsidRPr="004E48B1">
              <w:rPr>
                <w:rFonts w:eastAsia="Calibri"/>
                <w:bCs/>
                <w:sz w:val="24"/>
                <w:szCs w:val="24"/>
                <w:lang w:eastAsia="en-US"/>
              </w:rPr>
              <w:lastRenderedPageBreak/>
              <w:t xml:space="preserve">Мансийском автономном округе - Югре на 2014 - 2020 годы»; </w:t>
            </w:r>
          </w:p>
          <w:p w:rsidR="004E48B1" w:rsidRPr="004E48B1" w:rsidRDefault="004E48B1" w:rsidP="004E48B1">
            <w:pPr>
              <w:suppressAutoHyphens w:val="0"/>
              <w:ind w:left="72"/>
              <w:contextualSpacing/>
              <w:jc w:val="both"/>
              <w:rPr>
                <w:rFonts w:eastAsia="Calibri"/>
                <w:sz w:val="24"/>
                <w:szCs w:val="24"/>
                <w:lang w:eastAsia="en-US"/>
              </w:rPr>
            </w:pPr>
            <w:r w:rsidRPr="004E48B1">
              <w:rPr>
                <w:rFonts w:eastAsia="Calibri"/>
                <w:sz w:val="24"/>
                <w:szCs w:val="24"/>
                <w:lang w:eastAsia="en-US"/>
              </w:rPr>
              <w:t>- муниципальная программа города Югорска «Развитие культуры и туризма в городе Югорске на 2014 – 2020 годы».</w:t>
            </w:r>
          </w:p>
          <w:p w:rsidR="004E48B1" w:rsidRPr="004E48B1" w:rsidRDefault="004E48B1" w:rsidP="003F5681">
            <w:pPr>
              <w:numPr>
                <w:ilvl w:val="0"/>
                <w:numId w:val="3"/>
              </w:numPr>
              <w:tabs>
                <w:tab w:val="num" w:pos="63"/>
              </w:tabs>
              <w:suppressAutoHyphens w:val="0"/>
              <w:spacing w:after="160" w:line="259" w:lineRule="auto"/>
              <w:ind w:left="72" w:firstLine="0"/>
              <w:contextualSpacing/>
              <w:jc w:val="both"/>
              <w:rPr>
                <w:rFonts w:eastAsia="Calibri"/>
                <w:sz w:val="24"/>
                <w:szCs w:val="24"/>
                <w:lang w:eastAsia="en-US"/>
              </w:rPr>
            </w:pPr>
            <w:r w:rsidRPr="004E48B1">
              <w:rPr>
                <w:rFonts w:eastAsia="Calibri"/>
                <w:sz w:val="24"/>
                <w:szCs w:val="24"/>
                <w:lang w:eastAsia="en-US"/>
              </w:rPr>
              <w:t xml:space="preserve"> Наличие технических средств информатизации отрасли: электронные каталоги библиотечных, музейных и архивных фондов, наличие выхода в интернет-пространство.</w:t>
            </w:r>
          </w:p>
          <w:p w:rsidR="004E48B1" w:rsidRPr="004E48B1" w:rsidRDefault="004E48B1" w:rsidP="003F5681">
            <w:pPr>
              <w:numPr>
                <w:ilvl w:val="0"/>
                <w:numId w:val="3"/>
              </w:numPr>
              <w:tabs>
                <w:tab w:val="num" w:pos="63"/>
              </w:tabs>
              <w:suppressAutoHyphens w:val="0"/>
              <w:spacing w:after="160" w:line="259" w:lineRule="auto"/>
              <w:ind w:left="72" w:firstLine="0"/>
              <w:contextualSpacing/>
              <w:jc w:val="both"/>
              <w:rPr>
                <w:rFonts w:eastAsia="Calibri"/>
                <w:sz w:val="24"/>
                <w:szCs w:val="24"/>
                <w:lang w:eastAsia="en-US"/>
              </w:rPr>
            </w:pPr>
            <w:r w:rsidRPr="004E48B1">
              <w:rPr>
                <w:rFonts w:eastAsia="Calibri"/>
                <w:sz w:val="24"/>
                <w:szCs w:val="24"/>
                <w:lang w:eastAsia="en-US"/>
              </w:rPr>
              <w:t>Значимый культурный потенциал города: наличие многопрофильной сети учреждений культуры; квалифицированные трудовые ресурсы, занятые в отрасли.</w:t>
            </w:r>
          </w:p>
          <w:p w:rsidR="004E48B1" w:rsidRPr="004E48B1" w:rsidRDefault="004E48B1" w:rsidP="003F5681">
            <w:pPr>
              <w:numPr>
                <w:ilvl w:val="0"/>
                <w:numId w:val="3"/>
              </w:numPr>
              <w:tabs>
                <w:tab w:val="num" w:pos="63"/>
              </w:tabs>
              <w:suppressAutoHyphens w:val="0"/>
              <w:spacing w:after="160" w:line="259" w:lineRule="auto"/>
              <w:ind w:left="72" w:firstLine="0"/>
              <w:contextualSpacing/>
              <w:jc w:val="both"/>
              <w:rPr>
                <w:rFonts w:eastAsia="Calibri"/>
                <w:sz w:val="24"/>
                <w:szCs w:val="24"/>
                <w:lang w:eastAsia="en-US"/>
              </w:rPr>
            </w:pPr>
            <w:r w:rsidRPr="004E48B1">
              <w:rPr>
                <w:rFonts w:eastAsia="Calibri"/>
                <w:sz w:val="24"/>
                <w:szCs w:val="24"/>
                <w:lang w:eastAsia="en-US"/>
              </w:rPr>
              <w:t>Осуществлен переход на отраслевую систему оплаты труда, ориентированную на результат.</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sz w:val="24"/>
                <w:szCs w:val="24"/>
                <w:lang w:eastAsia="en-US"/>
              </w:rPr>
            </w:pPr>
            <w:r w:rsidRPr="004E48B1">
              <w:rPr>
                <w:rFonts w:eastAsia="Calibri"/>
                <w:bCs/>
                <w:sz w:val="24"/>
                <w:szCs w:val="24"/>
                <w:lang w:eastAsia="en-US"/>
              </w:rPr>
              <w:lastRenderedPageBreak/>
              <w:t>Отсутствие кадрового резерва в сфере культуры. В системе учреждений наблюдаются тенденции</w:t>
            </w:r>
            <w:r w:rsidRPr="004E48B1">
              <w:rPr>
                <w:rFonts w:eastAsia="Calibri"/>
                <w:sz w:val="24"/>
                <w:szCs w:val="24"/>
                <w:lang w:eastAsia="en-US"/>
              </w:rPr>
              <w:t xml:space="preserve"> «старения» и снижения квалификации кадров.</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4" w:firstLine="0"/>
              <w:jc w:val="both"/>
              <w:rPr>
                <w:rFonts w:eastAsia="Calibri"/>
                <w:sz w:val="24"/>
                <w:szCs w:val="24"/>
                <w:lang w:eastAsia="en-US"/>
              </w:rPr>
            </w:pPr>
            <w:r w:rsidRPr="004E48B1">
              <w:rPr>
                <w:rFonts w:eastAsia="Calibri"/>
                <w:sz w:val="24"/>
                <w:szCs w:val="24"/>
                <w:lang w:eastAsia="en-US"/>
              </w:rPr>
              <w:t xml:space="preserve">Удаленность территории города Югорска от </w:t>
            </w:r>
            <w:r w:rsidRPr="004E48B1">
              <w:rPr>
                <w:rFonts w:eastAsia="Calibri"/>
                <w:sz w:val="24"/>
                <w:szCs w:val="24"/>
                <w:lang w:eastAsia="en-US"/>
              </w:rPr>
              <w:lastRenderedPageBreak/>
              <w:t>крупных культурных центров.</w:t>
            </w:r>
          </w:p>
          <w:p w:rsidR="004E48B1" w:rsidRPr="004E48B1" w:rsidRDefault="004E48B1" w:rsidP="004E48B1">
            <w:pPr>
              <w:tabs>
                <w:tab w:val="num" w:pos="390"/>
              </w:tabs>
              <w:suppressAutoHyphens w:val="0"/>
              <w:jc w:val="both"/>
              <w:rPr>
                <w:rFonts w:eastAsia="Calibri"/>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Библиотечное дело</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Высокий уровень обеспеченности населения библиотеками (100%).</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Увеличение книжного фонда библиотек (148,2 тыс. экземпляров в 2013 году, темп роста 2013/2009 гг. – 108%).</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Рост уровня обеспеченности населения библиотечным фондом (4 136 ед./1000 человек в 2013 году, темп роста 2013/2009 гг. – 100,3%).</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Рост числа зарегистрированных читателей  до 14 лет  (6 050 человек в 2013 году, темп роста 2013/2009 гг. – 108%).</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 xml:space="preserve">Формирование электронного каталога библиотечного фонда.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Полное обеспечение широкополосного доступа муниципальных библиотек города Югорска к сети  Интернет.</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 xml:space="preserve">Полное оснащение библиотек компьютерным оборудованием.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 xml:space="preserve">Хорошее качество библиотечно-информационного ресурса - обеспечение регулярного поступления в библиотеки новых </w:t>
            </w:r>
            <w:r w:rsidRPr="004E48B1">
              <w:rPr>
                <w:rFonts w:eastAsia="Calibri"/>
                <w:sz w:val="24"/>
                <w:szCs w:val="24"/>
                <w:lang w:eastAsia="en-US"/>
              </w:rPr>
              <w:lastRenderedPageBreak/>
              <w:t>изданий, доступа к специфичной достоверной научной, социально-значимой, правовой информации, в том числе для граждан с ограничениями по здоровью.</w:t>
            </w:r>
          </w:p>
          <w:p w:rsidR="004E48B1" w:rsidRPr="004E48B1" w:rsidRDefault="004E48B1" w:rsidP="003F5681">
            <w:pPr>
              <w:numPr>
                <w:ilvl w:val="0"/>
                <w:numId w:val="12"/>
              </w:numPr>
              <w:tabs>
                <w:tab w:val="num" w:pos="0"/>
              </w:tabs>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Доступность услуг. Созданы безопасные, комфортные условия для всех категорий пользователей, для размещения фондов и организации обслуживания. Проводится систематическое обновление компьютерного парка и специализированного программного обеспечения, подключение библиотек к сети Интернет.</w:t>
            </w:r>
          </w:p>
          <w:p w:rsidR="004E48B1" w:rsidRPr="004E48B1" w:rsidRDefault="004E48B1" w:rsidP="004E48B1">
            <w:pPr>
              <w:suppressAutoHyphens w:val="0"/>
              <w:ind w:left="119"/>
              <w:contextualSpacing/>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lastRenderedPageBreak/>
              <w:t>Снижение охвата населения библиотечным обслуживанием (35,8% в 2009 году, 35% в 2013 году).</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Недостаточный уровень развития материально-технической базы (недостаточная оснащенность специализированным оборудованием).</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Недостаток финансирования (переподготовка и дополнительное профессиональное образование библиотечных специалистов).</w:t>
            </w:r>
          </w:p>
          <w:p w:rsidR="004E48B1" w:rsidRPr="004E48B1" w:rsidRDefault="004E48B1" w:rsidP="003F5681">
            <w:pPr>
              <w:numPr>
                <w:ilvl w:val="0"/>
                <w:numId w:val="11"/>
              </w:numPr>
              <w:tabs>
                <w:tab w:val="num" w:pos="360"/>
                <w:tab w:val="num" w:pos="390"/>
              </w:tabs>
              <w:suppressAutoHyphens w:val="0"/>
              <w:spacing w:after="160" w:line="259" w:lineRule="auto"/>
              <w:ind w:left="72" w:hanging="142"/>
              <w:jc w:val="both"/>
              <w:rPr>
                <w:rFonts w:eastAsia="Calibri"/>
                <w:bCs/>
                <w:sz w:val="24"/>
                <w:szCs w:val="24"/>
                <w:lang w:eastAsia="en-US"/>
              </w:rPr>
            </w:pPr>
            <w:r w:rsidRPr="004E48B1">
              <w:rPr>
                <w:rFonts w:eastAsia="Calibri"/>
                <w:bCs/>
                <w:sz w:val="24"/>
                <w:szCs w:val="24"/>
                <w:lang w:eastAsia="en-US"/>
              </w:rPr>
              <w:t>Недостаточность узкопрофильных специалистов.</w:t>
            </w:r>
          </w:p>
          <w:p w:rsidR="004E48B1" w:rsidRPr="004E48B1" w:rsidRDefault="004E48B1" w:rsidP="004E48B1">
            <w:pPr>
              <w:suppressAutoHyphens w:val="0"/>
              <w:jc w:val="both"/>
              <w:rPr>
                <w:rFonts w:eastAsia="Calibri"/>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Учреждения культурно-досугового типа</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 xml:space="preserve">Высокие достижения творческих коллективов города в культуре (девять коллективов имеют звание «народный самодеятельный коллектив» и «образцовый художественный коллектив» - это танцевальный коллектив «Вдохновение», академический хор «Виват, музыка!», вокальный ансамбль «Радость», танцевальный коллектив «Солнышко», духовой оркестр «Югра-бэнд», цирковой коллектив «Югра-Лэнд», театр кукол «Чародеи», театр «Версия», что составляет 24 % от общего количества коллективов художественной самодеятельности.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Поддержание и сохранение фестивальных традиций (фестивали «Театральная весна», «Димитриевская суббота», «Северное сияние», «Пасха Красная»  и др.)</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 xml:space="preserve">Увеличение количества культурно-досуговых мероприятий (1 467 единиц в 2013 году, темп роста 2013/2009 гг. – 124%).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color w:val="000000"/>
                <w:sz w:val="24"/>
                <w:szCs w:val="24"/>
                <w:lang w:eastAsia="en-US"/>
              </w:rPr>
            </w:pPr>
            <w:r w:rsidRPr="004E48B1">
              <w:rPr>
                <w:rFonts w:eastAsia="Calibri"/>
                <w:sz w:val="24"/>
                <w:szCs w:val="24"/>
                <w:lang w:eastAsia="en-US"/>
              </w:rPr>
              <w:t>Многообразие и самобытность региональной этнокультуры с особенными местными традициями. Наличие общественных организаций и национальных диаспор активно участвующих в общегородских мероприятиях.</w:t>
            </w:r>
          </w:p>
          <w:p w:rsidR="004E48B1" w:rsidRPr="004E48B1" w:rsidRDefault="004E48B1" w:rsidP="004E48B1">
            <w:pPr>
              <w:tabs>
                <w:tab w:val="num" w:pos="360"/>
                <w:tab w:val="num" w:pos="390"/>
              </w:tabs>
              <w:suppressAutoHyphens w:val="0"/>
              <w:ind w:left="72"/>
              <w:jc w:val="both"/>
              <w:rPr>
                <w:rFonts w:eastAsia="Calibri"/>
                <w:color w:val="000000"/>
                <w:sz w:val="24"/>
                <w:szCs w:val="24"/>
                <w:lang w:eastAsia="en-US"/>
              </w:rPr>
            </w:pP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lastRenderedPageBreak/>
              <w:t xml:space="preserve">Недостаточный уровень обеспеченности учреждениями культурно-досугового типа (43% от норматива в 2010 году).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Недостаточный уровень развития материально-технической базы (необходимость капитального ремонта крыш,  недостаток площадей, износ оборудования, недостаточная оснащенность специализированным оборудованием, износ парка музыкальных инструментов, сценических костюмов и др.).</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Недостаток финансирования (организация поездок на конкурсы и фестивали, поддержка и развитие самодеятельного творчества, повышение квалификации и др.).</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Недостаточность узкопрофильных специалистов.</w:t>
            </w:r>
          </w:p>
          <w:p w:rsidR="004E48B1" w:rsidRPr="004E48B1" w:rsidRDefault="004E48B1" w:rsidP="004E48B1">
            <w:pPr>
              <w:tabs>
                <w:tab w:val="num" w:pos="390"/>
                <w:tab w:val="num" w:pos="643"/>
              </w:tabs>
              <w:suppressAutoHyphens w:val="0"/>
              <w:ind w:left="72"/>
              <w:jc w:val="both"/>
              <w:rPr>
                <w:rFonts w:eastAsia="Calibri"/>
                <w:color w:val="000000"/>
                <w:sz w:val="24"/>
                <w:szCs w:val="24"/>
                <w:lang w:eastAsia="en-US"/>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Музейное дело</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Увеличение музейного фонда (33,8 тыс. единиц хранения в 2013 году, темп роста 2013/2009 гг. – 108%).</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Увеличение числа посетителей (42,7 тыс. человек в 2013 году, темп роста 2013/2009 гг. – 116%).</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Обеспечение автоматизированного учета музейных фондов в КАМИС. Сохранение 100% электронной базы музейного фонда.</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Экспонирование музейных предметов и музейных коллекций осуществляется в рамках функционирования стационарных экспозиций «Линия судьбы — точка пересечения» (городское здание) и «Суеват пауль» (музей под открытым небом), а также через организацию временных разноплановых выставок, научно-просветительных и культурно-досуговых программ.</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Создание музейно-туристического комплекса «Ворота в Югру» и привлечение внимания инвесторов к участию в реализации этого проекта.</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Отсутствие достаточных площадей для фондохранилищ и фондового оборудования, отвечающих современным музейным стандартам, что не позволяет обеспечить необходимый уровень фондовой работы музея и ограничивает возможность увеличения музейного фонда.</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Недостаточность средств для приобретения ценных и уникальных предметов и коллекций.</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Длительное (7 лет) существование в неизменном виде основной экспозиции «Линии судьбы — точка пересечения», что приводит к снижению интереса к музейной экспозиции и соответственно снижению количества посетителей.</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Недостаток финансирования (курсы повышения квалификации сотрудников музея, методическая литература, проведение капитального ремонта фондохранилища).</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Недостаточность узкопрофильных специалистов.</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 xml:space="preserve">Физическая культура и спорт </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tabs>
                <w:tab w:val="num" w:pos="512"/>
              </w:tabs>
              <w:suppressAutoHyphens w:val="0"/>
              <w:spacing w:after="160" w:line="259" w:lineRule="auto"/>
              <w:ind w:left="87" w:firstLine="0"/>
              <w:jc w:val="both"/>
              <w:rPr>
                <w:rFonts w:eastAsia="Calibri"/>
                <w:sz w:val="24"/>
                <w:szCs w:val="24"/>
                <w:lang w:eastAsia="en-US"/>
              </w:rPr>
            </w:pPr>
            <w:r w:rsidRPr="004E48B1">
              <w:rPr>
                <w:rFonts w:eastAsia="Calibri"/>
                <w:sz w:val="24"/>
                <w:szCs w:val="24"/>
                <w:lang w:eastAsia="en-US"/>
              </w:rPr>
              <w:t>Реализация программ (мероприятия, реализуемые на территории города Югорска):</w:t>
            </w:r>
          </w:p>
          <w:p w:rsidR="004E48B1" w:rsidRPr="004E48B1" w:rsidRDefault="004E48B1" w:rsidP="004E48B1">
            <w:pPr>
              <w:tabs>
                <w:tab w:val="num" w:pos="512"/>
              </w:tabs>
              <w:suppressAutoHyphens w:val="0"/>
              <w:ind w:left="87"/>
              <w:contextualSpacing/>
              <w:jc w:val="both"/>
              <w:rPr>
                <w:rFonts w:eastAsia="Calibri"/>
                <w:sz w:val="24"/>
                <w:szCs w:val="24"/>
                <w:lang w:eastAsia="en-US"/>
              </w:rPr>
            </w:pPr>
            <w:r w:rsidRPr="004E48B1">
              <w:rPr>
                <w:rFonts w:eastAsia="Calibri"/>
                <w:sz w:val="24"/>
                <w:szCs w:val="24"/>
                <w:lang w:eastAsia="en-US"/>
              </w:rPr>
              <w:t>- государственная программа Ханты – Мансийского автономного округа – Югры «Развитие физической культуры и спорта в Ханты – Мансийском автономном округе – Югре на 2014 – 2020 годы» ;</w:t>
            </w:r>
          </w:p>
          <w:p w:rsidR="004E48B1" w:rsidRPr="004E48B1" w:rsidRDefault="004E48B1" w:rsidP="004E48B1">
            <w:pPr>
              <w:tabs>
                <w:tab w:val="num" w:pos="512"/>
              </w:tabs>
              <w:suppressAutoHyphens w:val="0"/>
              <w:ind w:left="87"/>
              <w:contextualSpacing/>
              <w:jc w:val="both"/>
              <w:rPr>
                <w:rFonts w:eastAsia="Calibri"/>
                <w:sz w:val="24"/>
                <w:szCs w:val="24"/>
                <w:lang w:eastAsia="en-US"/>
              </w:rPr>
            </w:pPr>
            <w:r w:rsidRPr="004E48B1">
              <w:rPr>
                <w:rFonts w:eastAsia="Calibri"/>
                <w:sz w:val="24"/>
                <w:szCs w:val="24"/>
                <w:lang w:eastAsia="en-US"/>
              </w:rPr>
              <w:t xml:space="preserve">- муниципальная программа города Югорска «Развитие физической культуры и спорта в городе Югорске на 2014 – 2020 </w:t>
            </w:r>
            <w:r w:rsidRPr="004E48B1">
              <w:rPr>
                <w:rFonts w:eastAsia="Calibri"/>
                <w:sz w:val="24"/>
                <w:szCs w:val="24"/>
                <w:lang w:eastAsia="en-US"/>
              </w:rPr>
              <w:lastRenderedPageBreak/>
              <w:t>годы».</w:t>
            </w:r>
          </w:p>
          <w:p w:rsidR="004E48B1" w:rsidRPr="004E48B1" w:rsidRDefault="004E48B1" w:rsidP="003F5681">
            <w:pPr>
              <w:numPr>
                <w:ilvl w:val="0"/>
                <w:numId w:val="12"/>
              </w:numPr>
              <w:tabs>
                <w:tab w:val="left" w:pos="518"/>
                <w:tab w:val="num" w:pos="937"/>
              </w:tabs>
              <w:suppressAutoHyphens w:val="0"/>
              <w:spacing w:after="160" w:line="259" w:lineRule="auto"/>
              <w:ind w:left="87" w:firstLine="0"/>
              <w:contextualSpacing/>
              <w:jc w:val="both"/>
              <w:rPr>
                <w:rFonts w:eastAsia="Calibri"/>
                <w:sz w:val="24"/>
                <w:szCs w:val="24"/>
                <w:lang w:eastAsia="en-US"/>
              </w:rPr>
            </w:pPr>
            <w:r w:rsidRPr="004E48B1">
              <w:rPr>
                <w:rFonts w:eastAsia="Calibri"/>
                <w:sz w:val="24"/>
                <w:szCs w:val="24"/>
                <w:lang w:eastAsia="en-US"/>
              </w:rPr>
              <w:t>Рост численности лиц, систематически занимающихся физической культурой и спортом (9 892  человек в 2013 году, темп роста 2013/2009 гг. – 158,8%).</w:t>
            </w:r>
          </w:p>
          <w:p w:rsidR="004E48B1" w:rsidRPr="004E48B1" w:rsidRDefault="004E48B1" w:rsidP="003F5681">
            <w:pPr>
              <w:numPr>
                <w:ilvl w:val="0"/>
                <w:numId w:val="12"/>
              </w:numPr>
              <w:tabs>
                <w:tab w:val="left" w:pos="518"/>
                <w:tab w:val="num" w:pos="937"/>
              </w:tabs>
              <w:suppressAutoHyphens w:val="0"/>
              <w:spacing w:after="160" w:line="259" w:lineRule="auto"/>
              <w:ind w:left="87" w:firstLine="0"/>
              <w:contextualSpacing/>
              <w:jc w:val="both"/>
              <w:rPr>
                <w:rFonts w:eastAsia="Calibri"/>
                <w:sz w:val="24"/>
                <w:szCs w:val="24"/>
                <w:lang w:eastAsia="en-US"/>
              </w:rPr>
            </w:pPr>
            <w:r w:rsidRPr="004E48B1">
              <w:rPr>
                <w:rFonts w:eastAsia="Calibri"/>
                <w:sz w:val="24"/>
                <w:szCs w:val="24"/>
                <w:lang w:eastAsia="en-US"/>
              </w:rPr>
              <w:t>Увеличение количества спортивных сооружений в городе Югорске (73 единицы в 2013 году, темп роста 2013/2009 гг. –135,2%).</w:t>
            </w:r>
          </w:p>
          <w:p w:rsidR="004E48B1" w:rsidRPr="004E48B1" w:rsidRDefault="004E48B1" w:rsidP="003F5681">
            <w:pPr>
              <w:numPr>
                <w:ilvl w:val="0"/>
                <w:numId w:val="12"/>
              </w:numPr>
              <w:tabs>
                <w:tab w:val="left" w:pos="518"/>
                <w:tab w:val="num" w:pos="937"/>
              </w:tabs>
              <w:suppressAutoHyphens w:val="0"/>
              <w:spacing w:after="160" w:line="259" w:lineRule="auto"/>
              <w:ind w:left="87" w:firstLine="0"/>
              <w:contextualSpacing/>
              <w:jc w:val="both"/>
              <w:rPr>
                <w:rFonts w:ascii="Calibri" w:eastAsia="Calibri" w:hAnsi="Calibri"/>
                <w:sz w:val="22"/>
                <w:szCs w:val="22"/>
                <w:lang w:eastAsia="en-US"/>
              </w:rPr>
            </w:pPr>
            <w:r w:rsidRPr="004E48B1">
              <w:rPr>
                <w:rFonts w:eastAsia="Calibri"/>
                <w:sz w:val="24"/>
                <w:szCs w:val="24"/>
                <w:lang w:eastAsia="en-US"/>
              </w:rPr>
              <w:t>Увеличение единовременной пропускной способности спортивных сооружений (2 257 человек в 2013 году, темп роста 2013/2009 гг. – 125,8%).</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lastRenderedPageBreak/>
              <w:t xml:space="preserve">Недостаточное количество крытых спортивных сооружений для массовых занятий физической культурой и спортом.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 xml:space="preserve">Отсутствие узкопрофильных специалистов.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Недостаточное финансирование отрасли.</w:t>
            </w:r>
          </w:p>
          <w:p w:rsidR="004E48B1" w:rsidRPr="004E48B1" w:rsidRDefault="004E48B1" w:rsidP="004E48B1">
            <w:pPr>
              <w:widowControl w:val="0"/>
              <w:autoSpaceDN w:val="0"/>
              <w:jc w:val="both"/>
              <w:textAlignment w:val="baseline"/>
              <w:rPr>
                <w:rFonts w:eastAsia="Andale Sans UI"/>
                <w:kern w:val="3"/>
                <w:sz w:val="24"/>
                <w:szCs w:val="24"/>
                <w:lang w:eastAsia="ja-JP" w:bidi="fa-IR"/>
              </w:rPr>
            </w:pP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Молодежная и семейная политика</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tabs>
                <w:tab w:val="num" w:pos="512"/>
              </w:tabs>
              <w:suppressAutoHyphens w:val="0"/>
              <w:spacing w:after="160" w:line="259" w:lineRule="auto"/>
              <w:ind w:left="87" w:firstLine="0"/>
              <w:jc w:val="both"/>
              <w:rPr>
                <w:rFonts w:eastAsia="Calibri"/>
                <w:sz w:val="24"/>
                <w:szCs w:val="24"/>
                <w:lang w:eastAsia="en-US"/>
              </w:rPr>
            </w:pPr>
            <w:r w:rsidRPr="004E48B1">
              <w:rPr>
                <w:rFonts w:eastAsia="Calibri"/>
                <w:sz w:val="24"/>
                <w:szCs w:val="24"/>
                <w:lang w:eastAsia="en-US"/>
              </w:rPr>
              <w:t>Реализация государственных программ Ханты-Мансийского автономного округа – Югры (мероприятия, реализуемые на территории города Югорска):</w:t>
            </w:r>
          </w:p>
          <w:p w:rsidR="004E48B1" w:rsidRPr="004E48B1" w:rsidRDefault="004E48B1" w:rsidP="004E48B1">
            <w:pPr>
              <w:suppressAutoHyphens w:val="0"/>
              <w:ind w:left="87"/>
              <w:contextualSpacing/>
              <w:jc w:val="both"/>
              <w:rPr>
                <w:rFonts w:eastAsia="Calibri"/>
                <w:sz w:val="24"/>
                <w:szCs w:val="24"/>
                <w:lang w:eastAsia="en-US"/>
              </w:rPr>
            </w:pPr>
            <w:r w:rsidRPr="004E48B1">
              <w:rPr>
                <w:rFonts w:eastAsia="Calibri"/>
                <w:sz w:val="24"/>
                <w:szCs w:val="24"/>
                <w:lang w:eastAsia="en-US"/>
              </w:rPr>
              <w:t>- «Социальная поддержка жителей Ханты – Мансийского автономного округа – Югры на 2014 – 2020 годы»;</w:t>
            </w:r>
          </w:p>
          <w:p w:rsidR="004E48B1" w:rsidRPr="004E48B1" w:rsidRDefault="004E48B1" w:rsidP="004E48B1">
            <w:pPr>
              <w:suppressAutoHyphens w:val="0"/>
              <w:ind w:left="119"/>
              <w:contextualSpacing/>
              <w:jc w:val="both"/>
              <w:rPr>
                <w:rFonts w:eastAsia="Calibri"/>
                <w:sz w:val="24"/>
                <w:szCs w:val="24"/>
                <w:lang w:eastAsia="en-US"/>
              </w:rPr>
            </w:pPr>
            <w:r w:rsidRPr="004E48B1">
              <w:rPr>
                <w:rFonts w:eastAsia="Calibri"/>
                <w:sz w:val="24"/>
                <w:szCs w:val="24"/>
                <w:lang w:eastAsia="en-US"/>
              </w:rPr>
              <w:t xml:space="preserve">- «Развитие образования в Ханты – Мансийском автономном округе – Югре на 2014 – 2020 годы».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Реализация муниципальных программ города Югорска:</w:t>
            </w:r>
          </w:p>
          <w:p w:rsidR="004E48B1" w:rsidRPr="004E48B1" w:rsidRDefault="004E48B1" w:rsidP="004E48B1">
            <w:pPr>
              <w:suppressAutoHyphens w:val="0"/>
              <w:ind w:left="119"/>
              <w:contextualSpacing/>
              <w:jc w:val="both"/>
              <w:rPr>
                <w:rFonts w:eastAsia="Calibri"/>
                <w:sz w:val="24"/>
                <w:szCs w:val="24"/>
                <w:lang w:eastAsia="en-US"/>
              </w:rPr>
            </w:pPr>
            <w:r w:rsidRPr="004E48B1">
              <w:rPr>
                <w:rFonts w:eastAsia="Calibri"/>
                <w:sz w:val="24"/>
                <w:szCs w:val="24"/>
                <w:lang w:eastAsia="en-US"/>
              </w:rPr>
              <w:t>- «Реализация молодежной политики и организация временного трудоустройства в городе Югорске на 2014 – 2020 годы»;</w:t>
            </w:r>
          </w:p>
          <w:p w:rsidR="004E48B1" w:rsidRPr="004E48B1" w:rsidRDefault="004E48B1" w:rsidP="004E48B1">
            <w:pPr>
              <w:suppressAutoHyphens w:val="0"/>
              <w:ind w:left="119"/>
              <w:contextualSpacing/>
              <w:jc w:val="both"/>
              <w:rPr>
                <w:rFonts w:eastAsia="Calibri"/>
                <w:sz w:val="24"/>
                <w:szCs w:val="24"/>
                <w:lang w:eastAsia="en-US"/>
              </w:rPr>
            </w:pPr>
            <w:r w:rsidRPr="004E48B1">
              <w:rPr>
                <w:rFonts w:eastAsia="Calibri"/>
                <w:sz w:val="24"/>
                <w:szCs w:val="24"/>
                <w:lang w:eastAsia="en-US"/>
              </w:rPr>
              <w:t>- «Отдых и оздоровление детей города Югорска на 2014 – 202 годы».</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Увеличение количества проводимых городских мероприятий (70 единиц в 2013 году, темп роста 2013/2009 гг. –134,6%).</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Увеличение количества детских и молодежных общественных организаций и объединений (47 единиц в 2013 году, темп роста 2013/2009 гг. –213,6%).</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lastRenderedPageBreak/>
              <w:t>Увеличение количества волонтеров и общественно активной молодежи (1 800 человек в 2013 году, темп роста 2013/2009 гг. – 138,5%).</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lastRenderedPageBreak/>
              <w:t>Снижение общего количества учреждений по работе с детьми и молодежью в связи с оптимизацией (реорганизация, слияние, ликвидация).</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 xml:space="preserve">Недостаточность узкопрофильных специалистов. </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Отсутствие нормативной правовой базы в сфере молодежной политики.</w:t>
            </w:r>
          </w:p>
          <w:p w:rsidR="004E48B1" w:rsidRPr="004E48B1" w:rsidRDefault="004E48B1" w:rsidP="003F5681">
            <w:pPr>
              <w:numPr>
                <w:ilvl w:val="0"/>
                <w:numId w:val="12"/>
              </w:numPr>
              <w:suppressAutoHyphens w:val="0"/>
              <w:spacing w:after="160" w:line="259" w:lineRule="auto"/>
              <w:ind w:left="119" w:firstLine="0"/>
              <w:contextualSpacing/>
              <w:jc w:val="both"/>
              <w:rPr>
                <w:rFonts w:eastAsia="Calibri"/>
                <w:sz w:val="24"/>
                <w:szCs w:val="24"/>
                <w:lang w:eastAsia="en-US"/>
              </w:rPr>
            </w:pPr>
            <w:r w:rsidRPr="004E48B1">
              <w:rPr>
                <w:rFonts w:eastAsia="Calibri"/>
                <w:sz w:val="24"/>
                <w:szCs w:val="24"/>
                <w:lang w:eastAsia="en-US"/>
              </w:rPr>
              <w:t>Недостаточное финансирование отрасли.</w:t>
            </w:r>
          </w:p>
          <w:p w:rsidR="004E48B1" w:rsidRPr="004E48B1" w:rsidRDefault="004E48B1" w:rsidP="004E48B1">
            <w:pPr>
              <w:widowControl w:val="0"/>
              <w:autoSpaceDN w:val="0"/>
              <w:ind w:left="720"/>
              <w:jc w:val="both"/>
              <w:textAlignment w:val="baseline"/>
              <w:rPr>
                <w:rFonts w:eastAsia="Andale Sans UI"/>
                <w:kern w:val="3"/>
                <w:sz w:val="24"/>
                <w:szCs w:val="24"/>
                <w:lang w:eastAsia="ja-JP" w:bidi="fa-IR"/>
              </w:rPr>
            </w:pP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7"/>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lastRenderedPageBreak/>
              <w:t>Экономика</w:t>
            </w:r>
          </w:p>
        </w:tc>
      </w:tr>
      <w:tr w:rsidR="004E48B1" w:rsidRPr="004E48B1" w:rsidTr="004E48B1">
        <w:trPr>
          <w:trHeight w:val="72"/>
        </w:trPr>
        <w:tc>
          <w:tcPr>
            <w:tcW w:w="768" w:type="pct"/>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Промышленное производство (в целом)</w:t>
            </w:r>
          </w:p>
        </w:tc>
        <w:tc>
          <w:tcPr>
            <w:tcW w:w="2303" w:type="pct"/>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 Наличие крупного градообразующего предприятия ООО «Газпром трансгаз Югорск» предполагает наличие на территории города сервисных услуг промышленного характера – услуг по обслуживанию и ремонту оборудования, наличие высококвалифицированных специалистов.</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Имеется производственная база для развития строительной индустрии.</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собственной пищевой промышленности.</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Имеется промышленная территория для создания технопарка на территории города Югорска.. </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Системное проведение мероприятий по обновлению основных фондов в сфере производства и распределения электроэнергии, газа и воды.</w:t>
            </w:r>
          </w:p>
        </w:tc>
        <w:tc>
          <w:tcPr>
            <w:tcW w:w="1929" w:type="pct"/>
            <w:gridSpan w:val="2"/>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 xml:space="preserve">Незначительная доля объема промышленного производства в общем объеме отгруженных товаров собственного производства, выполненных работ и услуг по основным видам экономической деятельности (в 2013 году – 0,5%). </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Низкая конкурентоспособность продукции местных производств.</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Низкая диверсификация обрабатывающих производств.</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Моральный и физический износ основных фондов систем коммунальной инфраструктуры.</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Отсутствие заинтересованности предпринимательского сообщества.</w:t>
            </w:r>
          </w:p>
          <w:p w:rsidR="004E48B1" w:rsidRPr="004E48B1" w:rsidRDefault="004E48B1" w:rsidP="004E48B1">
            <w:pPr>
              <w:tabs>
                <w:tab w:val="num" w:pos="1210"/>
              </w:tabs>
              <w:suppressAutoHyphens w:val="0"/>
              <w:ind w:left="72"/>
              <w:jc w:val="both"/>
              <w:rPr>
                <w:rFonts w:eastAsia="Calibri"/>
                <w:color w:val="000000"/>
                <w:sz w:val="24"/>
                <w:szCs w:val="24"/>
                <w:lang w:eastAsia="en-US"/>
              </w:rPr>
            </w:pPr>
          </w:p>
          <w:p w:rsidR="004E48B1" w:rsidRPr="004E48B1" w:rsidRDefault="004E48B1" w:rsidP="004E48B1">
            <w:pPr>
              <w:tabs>
                <w:tab w:val="num" w:pos="751"/>
              </w:tabs>
              <w:suppressAutoHyphens w:val="0"/>
              <w:ind w:left="72"/>
              <w:jc w:val="both"/>
              <w:rPr>
                <w:rFonts w:eastAsia="Calibri"/>
                <w:color w:val="000000"/>
                <w:sz w:val="24"/>
                <w:szCs w:val="24"/>
                <w:lang w:eastAsia="en-US"/>
              </w:rPr>
            </w:pPr>
          </w:p>
        </w:tc>
      </w:tr>
      <w:tr w:rsidR="004E48B1" w:rsidRPr="004E48B1" w:rsidTr="004E48B1">
        <w:trPr>
          <w:trHeight w:val="72"/>
        </w:trPr>
        <w:tc>
          <w:tcPr>
            <w:tcW w:w="768"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Сельское хозяйство</w:t>
            </w:r>
          </w:p>
        </w:tc>
        <w:tc>
          <w:tcPr>
            <w:tcW w:w="2303" w:type="pct"/>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объема производства сельскохозяйственной продукции (без учета населения) (151,7 млн рублей в 2013 году, темп роста 2013/2009 гг. – в 2,2 раза).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Реализация </w:t>
            </w:r>
            <w:r w:rsidRPr="004E48B1">
              <w:rPr>
                <w:rFonts w:eastAsia="Calibri"/>
                <w:sz w:val="24"/>
                <w:szCs w:val="24"/>
                <w:lang w:eastAsia="en-US"/>
              </w:rPr>
              <w:t xml:space="preserve">государственной программы Ханты-Мансийского автономного округа - Югры «Развитие агропромышленного </w:t>
            </w:r>
            <w:r w:rsidRPr="004E48B1">
              <w:rPr>
                <w:rFonts w:eastAsia="Calibri"/>
                <w:sz w:val="24"/>
                <w:szCs w:val="24"/>
                <w:lang w:eastAsia="en-US"/>
              </w:rPr>
              <w:lastRenderedPageBreak/>
              <w:t>комплекса и рынков сельскохозяйственной продукции, сырья и продовольствия в Ханты-Мансийском автономном округе - Югре в 2014 - 2020 годах» (мероприятия, реализуемые на территории города Югорска).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Наличие крупных сельскохозяйственных производств на территории города, имеющих базу по переработке сельскохозяйственной продукции.</w:t>
            </w:r>
          </w:p>
        </w:tc>
        <w:tc>
          <w:tcPr>
            <w:tcW w:w="1929" w:type="pct"/>
            <w:gridSpan w:val="2"/>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lastRenderedPageBreak/>
              <w:t>Сложные природно-климатические условия.</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Низкая кормовая база, зависимость от завозных кормов.</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Зависимость от размера государственной </w:t>
            </w:r>
            <w:r w:rsidRPr="004E48B1">
              <w:rPr>
                <w:rFonts w:eastAsia="Calibri"/>
                <w:color w:val="000000"/>
                <w:sz w:val="24"/>
                <w:szCs w:val="24"/>
                <w:lang w:eastAsia="en-US"/>
              </w:rPr>
              <w:lastRenderedPageBreak/>
              <w:t>поддержки в виде дотаций из окружного бюджета.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Отсутствие земель сельскохозяйственного назначения.</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Недостаточное количество квалифицированных кадров в сельском хозяйстве.</w:t>
            </w:r>
          </w:p>
          <w:p w:rsidR="004E48B1" w:rsidRPr="004E48B1" w:rsidRDefault="004E48B1" w:rsidP="004E48B1">
            <w:pPr>
              <w:tabs>
                <w:tab w:val="num" w:pos="751"/>
              </w:tabs>
              <w:suppressAutoHyphens w:val="0"/>
              <w:ind w:left="72"/>
              <w:jc w:val="both"/>
              <w:rPr>
                <w:rFonts w:eastAsia="Calibri"/>
                <w:color w:val="000000"/>
                <w:sz w:val="24"/>
                <w:szCs w:val="24"/>
                <w:lang w:eastAsia="en-US"/>
              </w:rPr>
            </w:pPr>
          </w:p>
        </w:tc>
      </w:tr>
      <w:tr w:rsidR="004E48B1" w:rsidRPr="004E48B1" w:rsidTr="004E48B1">
        <w:trPr>
          <w:trHeight w:val="2707"/>
        </w:trPr>
        <w:tc>
          <w:tcPr>
            <w:tcW w:w="768"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Строительство</w:t>
            </w:r>
          </w:p>
        </w:tc>
        <w:tc>
          <w:tcPr>
            <w:tcW w:w="2303" w:type="pct"/>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Высокие темпы жилищного строительства, в том числе индивидуального жилищного строительства.</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государственных и муниципальных программ, предполагающих строительство новых объектов.</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Строительство объектов на условиях государственно – частного партнерства.</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квалифицированных кадров в отрасли строительства.</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свободных земельных участков для реализации инвестиционных проектов.</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инфраструктуры поддержки инвестиционной деятельности на территории города.</w:t>
            </w:r>
          </w:p>
          <w:p w:rsidR="004E48B1" w:rsidRPr="004E48B1" w:rsidRDefault="004E48B1" w:rsidP="004E48B1">
            <w:pPr>
              <w:tabs>
                <w:tab w:val="num" w:pos="390"/>
                <w:tab w:val="num" w:pos="643"/>
              </w:tabs>
              <w:suppressAutoHyphens w:val="0"/>
              <w:ind w:left="72"/>
              <w:jc w:val="both"/>
              <w:rPr>
                <w:rFonts w:eastAsia="Calibri"/>
                <w:color w:val="000000"/>
                <w:sz w:val="24"/>
                <w:szCs w:val="24"/>
                <w:lang w:eastAsia="en-US"/>
              </w:rPr>
            </w:pPr>
          </w:p>
        </w:tc>
        <w:tc>
          <w:tcPr>
            <w:tcW w:w="1929" w:type="pct"/>
            <w:gridSpan w:val="2"/>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Недостаток средств бюджета города на финансирование отрасли.</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color w:val="000000"/>
                <w:sz w:val="24"/>
                <w:szCs w:val="24"/>
                <w:lang w:eastAsia="en-US"/>
              </w:rPr>
              <w:t>Частое изменение нормативных требований, предъявляемых к объектам строительства.</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color w:val="000000"/>
                <w:sz w:val="24"/>
                <w:szCs w:val="24"/>
                <w:lang w:eastAsia="en-US"/>
              </w:rPr>
              <w:t>Отсутствие крупных частных инвесторов на территории города.</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Сектор услуг</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Улучшение основных показателей сектора услуг за период 2009-2013 годы:</w:t>
            </w:r>
          </w:p>
          <w:p w:rsidR="004E48B1" w:rsidRPr="004E48B1" w:rsidRDefault="004E48B1" w:rsidP="004E48B1">
            <w:pPr>
              <w:tabs>
                <w:tab w:val="left" w:pos="210"/>
              </w:tabs>
              <w:suppressAutoHyphens w:val="0"/>
              <w:ind w:left="360"/>
              <w:jc w:val="both"/>
              <w:rPr>
                <w:rFonts w:eastAsia="Calibri"/>
                <w:color w:val="000000"/>
                <w:sz w:val="24"/>
                <w:szCs w:val="24"/>
                <w:lang w:eastAsia="en-US"/>
              </w:rPr>
            </w:pPr>
            <w:r w:rsidRPr="004E48B1">
              <w:rPr>
                <w:rFonts w:eastAsia="Calibri"/>
                <w:color w:val="000000"/>
                <w:sz w:val="24"/>
                <w:szCs w:val="24"/>
                <w:lang w:eastAsia="en-US"/>
              </w:rPr>
              <w:t>рост оборота розничной торговли на 29,3%;</w:t>
            </w:r>
          </w:p>
          <w:p w:rsidR="004E48B1" w:rsidRPr="004E48B1" w:rsidRDefault="004E48B1" w:rsidP="004E48B1">
            <w:pPr>
              <w:tabs>
                <w:tab w:val="left" w:pos="210"/>
              </w:tabs>
              <w:suppressAutoHyphens w:val="0"/>
              <w:ind w:left="360"/>
              <w:jc w:val="both"/>
              <w:rPr>
                <w:rFonts w:eastAsia="Calibri"/>
                <w:color w:val="000000"/>
                <w:sz w:val="24"/>
                <w:szCs w:val="24"/>
                <w:lang w:eastAsia="en-US"/>
              </w:rPr>
            </w:pPr>
            <w:r w:rsidRPr="004E48B1">
              <w:rPr>
                <w:rFonts w:eastAsia="Calibri"/>
                <w:color w:val="000000"/>
                <w:sz w:val="24"/>
                <w:szCs w:val="24"/>
                <w:lang w:eastAsia="en-US"/>
              </w:rPr>
              <w:t xml:space="preserve">рост оборота общественного питания на 50,2%; </w:t>
            </w:r>
          </w:p>
          <w:p w:rsidR="004E48B1" w:rsidRPr="004E48B1" w:rsidRDefault="004E48B1" w:rsidP="004E48B1">
            <w:pPr>
              <w:tabs>
                <w:tab w:val="left" w:pos="210"/>
              </w:tabs>
              <w:suppressAutoHyphens w:val="0"/>
              <w:ind w:left="360"/>
              <w:jc w:val="both"/>
              <w:rPr>
                <w:rFonts w:eastAsia="Calibri"/>
                <w:color w:val="000000"/>
                <w:sz w:val="24"/>
                <w:szCs w:val="24"/>
                <w:lang w:eastAsia="en-US"/>
              </w:rPr>
            </w:pPr>
            <w:r w:rsidRPr="004E48B1">
              <w:rPr>
                <w:rFonts w:eastAsia="Calibri"/>
                <w:color w:val="000000"/>
                <w:sz w:val="24"/>
                <w:szCs w:val="24"/>
                <w:lang w:eastAsia="en-US"/>
              </w:rPr>
              <w:lastRenderedPageBreak/>
              <w:t>рост объема платных услуг на 30,4%.</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Наличие потенциала для развития видового разнообразия платных услуг.</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Недостаточный уровень разнообразия предоставляемых платных услуг.</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Высокий уровень тарифов на жилищно-коммунальные услуги.</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 xml:space="preserve">Отсутствие таких видов услуг как: </w:t>
            </w:r>
          </w:p>
          <w:p w:rsidR="004E48B1" w:rsidRPr="004E48B1" w:rsidRDefault="004E48B1" w:rsidP="004E48B1">
            <w:pPr>
              <w:tabs>
                <w:tab w:val="num" w:pos="390"/>
                <w:tab w:val="num" w:pos="643"/>
              </w:tabs>
              <w:suppressAutoHyphens w:val="0"/>
              <w:ind w:left="72"/>
              <w:jc w:val="both"/>
              <w:rPr>
                <w:rFonts w:eastAsia="Calibri"/>
                <w:color w:val="000000"/>
                <w:sz w:val="24"/>
                <w:szCs w:val="24"/>
                <w:lang w:eastAsia="en-US"/>
              </w:rPr>
            </w:pPr>
            <w:r w:rsidRPr="004E48B1">
              <w:rPr>
                <w:rFonts w:eastAsia="Calibri"/>
                <w:color w:val="000000"/>
                <w:sz w:val="24"/>
                <w:szCs w:val="24"/>
                <w:lang w:eastAsia="en-US"/>
              </w:rPr>
              <w:t>- сервисные центры по гарантийному обслуживанию и ремонту бытовой техники, радиоэлектронной аппаратуры и мобильных телефонов;</w:t>
            </w:r>
          </w:p>
          <w:p w:rsidR="004E48B1" w:rsidRPr="004E48B1" w:rsidRDefault="004E48B1" w:rsidP="004E48B1">
            <w:pPr>
              <w:tabs>
                <w:tab w:val="num" w:pos="390"/>
                <w:tab w:val="num" w:pos="643"/>
              </w:tabs>
              <w:suppressAutoHyphens w:val="0"/>
              <w:ind w:left="72"/>
              <w:jc w:val="both"/>
              <w:rPr>
                <w:rFonts w:eastAsia="Calibri"/>
                <w:color w:val="000000"/>
                <w:sz w:val="24"/>
                <w:szCs w:val="24"/>
                <w:lang w:eastAsia="en-US"/>
              </w:rPr>
            </w:pPr>
            <w:r w:rsidRPr="004E48B1">
              <w:rPr>
                <w:rFonts w:eastAsia="Calibri"/>
                <w:color w:val="000000"/>
                <w:sz w:val="24"/>
                <w:szCs w:val="24"/>
                <w:lang w:eastAsia="en-US"/>
              </w:rPr>
              <w:t>- центры по гарантийному обслуживанию и  ремонту автотранспорта.</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Недостаточность квалифицированного персонала на предприятиях малого и среднего предпринимательства.</w:t>
            </w:r>
          </w:p>
          <w:p w:rsidR="004E48B1" w:rsidRPr="004E48B1" w:rsidRDefault="004E48B1" w:rsidP="003F5681">
            <w:pPr>
              <w:numPr>
                <w:ilvl w:val="0"/>
                <w:numId w:val="3"/>
              </w:numPr>
              <w:tabs>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Недостаточный уровень инфраструктуры для развития туризма в городе.</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 xml:space="preserve">Низкая доля услуг социального назначения (медицинских, физической культуры и спорта, культуры, санаторно-оздоровительных) в структуре платных услуг населению. </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Высокая арендная плата за нежилые помещения.</w:t>
            </w:r>
          </w:p>
        </w:tc>
      </w:tr>
      <w:tr w:rsidR="004E48B1" w:rsidRPr="004E48B1" w:rsidTr="004E48B1">
        <w:trPr>
          <w:trHeight w:val="72"/>
        </w:trPr>
        <w:tc>
          <w:tcPr>
            <w:tcW w:w="5000" w:type="pct"/>
            <w:gridSpan w:val="4"/>
            <w:shd w:val="clear" w:color="auto" w:fill="C6D9F1"/>
          </w:tcPr>
          <w:p w:rsidR="004E48B1" w:rsidRPr="004E48B1" w:rsidRDefault="004E48B1" w:rsidP="003F5681">
            <w:pPr>
              <w:numPr>
                <w:ilvl w:val="0"/>
                <w:numId w:val="8"/>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lastRenderedPageBreak/>
              <w:t>Хозяйственный климат</w:t>
            </w:r>
          </w:p>
        </w:tc>
      </w:tr>
      <w:tr w:rsidR="004E48B1" w:rsidRPr="004E48B1" w:rsidTr="004E48B1">
        <w:trPr>
          <w:trHeight w:val="72"/>
        </w:trPr>
        <w:tc>
          <w:tcPr>
            <w:tcW w:w="768" w:type="pct"/>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Инвестиции</w:t>
            </w:r>
          </w:p>
          <w:p w:rsidR="004E48B1" w:rsidRPr="004E48B1" w:rsidRDefault="004E48B1" w:rsidP="004E48B1">
            <w:pPr>
              <w:suppressAutoHyphens w:val="0"/>
              <w:rPr>
                <w:rFonts w:eastAsia="Calibri"/>
                <w:b/>
                <w:color w:val="000000"/>
                <w:sz w:val="24"/>
                <w:szCs w:val="24"/>
                <w:highlight w:val="yellow"/>
                <w:lang w:eastAsia="en-US"/>
              </w:rPr>
            </w:pPr>
          </w:p>
        </w:tc>
        <w:tc>
          <w:tcPr>
            <w:tcW w:w="2303" w:type="pct"/>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 городе Югорске создан Координационный совет по вопросам развития инвестиционной деятельности, целью которого является содействие развитию инвестиционной деятельности на территории города, включая привлечение инвестиций для реализации приоритетных инвестиционных проектов (в том числе на принципах государственно (муниципального)– частного партнерства).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Разработана комплексная система управления развитием </w:t>
            </w:r>
            <w:r w:rsidRPr="004E48B1">
              <w:rPr>
                <w:rFonts w:eastAsia="Calibri"/>
                <w:color w:val="000000"/>
                <w:sz w:val="24"/>
                <w:szCs w:val="24"/>
                <w:lang w:eastAsia="en-US"/>
              </w:rPr>
              <w:lastRenderedPageBreak/>
              <w:t>территории города Югорска.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Разработан проект планировки улично – дорожной сети.</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Разработаны проекты планировки новых микрорайонов в соответствии с Генеральным планом города Югорска.</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Разработаны местные нормативы градостроительного проектирования.</w:t>
            </w:r>
          </w:p>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Проводятся мероприятия по формированию земельных участков, по уточнению границ ранее учтенных земельных участков.</w:t>
            </w:r>
          </w:p>
        </w:tc>
        <w:tc>
          <w:tcPr>
            <w:tcW w:w="1929" w:type="pct"/>
            <w:gridSpan w:val="2"/>
            <w:shd w:val="clear" w:color="auto" w:fill="auto"/>
          </w:tcPr>
          <w:p w:rsidR="004E48B1" w:rsidRPr="004E48B1" w:rsidRDefault="004E48B1" w:rsidP="003F5681">
            <w:pPr>
              <w:numPr>
                <w:ilvl w:val="0"/>
                <w:numId w:val="3"/>
              </w:numPr>
              <w:tabs>
                <w:tab w:val="num" w:pos="390"/>
                <w:tab w:val="num" w:pos="751"/>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Отсутствие крупных частных инвесторов на территории города Югорска.</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Малое и среднее предпринимательство</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6"/>
              </w:numPr>
              <w:tabs>
                <w:tab w:val="left" w:pos="488"/>
              </w:tabs>
              <w:suppressAutoHyphens w:val="0"/>
              <w:spacing w:after="160" w:line="259" w:lineRule="auto"/>
              <w:ind w:left="63" w:firstLine="0"/>
              <w:jc w:val="both"/>
              <w:rPr>
                <w:rFonts w:eastAsia="Calibri"/>
                <w:sz w:val="24"/>
                <w:szCs w:val="24"/>
                <w:lang w:eastAsia="en-US"/>
              </w:rPr>
            </w:pPr>
            <w:r w:rsidRPr="004E48B1">
              <w:rPr>
                <w:rFonts w:eastAsia="Calibri"/>
                <w:sz w:val="24"/>
                <w:szCs w:val="24"/>
                <w:lang w:eastAsia="en-US"/>
              </w:rPr>
              <w:t>Реализация подпрограммы II «Развитие малого и среднего предпринимательства» муниципальной программы города Югорска «Социально-экономическое развитие и совершенствование государственного и муниципального управления в городе Югорске на 2014 - 2020 годы».</w:t>
            </w:r>
          </w:p>
          <w:p w:rsidR="004E48B1" w:rsidRPr="004E48B1" w:rsidRDefault="004E48B1" w:rsidP="003F5681">
            <w:pPr>
              <w:numPr>
                <w:ilvl w:val="0"/>
                <w:numId w:val="6"/>
              </w:numPr>
              <w:tabs>
                <w:tab w:val="left" w:pos="488"/>
              </w:tabs>
              <w:suppressAutoHyphens w:val="0"/>
              <w:spacing w:after="160" w:line="259" w:lineRule="auto"/>
              <w:ind w:left="63" w:firstLine="0"/>
              <w:jc w:val="both"/>
              <w:rPr>
                <w:rFonts w:eastAsia="Calibri"/>
                <w:sz w:val="24"/>
                <w:szCs w:val="24"/>
                <w:lang w:eastAsia="en-US"/>
              </w:rPr>
            </w:pPr>
            <w:r w:rsidRPr="004E48B1">
              <w:rPr>
                <w:rFonts w:eastAsia="Calibri"/>
                <w:sz w:val="24"/>
                <w:szCs w:val="24"/>
                <w:lang w:eastAsia="en-US"/>
              </w:rPr>
              <w:t>Улучшение основных показателей развития малого и среднего предпринимательства за период 2009-2013 годы:</w:t>
            </w:r>
          </w:p>
          <w:p w:rsidR="004E48B1" w:rsidRPr="004E48B1" w:rsidRDefault="004E48B1" w:rsidP="004E48B1">
            <w:pPr>
              <w:tabs>
                <w:tab w:val="left" w:pos="488"/>
              </w:tabs>
              <w:suppressAutoHyphens w:val="0"/>
              <w:ind w:left="63"/>
              <w:jc w:val="both"/>
              <w:rPr>
                <w:rFonts w:eastAsia="Calibri"/>
                <w:sz w:val="24"/>
                <w:szCs w:val="24"/>
                <w:lang w:eastAsia="en-US"/>
              </w:rPr>
            </w:pPr>
            <w:r w:rsidRPr="004E48B1">
              <w:rPr>
                <w:rFonts w:eastAsia="Calibri"/>
                <w:sz w:val="24"/>
                <w:szCs w:val="24"/>
                <w:lang w:eastAsia="en-US"/>
              </w:rPr>
              <w:t>рост оборота малых предприятий на 32,7%:</w:t>
            </w:r>
          </w:p>
          <w:p w:rsidR="004E48B1" w:rsidRPr="004E48B1" w:rsidRDefault="004E48B1" w:rsidP="004E48B1">
            <w:pPr>
              <w:tabs>
                <w:tab w:val="left" w:pos="488"/>
              </w:tabs>
              <w:suppressAutoHyphens w:val="0"/>
              <w:ind w:left="63"/>
              <w:jc w:val="both"/>
              <w:rPr>
                <w:rFonts w:eastAsia="Calibri"/>
                <w:sz w:val="24"/>
                <w:szCs w:val="24"/>
                <w:lang w:eastAsia="en-US"/>
              </w:rPr>
            </w:pPr>
            <w:r w:rsidRPr="004E48B1">
              <w:rPr>
                <w:rFonts w:eastAsia="Calibri"/>
                <w:sz w:val="24"/>
                <w:szCs w:val="24"/>
                <w:lang w:eastAsia="en-US"/>
              </w:rPr>
              <w:t>увеличение доли занятых в бизнесе в общем числе занятых в экономике с 16,3 до 24,3%.</w:t>
            </w:r>
          </w:p>
          <w:p w:rsidR="004E48B1" w:rsidRPr="004E48B1" w:rsidRDefault="004E48B1" w:rsidP="004E48B1">
            <w:pPr>
              <w:tabs>
                <w:tab w:val="left" w:pos="210"/>
              </w:tabs>
              <w:suppressAutoHyphens w:val="0"/>
              <w:jc w:val="both"/>
              <w:rPr>
                <w:rFonts w:eastAsia="Calibri"/>
                <w:color w:val="000000"/>
                <w:sz w:val="24"/>
                <w:szCs w:val="24"/>
                <w:lang w:eastAsia="en-US"/>
              </w:rPr>
            </w:pPr>
            <w:r w:rsidRPr="004E48B1">
              <w:rPr>
                <w:rFonts w:eastAsia="Calibri"/>
                <w:color w:val="000000"/>
                <w:sz w:val="24"/>
                <w:szCs w:val="24"/>
                <w:lang w:eastAsia="en-US"/>
              </w:rPr>
              <w:t>-</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6"/>
              </w:numPr>
              <w:tabs>
                <w:tab w:val="left" w:pos="488"/>
              </w:tabs>
              <w:suppressAutoHyphens w:val="0"/>
              <w:spacing w:after="160" w:line="259" w:lineRule="auto"/>
              <w:ind w:left="63" w:firstLine="0"/>
              <w:jc w:val="both"/>
              <w:rPr>
                <w:rFonts w:eastAsia="Calibri"/>
                <w:sz w:val="24"/>
                <w:szCs w:val="24"/>
                <w:lang w:eastAsia="en-US"/>
              </w:rPr>
            </w:pPr>
            <w:r w:rsidRPr="004E48B1">
              <w:rPr>
                <w:rFonts w:eastAsia="Calibri"/>
                <w:sz w:val="24"/>
                <w:szCs w:val="24"/>
                <w:lang w:eastAsia="en-US"/>
              </w:rPr>
              <w:t>Недостаточность собственных финансовых ресурсов субъектов предпринимательства, в том числе для использования современных технологий и оборудования, сложность получения кредитов из-за достаточно высоких, по сравнению с доходностью бизнеса, ставок платы за кредитные ресурсы и жестких требований банков к обеспечению, связанных с получением кредитов.</w:t>
            </w:r>
          </w:p>
          <w:p w:rsidR="004E48B1" w:rsidRPr="004E48B1" w:rsidRDefault="004E48B1" w:rsidP="003F5681">
            <w:pPr>
              <w:numPr>
                <w:ilvl w:val="0"/>
                <w:numId w:val="6"/>
              </w:numPr>
              <w:tabs>
                <w:tab w:val="left" w:pos="488"/>
              </w:tabs>
              <w:suppressAutoHyphens w:val="0"/>
              <w:spacing w:after="160" w:line="259" w:lineRule="auto"/>
              <w:ind w:left="63" w:firstLine="0"/>
              <w:jc w:val="both"/>
              <w:rPr>
                <w:rFonts w:eastAsia="Calibri"/>
                <w:sz w:val="24"/>
                <w:szCs w:val="24"/>
                <w:lang w:eastAsia="en-US"/>
              </w:rPr>
            </w:pPr>
            <w:r w:rsidRPr="004E48B1">
              <w:rPr>
                <w:rFonts w:eastAsia="Calibri"/>
                <w:sz w:val="24"/>
                <w:szCs w:val="24"/>
                <w:lang w:eastAsia="en-US"/>
              </w:rPr>
              <w:t>Слабая имущественная база (недостаточность основных фондов) малых предприятий и, как следствие, недостаточность собственного обеспечения исполнения обязательств по кредитному договору.</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Отсутствие квалифицированного персонала на предприятиях малого и среднего предпринимательства.</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lastRenderedPageBreak/>
              <w:t>Высокий уровень тарифов на оплату жилищно-коммунальных услуг.</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Нехватка нежилых помещений для размещения субъектов малого и среднего предпринимательства.</w:t>
            </w:r>
          </w:p>
          <w:p w:rsidR="004E48B1" w:rsidRPr="004E48B1" w:rsidRDefault="004E48B1" w:rsidP="003F5681">
            <w:pPr>
              <w:numPr>
                <w:ilvl w:val="0"/>
                <w:numId w:val="6"/>
              </w:numPr>
              <w:tabs>
                <w:tab w:val="left" w:pos="210"/>
              </w:tabs>
              <w:suppressAutoHyphens w:val="0"/>
              <w:spacing w:after="160" w:line="259" w:lineRule="auto"/>
              <w:ind w:left="0" w:firstLine="0"/>
              <w:jc w:val="both"/>
              <w:rPr>
                <w:rFonts w:eastAsia="Calibri"/>
                <w:color w:val="000000"/>
                <w:sz w:val="24"/>
                <w:szCs w:val="24"/>
                <w:lang w:eastAsia="en-US"/>
              </w:rPr>
            </w:pPr>
            <w:r w:rsidRPr="004E48B1">
              <w:rPr>
                <w:rFonts w:eastAsia="Calibri"/>
                <w:color w:val="000000"/>
                <w:sz w:val="24"/>
                <w:szCs w:val="24"/>
                <w:lang w:eastAsia="en-US"/>
              </w:rPr>
              <w:t>Высокая арендная плата за нежилые помещения.</w:t>
            </w:r>
          </w:p>
        </w:tc>
      </w:tr>
      <w:tr w:rsidR="004E48B1" w:rsidRPr="004E48B1" w:rsidTr="004E48B1">
        <w:trPr>
          <w:trHeight w:val="72"/>
        </w:trPr>
        <w:tc>
          <w:tcPr>
            <w:tcW w:w="5000" w:type="pct"/>
            <w:gridSpan w:val="4"/>
            <w:shd w:val="clear" w:color="auto" w:fill="C6D9F1"/>
          </w:tcPr>
          <w:p w:rsidR="004E48B1" w:rsidRPr="004E48B1" w:rsidRDefault="004E48B1" w:rsidP="004E48B1">
            <w:pPr>
              <w:suppressAutoHyphens w:val="0"/>
              <w:jc w:val="center"/>
              <w:rPr>
                <w:rFonts w:eastAsia="Calibri"/>
                <w:b/>
                <w:color w:val="000000"/>
                <w:sz w:val="24"/>
                <w:szCs w:val="24"/>
                <w:lang w:eastAsia="en-US"/>
              </w:rPr>
            </w:pPr>
            <w:r w:rsidRPr="004E48B1">
              <w:rPr>
                <w:rFonts w:eastAsia="Calibri"/>
                <w:b/>
                <w:color w:val="000000"/>
                <w:sz w:val="24"/>
                <w:szCs w:val="24"/>
                <w:lang w:eastAsia="en-US"/>
              </w:rPr>
              <w:lastRenderedPageBreak/>
              <w:t>10 Иные факторы</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Безопасность граждан</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Times New Roman CYR"/>
                <w:sz w:val="24"/>
                <w:szCs w:val="24"/>
                <w:lang w:eastAsia="en-US"/>
              </w:rPr>
              <w:t>Реализация муниципальных программ города Югорска:</w:t>
            </w:r>
          </w:p>
          <w:p w:rsidR="004E48B1" w:rsidRPr="004E48B1" w:rsidRDefault="004E48B1" w:rsidP="003F5681">
            <w:pPr>
              <w:numPr>
                <w:ilvl w:val="0"/>
                <w:numId w:val="84"/>
              </w:numPr>
              <w:tabs>
                <w:tab w:val="num" w:pos="643"/>
                <w:tab w:val="num" w:pos="1210"/>
              </w:tabs>
              <w:suppressAutoHyphens w:val="0"/>
              <w:spacing w:after="160" w:line="259" w:lineRule="auto"/>
              <w:ind w:left="0" w:firstLine="0"/>
              <w:jc w:val="both"/>
              <w:rPr>
                <w:rFonts w:eastAsia="Calibri"/>
                <w:color w:val="000000"/>
                <w:sz w:val="24"/>
                <w:szCs w:val="24"/>
                <w:lang w:eastAsia="en-US"/>
              </w:rPr>
            </w:pPr>
            <w:r w:rsidRPr="004E48B1">
              <w:rPr>
                <w:rFonts w:eastAsia="Times New Roman CYR"/>
                <w:sz w:val="24"/>
                <w:szCs w:val="24"/>
                <w:lang w:eastAsia="en-US"/>
              </w:rPr>
              <w:t xml:space="preserve"> «</w:t>
            </w:r>
            <w:r w:rsidRPr="004E48B1">
              <w:rPr>
                <w:rFonts w:eastAsia="Calibri"/>
                <w:color w:val="000000"/>
                <w:sz w:val="24"/>
                <w:szCs w:val="24"/>
                <w:lang w:eastAsia="en-US"/>
              </w:rPr>
              <w:t>Профилактика правонарушений, противодействия коррупции и незаконному обороту наркотиков в городе Югорске на 2014-2020 годы»;</w:t>
            </w:r>
          </w:p>
          <w:p w:rsidR="004E48B1" w:rsidRPr="004E48B1" w:rsidRDefault="004E48B1" w:rsidP="003F5681">
            <w:pPr>
              <w:numPr>
                <w:ilvl w:val="0"/>
                <w:numId w:val="84"/>
              </w:numPr>
              <w:tabs>
                <w:tab w:val="num" w:pos="643"/>
                <w:tab w:val="num" w:pos="1210"/>
              </w:tabs>
              <w:suppressAutoHyphens w:val="0"/>
              <w:spacing w:after="160" w:line="259" w:lineRule="auto"/>
              <w:ind w:left="0" w:firstLine="0"/>
              <w:jc w:val="both"/>
              <w:rPr>
                <w:rFonts w:eastAsia="Calibri"/>
                <w:color w:val="000000"/>
                <w:sz w:val="24"/>
                <w:szCs w:val="24"/>
                <w:lang w:eastAsia="en-US"/>
              </w:rPr>
            </w:pPr>
            <w:r w:rsidRPr="004E48B1">
              <w:rPr>
                <w:rFonts w:eastAsia="Times New Roman CYR"/>
                <w:sz w:val="24"/>
                <w:szCs w:val="24"/>
                <w:lang w:eastAsia="en-US"/>
              </w:rPr>
              <w:t>«</w:t>
            </w:r>
            <w:r w:rsidRPr="004E48B1">
              <w:rPr>
                <w:rFonts w:eastAsia="Calibri"/>
                <w:bCs/>
                <w:sz w:val="24"/>
                <w:szCs w:val="24"/>
                <w:lang w:eastAsia="en-US"/>
              </w:rPr>
              <w:t>Профилактика экстремизма, гармонизация межэтнических и межкультурных отношений, укрепление толерантности на 2014-2020 годы</w:t>
            </w:r>
            <w:r w:rsidRPr="004E48B1">
              <w:rPr>
                <w:rFonts w:eastAsia="Calibri"/>
                <w:color w:val="000000"/>
                <w:sz w:val="24"/>
                <w:szCs w:val="24"/>
                <w:lang w:eastAsia="en-US"/>
              </w:rPr>
              <w:t>».</w:t>
            </w:r>
          </w:p>
          <w:p w:rsidR="004E48B1" w:rsidRPr="004E48B1" w:rsidRDefault="004E48B1" w:rsidP="003F5681">
            <w:pPr>
              <w:numPr>
                <w:ilvl w:val="0"/>
                <w:numId w:val="3"/>
              </w:numPr>
              <w:tabs>
                <w:tab w:val="num" w:pos="512"/>
              </w:tabs>
              <w:suppressAutoHyphens w:val="0"/>
              <w:spacing w:after="160" w:line="259" w:lineRule="auto"/>
              <w:ind w:left="87" w:firstLine="0"/>
              <w:jc w:val="both"/>
              <w:rPr>
                <w:rFonts w:eastAsia="Calibri"/>
                <w:color w:val="000000"/>
                <w:sz w:val="24"/>
                <w:szCs w:val="24"/>
                <w:lang w:eastAsia="en-US"/>
              </w:rPr>
            </w:pPr>
            <w:r w:rsidRPr="004E48B1">
              <w:rPr>
                <w:rFonts w:eastAsia="Calibri"/>
                <w:color w:val="000000"/>
                <w:sz w:val="24"/>
                <w:szCs w:val="24"/>
                <w:lang w:eastAsia="en-US"/>
              </w:rPr>
              <w:t>Наличие комплексной системы безопасности города. (видеонаблюдение).</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3"/>
              </w:numPr>
              <w:suppressAutoHyphens w:val="0"/>
              <w:spacing w:after="160" w:line="259" w:lineRule="auto"/>
              <w:ind w:left="176" w:hanging="176"/>
              <w:jc w:val="both"/>
              <w:rPr>
                <w:rFonts w:eastAsia="Calibri"/>
                <w:sz w:val="24"/>
                <w:szCs w:val="24"/>
                <w:lang w:eastAsia="en-US"/>
              </w:rPr>
            </w:pPr>
            <w:r w:rsidRPr="004E48B1">
              <w:rPr>
                <w:rFonts w:eastAsia="Calibri"/>
                <w:sz w:val="24"/>
                <w:szCs w:val="24"/>
                <w:lang w:eastAsia="en-US"/>
              </w:rPr>
              <w:t>Отмечен рост подростковой преступности.</w:t>
            </w:r>
          </w:p>
          <w:p w:rsidR="004E48B1" w:rsidRPr="004E48B1" w:rsidRDefault="004E48B1" w:rsidP="003F5681">
            <w:pPr>
              <w:numPr>
                <w:ilvl w:val="0"/>
                <w:numId w:val="33"/>
              </w:numPr>
              <w:suppressAutoHyphens w:val="0"/>
              <w:spacing w:after="160" w:line="259" w:lineRule="auto"/>
              <w:ind w:left="176" w:hanging="176"/>
              <w:jc w:val="both"/>
              <w:rPr>
                <w:rFonts w:eastAsia="Calibri"/>
                <w:color w:val="000000"/>
                <w:sz w:val="24"/>
                <w:szCs w:val="24"/>
                <w:lang w:eastAsia="en-US"/>
              </w:rPr>
            </w:pPr>
            <w:r w:rsidRPr="004E48B1">
              <w:rPr>
                <w:rFonts w:eastAsia="Calibri"/>
                <w:color w:val="000000"/>
                <w:sz w:val="24"/>
                <w:szCs w:val="24"/>
                <w:lang w:eastAsia="en-US"/>
              </w:rPr>
              <w:t>К</w:t>
            </w:r>
            <w:r w:rsidRPr="004E48B1">
              <w:rPr>
                <w:rFonts w:eastAsia="Calibri"/>
                <w:color w:val="000000"/>
                <w:sz w:val="24"/>
                <w:szCs w:val="24"/>
                <w:lang w:eastAsia="ru-RU"/>
              </w:rPr>
              <w:t>оличество наркотических средств и психотропных веществ, изъятых из незаконного оборота растет.</w:t>
            </w:r>
          </w:p>
          <w:p w:rsidR="004E48B1" w:rsidRPr="004E48B1" w:rsidRDefault="004E48B1" w:rsidP="003F5681">
            <w:pPr>
              <w:numPr>
                <w:ilvl w:val="0"/>
                <w:numId w:val="33"/>
              </w:numPr>
              <w:suppressAutoHyphens w:val="0"/>
              <w:spacing w:after="160" w:line="259" w:lineRule="auto"/>
              <w:ind w:left="176" w:hanging="176"/>
              <w:jc w:val="both"/>
              <w:rPr>
                <w:rFonts w:eastAsia="Calibri"/>
                <w:color w:val="000000"/>
                <w:sz w:val="24"/>
                <w:szCs w:val="24"/>
                <w:lang w:eastAsia="en-US"/>
              </w:rPr>
            </w:pPr>
            <w:r w:rsidRPr="004E48B1">
              <w:rPr>
                <w:rFonts w:eastAsia="Calibri"/>
                <w:sz w:val="24"/>
                <w:szCs w:val="24"/>
                <w:lang w:eastAsia="en-US"/>
              </w:rPr>
              <w:t>Н</w:t>
            </w:r>
            <w:r w:rsidRPr="004E48B1">
              <w:rPr>
                <w:sz w:val="24"/>
                <w:szCs w:val="24"/>
                <w:lang w:eastAsia="ru-RU"/>
              </w:rPr>
              <w:t>едостаточная осведомленность населения о деятельности по противодействию коррупции, терпимое отношение жителей города к ее проявл</w:t>
            </w:r>
            <w:r w:rsidRPr="004E48B1">
              <w:rPr>
                <w:rFonts w:eastAsia="Calibri"/>
                <w:sz w:val="24"/>
                <w:szCs w:val="24"/>
                <w:lang w:eastAsia="en-US"/>
              </w:rPr>
              <w:t>ениям, особенно в бытовой сфере.</w:t>
            </w:r>
            <w:r w:rsidRPr="004E48B1">
              <w:rPr>
                <w:sz w:val="24"/>
                <w:szCs w:val="24"/>
                <w:lang w:eastAsia="ru-RU"/>
              </w:rPr>
              <w:t xml:space="preserve"> </w:t>
            </w:r>
          </w:p>
        </w:tc>
      </w:tr>
      <w:tr w:rsidR="004E48B1" w:rsidRPr="004E48B1" w:rsidTr="004E48B1">
        <w:trPr>
          <w:trHeight w:val="72"/>
        </w:trPr>
        <w:tc>
          <w:tcPr>
            <w:tcW w:w="768"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Бюджет муниципального образования</w:t>
            </w:r>
          </w:p>
        </w:tc>
        <w:tc>
          <w:tcPr>
            <w:tcW w:w="2303"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Расходные обязательства законодательно разграничены.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программно-целевого принципа планирования.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Тенденция роста налоговых и неналоговых  доходов бюджета города Югорска. </w:t>
            </w:r>
          </w:p>
        </w:tc>
        <w:tc>
          <w:tcPr>
            <w:tcW w:w="1929" w:type="pct"/>
            <w:gridSpan w:val="2"/>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4"/>
              </w:numPr>
              <w:suppressAutoHyphens w:val="0"/>
              <w:spacing w:after="160" w:line="259" w:lineRule="auto"/>
              <w:ind w:left="34" w:firstLine="0"/>
              <w:jc w:val="both"/>
              <w:rPr>
                <w:rFonts w:eastAsia="Calibri"/>
                <w:sz w:val="24"/>
                <w:szCs w:val="24"/>
              </w:rPr>
            </w:pPr>
            <w:r w:rsidRPr="004E48B1">
              <w:rPr>
                <w:rFonts w:eastAsia="Calibri"/>
                <w:sz w:val="24"/>
                <w:szCs w:val="24"/>
              </w:rPr>
              <w:t>Вследствие проводимой федеральной и региональной налоговой и межбюджетной политики наблюдается низкая финансовая самостоятельность и самодостаточность муниципального образования.</w:t>
            </w:r>
          </w:p>
          <w:p w:rsidR="004E48B1" w:rsidRPr="004E48B1" w:rsidRDefault="004E48B1" w:rsidP="003F5681">
            <w:pPr>
              <w:numPr>
                <w:ilvl w:val="0"/>
                <w:numId w:val="34"/>
              </w:numPr>
              <w:suppressAutoHyphens w:val="0"/>
              <w:spacing w:after="160" w:line="259" w:lineRule="auto"/>
              <w:ind w:left="34" w:firstLine="0"/>
              <w:jc w:val="both"/>
              <w:rPr>
                <w:rFonts w:eastAsia="Calibri"/>
                <w:sz w:val="24"/>
                <w:szCs w:val="24"/>
              </w:rPr>
            </w:pPr>
            <w:r w:rsidRPr="004E48B1">
              <w:rPr>
                <w:rFonts w:eastAsia="Calibri"/>
                <w:sz w:val="24"/>
                <w:szCs w:val="24"/>
              </w:rPr>
              <w:t xml:space="preserve">Бюджет города Югорска утверждается с дефицитом, имеется задолженность по  кредиту кредитной организации, бюджет города Югорска не сбалансирован. </w:t>
            </w:r>
          </w:p>
          <w:p w:rsidR="004E48B1" w:rsidRPr="004E48B1" w:rsidRDefault="004E48B1" w:rsidP="003F5681">
            <w:pPr>
              <w:numPr>
                <w:ilvl w:val="0"/>
                <w:numId w:val="34"/>
              </w:numPr>
              <w:suppressAutoHyphens w:val="0"/>
              <w:spacing w:after="160" w:line="259" w:lineRule="auto"/>
              <w:ind w:left="34" w:firstLine="142"/>
              <w:jc w:val="both"/>
              <w:rPr>
                <w:rFonts w:eastAsia="Calibri"/>
                <w:sz w:val="24"/>
                <w:szCs w:val="24"/>
              </w:rPr>
            </w:pPr>
            <w:r w:rsidRPr="004E48B1">
              <w:rPr>
                <w:rFonts w:eastAsia="Calibri"/>
                <w:sz w:val="24"/>
                <w:szCs w:val="24"/>
              </w:rPr>
              <w:lastRenderedPageBreak/>
              <w:t xml:space="preserve">Зависимость бюджетной обеспеченности муниципального образования от размера финансовой помощи.  </w:t>
            </w:r>
          </w:p>
          <w:p w:rsidR="004E48B1" w:rsidRPr="004E48B1" w:rsidRDefault="004E48B1" w:rsidP="004E48B1">
            <w:pPr>
              <w:tabs>
                <w:tab w:val="num" w:pos="1210"/>
              </w:tabs>
              <w:suppressAutoHyphens w:val="0"/>
              <w:ind w:left="72"/>
              <w:jc w:val="both"/>
              <w:rPr>
                <w:rFonts w:eastAsia="Calibri"/>
                <w:color w:val="000000"/>
                <w:sz w:val="24"/>
                <w:szCs w:val="24"/>
                <w:lang w:eastAsia="en-US"/>
              </w:rPr>
            </w:pPr>
          </w:p>
        </w:tc>
      </w:tr>
    </w:tbl>
    <w:p w:rsidR="004E48B1" w:rsidRPr="004E48B1" w:rsidRDefault="004E48B1" w:rsidP="004E48B1">
      <w:pPr>
        <w:suppressAutoHyphens w:val="0"/>
        <w:jc w:val="center"/>
        <w:rPr>
          <w:rFonts w:eastAsia="Calibri"/>
          <w:b/>
          <w:sz w:val="24"/>
          <w:szCs w:val="24"/>
          <w:lang w:eastAsia="en-US"/>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4"/>
        <w:gridCol w:w="7105"/>
        <w:gridCol w:w="5914"/>
      </w:tblGrid>
      <w:tr w:rsidR="004E48B1" w:rsidRPr="004E48B1" w:rsidTr="004E48B1">
        <w:trPr>
          <w:trHeight w:val="119"/>
          <w:tblHeader/>
        </w:trPr>
        <w:tc>
          <w:tcPr>
            <w:tcW w:w="760" w:type="pct"/>
            <w:shd w:val="clear" w:color="auto" w:fill="FBD4B4"/>
          </w:tcPr>
          <w:p w:rsidR="004E48B1" w:rsidRPr="004E48B1" w:rsidRDefault="004E48B1" w:rsidP="004E48B1">
            <w:pPr>
              <w:suppressAutoHyphens w:val="0"/>
              <w:jc w:val="center"/>
              <w:rPr>
                <w:rFonts w:eastAsia="Calibri"/>
                <w:b/>
                <w:sz w:val="24"/>
                <w:szCs w:val="24"/>
                <w:lang w:eastAsia="en-US"/>
              </w:rPr>
            </w:pPr>
          </w:p>
        </w:tc>
        <w:tc>
          <w:tcPr>
            <w:tcW w:w="2314" w:type="pct"/>
            <w:shd w:val="clear" w:color="auto" w:fill="FBD4B4"/>
          </w:tcPr>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Возможности</w:t>
            </w:r>
          </w:p>
        </w:tc>
        <w:tc>
          <w:tcPr>
            <w:tcW w:w="1926" w:type="pct"/>
            <w:shd w:val="clear" w:color="auto" w:fill="FBD4B4"/>
          </w:tcPr>
          <w:p w:rsidR="004E48B1" w:rsidRPr="004E48B1" w:rsidRDefault="004E48B1" w:rsidP="004E48B1">
            <w:pPr>
              <w:suppressAutoHyphens w:val="0"/>
              <w:jc w:val="center"/>
              <w:rPr>
                <w:rFonts w:eastAsia="Calibri"/>
                <w:b/>
                <w:sz w:val="24"/>
                <w:szCs w:val="24"/>
                <w:lang w:eastAsia="en-US"/>
              </w:rPr>
            </w:pPr>
            <w:r w:rsidRPr="004E48B1">
              <w:rPr>
                <w:rFonts w:eastAsia="Calibri"/>
                <w:b/>
                <w:sz w:val="24"/>
                <w:szCs w:val="24"/>
                <w:lang w:eastAsia="en-US"/>
              </w:rPr>
              <w:t>Угрозы</w:t>
            </w: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Географическое положение</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shd w:val="clear" w:color="auto" w:fill="FFFFFF"/>
          </w:tcPr>
          <w:p w:rsidR="004E48B1" w:rsidRPr="004E48B1" w:rsidRDefault="004E48B1" w:rsidP="004E48B1">
            <w:pPr>
              <w:widowControl w:val="0"/>
              <w:suppressAutoHyphens w:val="0"/>
              <w:autoSpaceDE w:val="0"/>
              <w:autoSpaceDN w:val="0"/>
              <w:adjustRightInd w:val="0"/>
              <w:contextualSpacing/>
              <w:jc w:val="both"/>
              <w:rPr>
                <w:rFonts w:eastAsia="Calibri"/>
                <w:b/>
                <w:color w:val="000000"/>
                <w:sz w:val="24"/>
                <w:szCs w:val="24"/>
                <w:lang w:eastAsia="en-US"/>
              </w:rPr>
            </w:pPr>
            <w:r w:rsidRPr="004E48B1">
              <w:rPr>
                <w:rFonts w:eastAsia="Calibri"/>
                <w:b/>
                <w:color w:val="000000"/>
                <w:sz w:val="24"/>
                <w:szCs w:val="24"/>
                <w:lang w:eastAsia="en-US"/>
              </w:rPr>
              <w:t>Территориальное положение</w:t>
            </w:r>
          </w:p>
          <w:p w:rsidR="004E48B1" w:rsidRPr="004E48B1" w:rsidRDefault="004E48B1" w:rsidP="004E48B1">
            <w:pPr>
              <w:widowControl w:val="0"/>
              <w:suppressAutoHyphens w:val="0"/>
              <w:autoSpaceDE w:val="0"/>
              <w:autoSpaceDN w:val="0"/>
              <w:adjustRightInd w:val="0"/>
              <w:contextualSpacing/>
              <w:jc w:val="both"/>
              <w:rPr>
                <w:rFonts w:eastAsia="Calibri"/>
                <w:b/>
                <w:color w:val="000000"/>
                <w:sz w:val="24"/>
                <w:szCs w:val="24"/>
                <w:highlight w:val="yellow"/>
                <w:lang w:eastAsia="en-US"/>
              </w:rPr>
            </w:pP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bCs/>
                <w:sz w:val="24"/>
                <w:szCs w:val="24"/>
                <w:lang w:eastAsia="en-US"/>
              </w:rPr>
            </w:pPr>
            <w:r w:rsidRPr="004E48B1">
              <w:rPr>
                <w:rFonts w:eastAsia="Calibri"/>
                <w:bCs/>
                <w:sz w:val="24"/>
                <w:szCs w:val="24"/>
                <w:lang w:eastAsia="en-US"/>
              </w:rPr>
              <w:t>Выгодное положение, позволяющее стать центром Юго-Запада  автономного округа –Югры.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bCs/>
                <w:sz w:val="24"/>
                <w:szCs w:val="24"/>
                <w:lang w:eastAsia="en-US"/>
              </w:rPr>
            </w:pPr>
            <w:r w:rsidRPr="004E48B1">
              <w:rPr>
                <w:rFonts w:eastAsia="Calibri"/>
                <w:bCs/>
                <w:sz w:val="24"/>
                <w:szCs w:val="24"/>
                <w:lang w:eastAsia="en-US"/>
              </w:rPr>
              <w:t>Создание современной развитой придорожной инфраструктуры, возможность развития внутреннего туризма.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bCs/>
                <w:sz w:val="24"/>
                <w:szCs w:val="24"/>
                <w:lang w:eastAsia="en-US"/>
              </w:rPr>
            </w:pPr>
            <w:r w:rsidRPr="004E48B1">
              <w:rPr>
                <w:rFonts w:eastAsia="Calibri"/>
                <w:bCs/>
                <w:sz w:val="24"/>
                <w:szCs w:val="24"/>
                <w:lang w:eastAsia="en-US"/>
              </w:rPr>
              <w:t>Создание транспортного логистического центра для обеспечения складскими и транспортными услугами предприятий и населения западной части Ханты – Мансийского автономного округа – Югры и Ямала.</w:t>
            </w:r>
          </w:p>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contextualSpacing/>
              <w:jc w:val="both"/>
              <w:rPr>
                <w:rFonts w:eastAsia="Calibri"/>
                <w:bCs/>
                <w:sz w:val="24"/>
                <w:szCs w:val="24"/>
                <w:lang w:eastAsia="en-US"/>
              </w:rPr>
            </w:pPr>
            <w:r w:rsidRPr="004E48B1">
              <w:rPr>
                <w:rFonts w:eastAsia="Calibri"/>
                <w:bCs/>
                <w:sz w:val="24"/>
                <w:szCs w:val="24"/>
                <w:lang w:eastAsia="en-US"/>
              </w:rPr>
              <w:t>Развитие деятельности по переработке дикоросов.</w:t>
            </w:r>
          </w:p>
          <w:p w:rsidR="004E48B1" w:rsidRPr="004E48B1" w:rsidRDefault="004E48B1" w:rsidP="003F5681">
            <w:pPr>
              <w:numPr>
                <w:ilvl w:val="0"/>
                <w:numId w:val="35"/>
              </w:numPr>
              <w:suppressAutoHyphens w:val="0"/>
              <w:spacing w:after="160" w:line="259" w:lineRule="auto"/>
              <w:ind w:left="35" w:firstLine="0"/>
              <w:jc w:val="both"/>
              <w:rPr>
                <w:rFonts w:eastAsia="Calibri"/>
                <w:color w:val="000000"/>
                <w:sz w:val="24"/>
                <w:szCs w:val="24"/>
                <w:lang w:eastAsia="en-US"/>
              </w:rPr>
            </w:pPr>
            <w:r w:rsidRPr="004E48B1">
              <w:rPr>
                <w:rFonts w:eastAsia="Calibri"/>
                <w:sz w:val="24"/>
                <w:szCs w:val="24"/>
                <w:lang w:eastAsia="en-US"/>
              </w:rPr>
              <w:t>Развитие транспортной инфраструктуры с учетом проекта «Урал промышленный – Урал полярный», а также решения задач, определенных Стратегией социально-экономического развития Ханты-Мансийского автономного округа – Югры до 2020 года и на период до 2030 года и Транспортной стратегией Российской Федерации на период до 2030 года.</w:t>
            </w:r>
          </w:p>
          <w:p w:rsidR="004E48B1" w:rsidRPr="004E48B1" w:rsidRDefault="004E48B1" w:rsidP="004E48B1">
            <w:pPr>
              <w:tabs>
                <w:tab w:val="num" w:pos="1210"/>
              </w:tabs>
              <w:suppressAutoHyphens w:val="0"/>
              <w:ind w:left="72"/>
              <w:jc w:val="both"/>
              <w:rPr>
                <w:rFonts w:eastAsia="Calibri"/>
                <w:color w:val="000000"/>
                <w:sz w:val="24"/>
                <w:szCs w:val="24"/>
                <w:lang w:eastAsia="en-US"/>
              </w:rPr>
            </w:pP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Транспортная доступность.</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Грунтовые воды гидрокарбонатные с повышенным содержанием железа.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Сток атмосферных вод на территории затруднен и происходит медленно, что вызывает значительное переувлажнение и заболачивание территории. </w:t>
            </w:r>
          </w:p>
          <w:p w:rsidR="004E48B1" w:rsidRPr="004E48B1" w:rsidRDefault="004E48B1" w:rsidP="004E48B1">
            <w:pPr>
              <w:tabs>
                <w:tab w:val="num" w:pos="1210"/>
              </w:tabs>
              <w:suppressAutoHyphens w:val="0"/>
              <w:ind w:left="72"/>
              <w:jc w:val="both"/>
              <w:rPr>
                <w:rFonts w:eastAsia="Calibri"/>
                <w:color w:val="000000"/>
                <w:sz w:val="24"/>
                <w:szCs w:val="24"/>
                <w:lang w:eastAsia="en-US"/>
              </w:rPr>
            </w:pPr>
          </w:p>
          <w:p w:rsidR="004E48B1" w:rsidRPr="004E48B1" w:rsidRDefault="004E48B1" w:rsidP="004E48B1">
            <w:pPr>
              <w:tabs>
                <w:tab w:val="num" w:pos="390"/>
                <w:tab w:val="num" w:pos="1210"/>
              </w:tabs>
              <w:suppressAutoHyphens w:val="0"/>
              <w:ind w:left="72"/>
              <w:jc w:val="both"/>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shd w:val="clear" w:color="auto" w:fill="FFFFFF"/>
          </w:tcPr>
          <w:p w:rsidR="004E48B1" w:rsidRPr="004E48B1" w:rsidRDefault="004E48B1" w:rsidP="004E48B1">
            <w:pPr>
              <w:widowControl w:val="0"/>
              <w:suppressAutoHyphens w:val="0"/>
              <w:autoSpaceDE w:val="0"/>
              <w:autoSpaceDN w:val="0"/>
              <w:adjustRightInd w:val="0"/>
              <w:contextualSpacing/>
              <w:jc w:val="both"/>
              <w:rPr>
                <w:rFonts w:eastAsia="Calibri"/>
                <w:b/>
                <w:color w:val="000000"/>
                <w:sz w:val="24"/>
                <w:szCs w:val="24"/>
                <w:lang w:eastAsia="en-US"/>
              </w:rPr>
            </w:pPr>
            <w:r w:rsidRPr="004E48B1">
              <w:rPr>
                <w:rFonts w:eastAsia="Calibri"/>
                <w:b/>
                <w:color w:val="000000"/>
                <w:sz w:val="24"/>
                <w:szCs w:val="24"/>
                <w:lang w:eastAsia="en-US"/>
              </w:rPr>
              <w:t>Климатические условия</w:t>
            </w:r>
          </w:p>
          <w:p w:rsidR="004E48B1" w:rsidRPr="004E48B1" w:rsidRDefault="004E48B1" w:rsidP="004E48B1">
            <w:pPr>
              <w:suppressAutoHyphens w:val="0"/>
              <w:rPr>
                <w:rFonts w:eastAsia="Calibri"/>
                <w:b/>
                <w:color w:val="000000"/>
                <w:sz w:val="24"/>
                <w:szCs w:val="24"/>
                <w:highlight w:val="yellow"/>
                <w:lang w:eastAsia="en-US"/>
              </w:rPr>
            </w:pP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contextualSpacing/>
              <w:jc w:val="both"/>
              <w:rPr>
                <w:rFonts w:eastAsia="Calibri"/>
                <w:color w:val="000000"/>
                <w:sz w:val="24"/>
                <w:szCs w:val="24"/>
                <w:lang w:eastAsia="en-US"/>
              </w:rPr>
            </w:pPr>
            <w:r w:rsidRPr="004E48B1">
              <w:rPr>
                <w:rFonts w:eastAsia="Calibri"/>
                <w:color w:val="000000"/>
                <w:sz w:val="24"/>
                <w:szCs w:val="24"/>
                <w:lang w:eastAsia="en-US"/>
              </w:rPr>
              <w:lastRenderedPageBreak/>
              <w:t xml:space="preserve">Своеобразная природа северного края и обширные леса как потенциал для развития внутреннего туризма, в том числе такого </w:t>
            </w:r>
            <w:r w:rsidRPr="004E48B1">
              <w:rPr>
                <w:rFonts w:eastAsia="Calibri"/>
                <w:color w:val="000000"/>
                <w:sz w:val="24"/>
                <w:szCs w:val="24"/>
                <w:lang w:eastAsia="en-US"/>
              </w:rPr>
              <w:lastRenderedPageBreak/>
              <w:t>направления, как «туризм выходного дня».</w:t>
            </w:r>
          </w:p>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contextualSpacing/>
              <w:jc w:val="both"/>
              <w:rPr>
                <w:rFonts w:eastAsia="Calibri"/>
                <w:color w:val="000000"/>
                <w:sz w:val="24"/>
                <w:szCs w:val="24"/>
                <w:lang w:eastAsia="en-US"/>
              </w:rPr>
            </w:pPr>
            <w:r w:rsidRPr="004E48B1">
              <w:rPr>
                <w:rFonts w:eastAsia="Calibri"/>
                <w:color w:val="000000"/>
                <w:sz w:val="24"/>
                <w:szCs w:val="24"/>
                <w:lang w:eastAsia="en-US"/>
              </w:rPr>
              <w:t>Устойчивый снежный покров позволяет развивать зимние виды спорта.</w:t>
            </w:r>
          </w:p>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contextualSpacing/>
              <w:jc w:val="both"/>
              <w:rPr>
                <w:rFonts w:eastAsia="Calibri"/>
                <w:sz w:val="24"/>
                <w:szCs w:val="24"/>
                <w:lang w:eastAsia="en-US"/>
              </w:rPr>
            </w:pPr>
            <w:r w:rsidRPr="004E48B1">
              <w:rPr>
                <w:rFonts w:eastAsia="Calibri"/>
                <w:color w:val="000000"/>
                <w:sz w:val="24"/>
                <w:szCs w:val="24"/>
                <w:lang w:eastAsia="en-US"/>
              </w:rPr>
              <w:t>Суровая природа и обширные леса как потенциал для развития экстремального туризма и «школ выживания».</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contextualSpacing/>
              <w:jc w:val="both"/>
              <w:rPr>
                <w:rFonts w:eastAsia="Calibri"/>
                <w:color w:val="000000"/>
                <w:sz w:val="24"/>
                <w:szCs w:val="24"/>
                <w:lang w:eastAsia="en-US"/>
              </w:rPr>
            </w:pPr>
            <w:r w:rsidRPr="004E48B1">
              <w:rPr>
                <w:rFonts w:eastAsia="Calibri"/>
                <w:color w:val="000000"/>
                <w:sz w:val="24"/>
                <w:szCs w:val="24"/>
                <w:lang w:eastAsia="en-US"/>
              </w:rPr>
              <w:lastRenderedPageBreak/>
              <w:t xml:space="preserve">Климат города Югорска – континентальный, характеризуется суровой и длинной зимой и </w:t>
            </w:r>
            <w:r w:rsidRPr="004E48B1">
              <w:rPr>
                <w:rFonts w:eastAsia="Calibri"/>
                <w:color w:val="000000"/>
                <w:sz w:val="24"/>
                <w:szCs w:val="24"/>
                <w:lang w:eastAsia="en-US"/>
              </w:rPr>
              <w:lastRenderedPageBreak/>
              <w:t>коротким, теплым летом.</w:t>
            </w:r>
          </w:p>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contextualSpacing/>
              <w:jc w:val="both"/>
              <w:rPr>
                <w:rFonts w:eastAsia="Calibri"/>
                <w:color w:val="000000"/>
                <w:sz w:val="24"/>
                <w:szCs w:val="24"/>
                <w:lang w:eastAsia="en-US"/>
              </w:rPr>
            </w:pPr>
            <w:r w:rsidRPr="004E48B1">
              <w:rPr>
                <w:rFonts w:eastAsia="Calibri"/>
                <w:color w:val="000000"/>
                <w:sz w:val="24"/>
                <w:szCs w:val="24"/>
                <w:lang w:eastAsia="en-US"/>
              </w:rPr>
              <w:t>Средняя годовая температура воздуха составляет -1,3°С. Наиболее холодный месяц – январь, наиболее теплый месяц – июль. Абсолютный минимум достигал -53°С, абсолютный максимум – +35°С. Продолжительность безморозного периода 79 дней. Средняя месячная относительная влажность воздуха в январе – 80-82%, в июле – 60-62%.</w:t>
            </w:r>
          </w:p>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contextualSpacing/>
              <w:jc w:val="both"/>
              <w:rPr>
                <w:rFonts w:eastAsia="Calibri"/>
                <w:color w:val="000000"/>
                <w:sz w:val="24"/>
                <w:szCs w:val="24"/>
                <w:lang w:eastAsia="en-US"/>
              </w:rPr>
            </w:pPr>
            <w:r w:rsidRPr="004E48B1">
              <w:rPr>
                <w:rFonts w:eastAsia="Calibri"/>
                <w:color w:val="000000"/>
                <w:sz w:val="24"/>
                <w:szCs w:val="24"/>
                <w:lang w:eastAsia="en-US"/>
              </w:rPr>
              <w:t>Плотность снегового покрова (средняя при наибольшей декадной высоте) составляет 0.20 г/см3. Снеговая нагрузка равна 150 кг/м2.</w:t>
            </w:r>
          </w:p>
          <w:p w:rsidR="004E48B1" w:rsidRPr="004E48B1" w:rsidRDefault="004E48B1" w:rsidP="004E48B1">
            <w:pPr>
              <w:tabs>
                <w:tab w:val="num" w:pos="390"/>
                <w:tab w:val="num" w:pos="1210"/>
              </w:tabs>
              <w:suppressAutoHyphens w:val="0"/>
              <w:ind w:left="72"/>
              <w:jc w:val="both"/>
              <w:rPr>
                <w:rFonts w:eastAsia="Calibri"/>
                <w:color w:val="000000"/>
                <w:sz w:val="24"/>
                <w:szCs w:val="24"/>
                <w:lang w:val="x-none"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shd w:val="clear" w:color="auto" w:fill="FFFFFF"/>
          </w:tcPr>
          <w:p w:rsidR="004E48B1" w:rsidRPr="004E48B1" w:rsidRDefault="004E48B1" w:rsidP="004E48B1">
            <w:pPr>
              <w:widowControl w:val="0"/>
              <w:suppressAutoHyphens w:val="0"/>
              <w:autoSpaceDE w:val="0"/>
              <w:autoSpaceDN w:val="0"/>
              <w:adjustRightInd w:val="0"/>
              <w:contextualSpacing/>
              <w:jc w:val="both"/>
              <w:rPr>
                <w:rFonts w:eastAsia="Calibri"/>
                <w:b/>
                <w:color w:val="000000"/>
                <w:sz w:val="24"/>
                <w:szCs w:val="24"/>
                <w:lang w:eastAsia="en-US"/>
              </w:rPr>
            </w:pPr>
            <w:r w:rsidRPr="004E48B1">
              <w:rPr>
                <w:rFonts w:eastAsia="Calibri"/>
                <w:b/>
                <w:color w:val="000000"/>
                <w:sz w:val="24"/>
                <w:szCs w:val="24"/>
                <w:lang w:eastAsia="en-US"/>
              </w:rPr>
              <w:lastRenderedPageBreak/>
              <w:t>Полезные ископаемые</w:t>
            </w:r>
          </w:p>
          <w:p w:rsidR="004E48B1" w:rsidRPr="004E48B1" w:rsidRDefault="004E48B1" w:rsidP="004E48B1">
            <w:pPr>
              <w:suppressAutoHyphens w:val="0"/>
              <w:rPr>
                <w:rFonts w:eastAsia="Calibri"/>
                <w:b/>
                <w:color w:val="000000"/>
                <w:sz w:val="24"/>
                <w:szCs w:val="24"/>
                <w:highlight w:val="yellow"/>
                <w:lang w:eastAsia="en-US"/>
              </w:rPr>
            </w:pP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Использование торфа в сельском хозяйстве для удобрения почвы.</w:t>
            </w:r>
          </w:p>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Использование песка в строительной индустрии.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значительных запасов нефти на территории близлежащих муниципальных образований – возможность  размещения первичных обрабатывающих производств (новая обрабатывающая промышленность).</w:t>
            </w:r>
          </w:p>
          <w:p w:rsidR="004E48B1" w:rsidRPr="004E48B1" w:rsidRDefault="004E48B1" w:rsidP="003F5681">
            <w:pPr>
              <w:numPr>
                <w:ilvl w:val="0"/>
                <w:numId w:val="3"/>
              </w:numPr>
              <w:tabs>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Использование торфа  для энергоснабжения города.</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альтернативных и более дешевых ресурсов.</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Снижение уровня добычи нефти.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Усложнение условий добычи природных ресурсов.</w:t>
            </w: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Население</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Население. Демографическая ситуация</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Стабилизация и улучшение демографической ситуации за счет проведения активной политики по повышению уровня жизни населения, развития  объектов социальной сферы и жилищного строительства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Регулирование потоков миграции.</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lastRenderedPageBreak/>
              <w:t xml:space="preserve">Дальнейшее снижение численности населения за счет роста смертности населения, отрицательных миграционных потоков.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 xml:space="preserve">Рост демографической нагрузки на работающее  </w:t>
            </w:r>
            <w:r w:rsidRPr="004E48B1">
              <w:rPr>
                <w:rFonts w:eastAsia="Calibri"/>
                <w:color w:val="000000"/>
                <w:sz w:val="24"/>
                <w:szCs w:val="22"/>
                <w:lang w:eastAsia="en-US"/>
              </w:rPr>
              <w:lastRenderedPageBreak/>
              <w:t>население в связи с увеличением доли населения старше трудоспособного возраста.</w:t>
            </w:r>
          </w:p>
          <w:p w:rsidR="004E48B1" w:rsidRPr="004E48B1" w:rsidRDefault="004E48B1" w:rsidP="004E48B1">
            <w:pPr>
              <w:tabs>
                <w:tab w:val="num" w:pos="360"/>
                <w:tab w:val="num" w:pos="390"/>
                <w:tab w:val="num" w:pos="643"/>
              </w:tabs>
              <w:suppressAutoHyphens w:val="0"/>
              <w:ind w:left="72"/>
              <w:jc w:val="both"/>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Занятость. Рынок труда</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Рост занятости населения в отраслях материального производства при реализации на территории города инвестиционных проектов по развитию реального сектора экономики и диверсификации экономики.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2"/>
                <w:lang w:eastAsia="en-US"/>
              </w:rPr>
              <w:t xml:space="preserve"> Оптимизация структуры численности занятых в экономике по видам экономической деятельности.</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 xml:space="preserve">Несоответствие трудовых ресурсов требованиям рынка труда.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2"/>
                <w:lang w:eastAsia="en-US"/>
              </w:rPr>
              <w:t>Рост дефицита узкоспециализированных и высоко квалифицированных специалистов при открытии новых производств на местном рынке труда.</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Уровень жизни населения</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Выравнивание уровня заработной платы между видами экономической деятельности.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Сохранение темпов роста заработной платы работающим, пенсий и иных социальных выплат другим категориям населения.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2"/>
                <w:lang w:eastAsia="en-US"/>
              </w:rPr>
              <w:t>Повышение уровня и качества жизни в части материального благосостояния.</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Снижение реально располагаемых денежных доходов населения в связи с несоответствием темпов роста доходов и уровня инфляции.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2"/>
                <w:lang w:eastAsia="en-US"/>
              </w:rPr>
              <w:t xml:space="preserve"> Увеличение социальной напряженности в связи с дальнейшим увеличением дифференциации размера среднемесячной заработной платы между отраслями экономики.</w:t>
            </w: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Пространственная организация</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 xml:space="preserve">Природно-ресурсный потенциал </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Проведение постоянного мониторинга состояния окружающей среды.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Рациональное использование лесных ресурсов.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природных зон отдыха для населения.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Наличие участков для сбора дикоросов.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Ужесточение контроля за выбросами загрязняющих веществ в </w:t>
            </w:r>
            <w:r w:rsidRPr="004E48B1">
              <w:rPr>
                <w:rFonts w:eastAsia="Calibri"/>
                <w:color w:val="000000"/>
                <w:sz w:val="24"/>
                <w:szCs w:val="24"/>
                <w:lang w:eastAsia="en-US"/>
              </w:rPr>
              <w:lastRenderedPageBreak/>
              <w:t xml:space="preserve">атмосферный воздух. </w:t>
            </w:r>
          </w:p>
          <w:p w:rsidR="004E48B1" w:rsidRPr="004E48B1" w:rsidRDefault="004E48B1" w:rsidP="004E48B1">
            <w:pPr>
              <w:tabs>
                <w:tab w:val="num" w:pos="643"/>
                <w:tab w:val="num" w:pos="1210"/>
              </w:tabs>
              <w:suppressAutoHyphens w:val="0"/>
              <w:ind w:left="72"/>
              <w:jc w:val="both"/>
              <w:rPr>
                <w:rFonts w:eastAsia="Calibri"/>
                <w:color w:val="000000"/>
                <w:sz w:val="24"/>
                <w:szCs w:val="24"/>
                <w:lang w:eastAsia="en-US"/>
              </w:rPr>
            </w:pP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lastRenderedPageBreak/>
              <w:t>Рост выбросов загрязняющих веществ в атмосферный воздух от стационарных источников.</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Наличие несанкционированных свалок.</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 xml:space="preserve">В связи с интенсивным хозяйственным освоением региона, наряду с естественной лесной, болотной растительностью все большие площади занимают </w:t>
            </w:r>
            <w:r w:rsidRPr="004E48B1">
              <w:rPr>
                <w:rFonts w:eastAsia="Calibri"/>
                <w:color w:val="000000"/>
                <w:sz w:val="24"/>
                <w:szCs w:val="22"/>
                <w:lang w:eastAsia="en-US"/>
              </w:rPr>
              <w:lastRenderedPageBreak/>
              <w:t>урбанированные и техногенные территории.</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Наличие пожароопасных периодов.</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Истощение топливно-энергетических ресурсов.</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Загрязнение окружающей среды при добыче и транспортировке топливно-энергетических ресурсов.</w:t>
            </w:r>
          </w:p>
        </w:tc>
      </w:tr>
      <w:tr w:rsidR="004E48B1" w:rsidRPr="004E48B1" w:rsidTr="004E48B1">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Энергетический потенциал</w:t>
            </w:r>
          </w:p>
        </w:tc>
        <w:tc>
          <w:tcPr>
            <w:tcW w:w="2314"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 городе хорошие темпы жилищного строительства, соответственно, возникает необходимость в увеличении потребления энергоресурсов, строительстве новых инженерных сетей.</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Планируется продолжить перевод частного сектора на индивидуальное газовое отопление, что должно привести к снижению затрат на содержание и эксплуатацию инженерных сетей, возможности высвобождения мощности котельных, вывод из эксплуатации изношенного и малоэффективного котельного оборудования.</w:t>
            </w:r>
          </w:p>
          <w:p w:rsidR="004E48B1" w:rsidRPr="004E48B1" w:rsidRDefault="004E48B1" w:rsidP="004E48B1">
            <w:pPr>
              <w:tabs>
                <w:tab w:val="num" w:pos="1210"/>
              </w:tabs>
              <w:suppressAutoHyphens w:val="0"/>
              <w:ind w:left="72"/>
              <w:jc w:val="both"/>
              <w:rPr>
                <w:rFonts w:eastAsia="Calibri"/>
                <w:color w:val="000000"/>
                <w:sz w:val="24"/>
                <w:szCs w:val="24"/>
                <w:lang w:eastAsia="en-US"/>
              </w:rPr>
            </w:pPr>
          </w:p>
        </w:tc>
        <w:tc>
          <w:tcPr>
            <w:tcW w:w="1926"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тарифов на энергоресурсы.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Недостаток энергоресурсов для потребителей.</w:t>
            </w:r>
          </w:p>
          <w:p w:rsidR="004E48B1" w:rsidRPr="004E48B1" w:rsidRDefault="004E48B1" w:rsidP="004E48B1">
            <w:pPr>
              <w:tabs>
                <w:tab w:val="num" w:pos="390"/>
              </w:tabs>
              <w:suppressAutoHyphens w:val="0"/>
              <w:jc w:val="both"/>
              <w:rPr>
                <w:rFonts w:eastAsia="Calibri"/>
                <w:color w:val="000000"/>
                <w:sz w:val="24"/>
                <w:szCs w:val="24"/>
                <w:lang w:eastAsia="en-US"/>
              </w:rPr>
            </w:pPr>
          </w:p>
        </w:tc>
      </w:tr>
      <w:tr w:rsidR="004E48B1" w:rsidRPr="004E48B1" w:rsidTr="004E48B1">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Трудовой потенциал</w:t>
            </w:r>
          </w:p>
        </w:tc>
        <w:tc>
          <w:tcPr>
            <w:tcW w:w="2314" w:type="pct"/>
            <w:shd w:val="clear" w:color="auto" w:fill="auto"/>
          </w:tcPr>
          <w:p w:rsidR="004E48B1" w:rsidRPr="004E48B1" w:rsidRDefault="004E48B1" w:rsidP="003F5681">
            <w:pPr>
              <w:numPr>
                <w:ilvl w:val="0"/>
                <w:numId w:val="3"/>
              </w:numPr>
              <w:tabs>
                <w:tab w:val="num" w:pos="72"/>
                <w:tab w:val="num" w:pos="176"/>
                <w:tab w:val="num" w:pos="36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Создание новых рабочих мест в связи с реализацией инвестиционных проектов по созданию новых производств и расширения услуг населению.</w:t>
            </w:r>
          </w:p>
          <w:p w:rsidR="004E48B1" w:rsidRPr="004E48B1" w:rsidRDefault="004E48B1" w:rsidP="003F5681">
            <w:pPr>
              <w:numPr>
                <w:ilvl w:val="0"/>
                <w:numId w:val="3"/>
              </w:numPr>
              <w:tabs>
                <w:tab w:val="num" w:pos="72"/>
                <w:tab w:val="num" w:pos="176"/>
                <w:tab w:val="num" w:pos="36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2"/>
                <w:lang w:eastAsia="en-US"/>
              </w:rPr>
              <w:t xml:space="preserve"> Организация подготовки квалифицированных кадров по новым направлениям и специальностям на территории  города Югорска.</w:t>
            </w:r>
          </w:p>
        </w:tc>
        <w:tc>
          <w:tcPr>
            <w:tcW w:w="1926" w:type="pct"/>
            <w:shd w:val="clear" w:color="auto" w:fill="auto"/>
          </w:tcPr>
          <w:p w:rsidR="004E48B1" w:rsidRPr="004E48B1" w:rsidRDefault="004E48B1" w:rsidP="003F5681">
            <w:pPr>
              <w:numPr>
                <w:ilvl w:val="0"/>
                <w:numId w:val="3"/>
              </w:numPr>
              <w:tabs>
                <w:tab w:val="num" w:pos="0"/>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Отток молодежи в крупные города страны.</w:t>
            </w:r>
          </w:p>
          <w:p w:rsidR="004E48B1" w:rsidRPr="004E48B1" w:rsidRDefault="004E48B1" w:rsidP="003F5681">
            <w:pPr>
              <w:numPr>
                <w:ilvl w:val="0"/>
                <w:numId w:val="3"/>
              </w:numPr>
              <w:tabs>
                <w:tab w:val="num" w:pos="0"/>
                <w:tab w:val="num" w:pos="72"/>
                <w:tab w:val="num" w:pos="176"/>
                <w:tab w:val="num" w:pos="360"/>
                <w:tab w:val="num" w:pos="390"/>
              </w:tabs>
              <w:suppressAutoHyphens w:val="0"/>
              <w:spacing w:after="160" w:line="259" w:lineRule="auto"/>
              <w:ind w:left="72" w:firstLine="0"/>
              <w:jc w:val="both"/>
              <w:rPr>
                <w:rFonts w:eastAsia="Calibri"/>
                <w:color w:val="000000"/>
                <w:sz w:val="24"/>
                <w:szCs w:val="22"/>
                <w:lang w:eastAsia="en-US"/>
              </w:rPr>
            </w:pPr>
            <w:r w:rsidRPr="004E48B1">
              <w:rPr>
                <w:rFonts w:eastAsia="Calibri"/>
                <w:color w:val="000000"/>
                <w:sz w:val="24"/>
                <w:szCs w:val="22"/>
                <w:lang w:eastAsia="en-US"/>
              </w:rPr>
              <w:t>Увеличение численности населения старше трудоспособного возраста.</w:t>
            </w:r>
          </w:p>
          <w:p w:rsidR="004E48B1" w:rsidRPr="004E48B1" w:rsidRDefault="004E48B1" w:rsidP="004E48B1">
            <w:pPr>
              <w:tabs>
                <w:tab w:val="num" w:pos="390"/>
                <w:tab w:val="num" w:pos="643"/>
              </w:tabs>
              <w:suppressAutoHyphens w:val="0"/>
              <w:ind w:left="72"/>
              <w:jc w:val="both"/>
              <w:rPr>
                <w:rFonts w:eastAsia="Calibri"/>
                <w:color w:val="000000"/>
                <w:sz w:val="24"/>
                <w:szCs w:val="24"/>
                <w:lang w:eastAsia="en-US"/>
              </w:rPr>
            </w:pP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Экология</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Состояние природной среды</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Привлечение жителей города к благоустройству города и активному участию в мероприятиях экологической направленности.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Ликвидация несанкционированных свалок.</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Очищение сточных вод, сбрасываемых в поверхностные водные объекты.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Ужесточение контроля за выбросами загрязняющих веществ в атмосферный воздух. </w:t>
            </w:r>
          </w:p>
          <w:p w:rsidR="004E48B1" w:rsidRPr="004E48B1" w:rsidRDefault="004E48B1" w:rsidP="004E48B1">
            <w:pPr>
              <w:tabs>
                <w:tab w:val="num" w:pos="643"/>
                <w:tab w:val="num" w:pos="1210"/>
              </w:tabs>
              <w:suppressAutoHyphens w:val="0"/>
              <w:ind w:left="72"/>
              <w:jc w:val="both"/>
              <w:rPr>
                <w:rFonts w:eastAsia="Calibri"/>
                <w:color w:val="000000"/>
                <w:sz w:val="24"/>
                <w:szCs w:val="24"/>
                <w:lang w:eastAsia="en-US"/>
              </w:rPr>
            </w:pP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Ухудшение качества атмосферного воздуха.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Рост выбросов загрязняющих веществ в атмосферный воздух от стационарных источников. </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Сокращение объема улавливаемых и обезвреживаемых загрязняющих веществ, отходящих от стационарных источников.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Сохранение несанкционированных свалок.</w:t>
            </w:r>
          </w:p>
          <w:p w:rsidR="004E48B1" w:rsidRPr="004E48B1" w:rsidRDefault="004E48B1" w:rsidP="004E48B1">
            <w:pPr>
              <w:tabs>
                <w:tab w:val="num" w:pos="390"/>
                <w:tab w:val="num" w:pos="643"/>
              </w:tabs>
              <w:suppressAutoHyphens w:val="0"/>
              <w:jc w:val="both"/>
              <w:rPr>
                <w:rFonts w:eastAsia="Calibri"/>
                <w:color w:val="000000"/>
                <w:sz w:val="24"/>
                <w:szCs w:val="24"/>
                <w:lang w:eastAsia="en-US"/>
              </w:rPr>
            </w:pP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 xml:space="preserve"> Жилищная сфера</w:t>
            </w:r>
          </w:p>
        </w:tc>
      </w:tr>
      <w:tr w:rsidR="004E48B1" w:rsidRPr="004E48B1" w:rsidTr="004E48B1">
        <w:trPr>
          <w:trHeight w:val="609"/>
        </w:trPr>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 xml:space="preserve">Жилищная сфера </w:t>
            </w:r>
          </w:p>
        </w:tc>
        <w:tc>
          <w:tcPr>
            <w:tcW w:w="2314" w:type="pct"/>
            <w:shd w:val="clear" w:color="auto" w:fill="auto"/>
          </w:tcPr>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t>Обеспечение проведения капитальных ремонтов жилых домов, соответствующих современным требованиям к ремонтам, включая требования энергоэффективности.</w:t>
            </w:r>
          </w:p>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t>Развитие конкурентных отношений в сфере управления и обслуживания жилищного фонда.</w:t>
            </w:r>
          </w:p>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t>Строительство жилья «эконом» класса, создание «арендных» домов и маневренного жилищного фонда.</w:t>
            </w:r>
          </w:p>
        </w:tc>
        <w:tc>
          <w:tcPr>
            <w:tcW w:w="1926" w:type="pct"/>
            <w:shd w:val="clear" w:color="auto" w:fill="auto"/>
          </w:tcPr>
          <w:p w:rsidR="004E48B1" w:rsidRPr="004E48B1" w:rsidRDefault="004E48B1" w:rsidP="003F5681">
            <w:pPr>
              <w:numPr>
                <w:ilvl w:val="0"/>
                <w:numId w:val="37"/>
              </w:numPr>
              <w:tabs>
                <w:tab w:val="num" w:pos="360"/>
                <w:tab w:val="num" w:pos="390"/>
              </w:tabs>
              <w:suppressAutoHyphens w:val="0"/>
              <w:spacing w:after="160" w:line="259" w:lineRule="auto"/>
              <w:ind w:left="34" w:firstLine="0"/>
              <w:jc w:val="both"/>
              <w:rPr>
                <w:rFonts w:eastAsia="Calibri"/>
                <w:color w:val="000000"/>
                <w:sz w:val="24"/>
                <w:szCs w:val="24"/>
                <w:lang w:eastAsia="en-US"/>
              </w:rPr>
            </w:pPr>
            <w:r w:rsidRPr="004E48B1">
              <w:rPr>
                <w:rFonts w:eastAsia="Calibri"/>
                <w:color w:val="000000"/>
                <w:sz w:val="24"/>
                <w:szCs w:val="24"/>
                <w:lang w:eastAsia="en-US"/>
              </w:rPr>
              <w:t>Снижение уровня сбора платежей за жилищные услуги.</w:t>
            </w:r>
          </w:p>
          <w:p w:rsidR="004E48B1" w:rsidRPr="004E48B1" w:rsidRDefault="004E48B1" w:rsidP="003F5681">
            <w:pPr>
              <w:numPr>
                <w:ilvl w:val="0"/>
                <w:numId w:val="37"/>
              </w:numPr>
              <w:tabs>
                <w:tab w:val="num" w:pos="360"/>
                <w:tab w:val="num" w:pos="390"/>
              </w:tabs>
              <w:suppressAutoHyphens w:val="0"/>
              <w:spacing w:after="160" w:line="259" w:lineRule="auto"/>
              <w:ind w:left="34" w:firstLine="0"/>
              <w:jc w:val="both"/>
              <w:rPr>
                <w:rFonts w:eastAsia="Calibri"/>
                <w:color w:val="000000"/>
                <w:sz w:val="24"/>
                <w:szCs w:val="24"/>
                <w:lang w:eastAsia="en-US"/>
              </w:rPr>
            </w:pPr>
            <w:r w:rsidRPr="004E48B1">
              <w:rPr>
                <w:rFonts w:eastAsia="Calibri"/>
                <w:color w:val="000000"/>
                <w:sz w:val="24"/>
                <w:szCs w:val="24"/>
                <w:lang w:eastAsia="en-US"/>
              </w:rPr>
              <w:t xml:space="preserve">Изменение законодательства в сфере капитального ремонта многоквартирных домов, </w:t>
            </w:r>
            <w:r w:rsidRPr="004E48B1">
              <w:rPr>
                <w:rFonts w:eastAsia="Calibri"/>
                <w:sz w:val="24"/>
                <w:szCs w:val="24"/>
                <w:lang w:eastAsia="en-US"/>
              </w:rPr>
              <w:t>обязанность по финансированию проведения капитального ремонта общего имущества многоквартирных домов окончательно возложена на собственников помещений в таких домах.</w:t>
            </w: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Инженерная инфраструктура</w:t>
            </w:r>
          </w:p>
        </w:tc>
      </w:tr>
      <w:tr w:rsidR="004E48B1" w:rsidRPr="004E48B1" w:rsidTr="004E48B1">
        <w:trPr>
          <w:trHeight w:val="72"/>
        </w:trPr>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 xml:space="preserve">Коммунальная   инфраструктура </w:t>
            </w:r>
          </w:p>
        </w:tc>
        <w:tc>
          <w:tcPr>
            <w:tcW w:w="2314" w:type="pct"/>
            <w:shd w:val="clear" w:color="auto" w:fill="auto"/>
          </w:tcPr>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t>Реализация энергосберегающих мероприятий.</w:t>
            </w:r>
          </w:p>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sz w:val="24"/>
                <w:szCs w:val="24"/>
                <w:lang w:eastAsia="en-US"/>
              </w:rPr>
            </w:pPr>
            <w:r w:rsidRPr="004E48B1">
              <w:rPr>
                <w:rFonts w:eastAsia="Calibri"/>
                <w:color w:val="000000"/>
                <w:sz w:val="24"/>
                <w:szCs w:val="24"/>
                <w:lang w:eastAsia="en-US"/>
              </w:rPr>
              <w:t xml:space="preserve">Развитие системы управления имущественным комплексом коммунальной сферы с использованием концессионных соглашений и иных механизмов государственно </w:t>
            </w:r>
            <w:r w:rsidRPr="004E48B1">
              <w:rPr>
                <w:rFonts w:eastAsia="Calibri"/>
                <w:color w:val="000000"/>
                <w:sz w:val="24"/>
                <w:szCs w:val="24"/>
                <w:lang w:eastAsia="en-US"/>
              </w:rPr>
              <w:lastRenderedPageBreak/>
              <w:t>(муниципального) - частного партнерства.</w:t>
            </w:r>
            <w:r w:rsidRPr="004E48B1">
              <w:rPr>
                <w:rFonts w:ascii="Calibri" w:eastAsia="Calibri" w:hAnsi="Calibri"/>
                <w:sz w:val="24"/>
                <w:szCs w:val="24"/>
                <w:lang w:eastAsia="en-US"/>
              </w:rPr>
              <w:t xml:space="preserve">  </w:t>
            </w:r>
          </w:p>
        </w:tc>
        <w:tc>
          <w:tcPr>
            <w:tcW w:w="1926" w:type="pct"/>
            <w:shd w:val="clear" w:color="auto" w:fill="auto"/>
          </w:tcPr>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lastRenderedPageBreak/>
              <w:t>Снижение уровня сбора платежей за коммунальные услуги.</w:t>
            </w:r>
          </w:p>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t xml:space="preserve">Снижение качества и надежности предоставляемых коммунальных услуг вследствие увеличения износа </w:t>
            </w:r>
            <w:r w:rsidRPr="004E48B1">
              <w:rPr>
                <w:rFonts w:eastAsia="Calibri"/>
                <w:color w:val="000000"/>
                <w:sz w:val="24"/>
                <w:szCs w:val="24"/>
                <w:lang w:eastAsia="en-US"/>
              </w:rPr>
              <w:lastRenderedPageBreak/>
              <w:t>систем коммунальной инфраструктуры.</w:t>
            </w:r>
          </w:p>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t>Увеличение текущих затрат на содержание жилищно-коммунального комплекса вследствие увеличения износа систем коммунальной инфраструктуры.</w:t>
            </w:r>
          </w:p>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color w:val="000000"/>
                <w:sz w:val="24"/>
                <w:szCs w:val="24"/>
                <w:lang w:eastAsia="en-US"/>
              </w:rPr>
            </w:pPr>
            <w:r w:rsidRPr="004E48B1">
              <w:rPr>
                <w:rFonts w:eastAsia="Calibri"/>
                <w:color w:val="000000"/>
                <w:sz w:val="24"/>
                <w:szCs w:val="24"/>
                <w:lang w:eastAsia="en-US"/>
              </w:rPr>
              <w:t>Увеличение зависимости от вышестоящих бюджетов.</w:t>
            </w:r>
          </w:p>
          <w:p w:rsidR="004E48B1" w:rsidRPr="004E48B1" w:rsidRDefault="004E48B1" w:rsidP="003F5681">
            <w:pPr>
              <w:numPr>
                <w:ilvl w:val="0"/>
                <w:numId w:val="36"/>
              </w:numPr>
              <w:tabs>
                <w:tab w:val="num" w:pos="360"/>
                <w:tab w:val="num" w:pos="390"/>
              </w:tabs>
              <w:suppressAutoHyphens w:val="0"/>
              <w:spacing w:after="160" w:line="259" w:lineRule="auto"/>
              <w:ind w:left="35" w:firstLine="0"/>
              <w:jc w:val="both"/>
              <w:rPr>
                <w:rFonts w:eastAsia="Calibri"/>
                <w:sz w:val="24"/>
                <w:szCs w:val="24"/>
                <w:lang w:eastAsia="en-US"/>
              </w:rPr>
            </w:pPr>
            <w:r w:rsidRPr="004E48B1">
              <w:rPr>
                <w:rFonts w:eastAsia="Calibri"/>
                <w:color w:val="000000"/>
                <w:sz w:val="24"/>
                <w:szCs w:val="24"/>
                <w:lang w:eastAsia="en-US"/>
              </w:rPr>
              <w:t>Нестабильность экономики автономного округа, зависящей от сырьевых ресурсов.</w:t>
            </w:r>
          </w:p>
        </w:tc>
      </w:tr>
      <w:tr w:rsidR="004E48B1" w:rsidRPr="004E48B1" w:rsidTr="004E48B1">
        <w:trPr>
          <w:trHeight w:val="72"/>
        </w:trPr>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Транспорт и транспортная инфраструктура</w:t>
            </w:r>
          </w:p>
        </w:tc>
        <w:tc>
          <w:tcPr>
            <w:tcW w:w="2314"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Строительство </w:t>
            </w:r>
            <w:r w:rsidRPr="004E48B1">
              <w:rPr>
                <w:rFonts w:eastAsia="Calibri"/>
                <w:sz w:val="24"/>
                <w:szCs w:val="24"/>
                <w:lang w:eastAsia="en-US"/>
              </w:rPr>
              <w:t>транспортной развязки в двух уровнях: построена 1 очередь.</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Обеспечение микрорайонов города дорогами нормативного качества.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sz w:val="24"/>
                <w:szCs w:val="24"/>
                <w:lang w:eastAsia="en-US"/>
              </w:rPr>
              <w:t>Применение инновационных технологий при строительстве дорог.</w:t>
            </w:r>
          </w:p>
        </w:tc>
        <w:tc>
          <w:tcPr>
            <w:tcW w:w="1926"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Затягивание сроков строительства автомобильных дорог из-за недостатка финансирования.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Увеличение нагрузки на дорожную сеть.</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Ужесточение экологических стандартов для автомобилей.</w:t>
            </w:r>
            <w:r w:rsidRPr="004E48B1">
              <w:rPr>
                <w:rFonts w:eastAsia="Calibri"/>
                <w:sz w:val="24"/>
                <w:szCs w:val="24"/>
                <w:lang w:eastAsia="en-US"/>
              </w:rPr>
              <w:t xml:space="preserve"> </w:t>
            </w:r>
          </w:p>
          <w:p w:rsidR="004E48B1" w:rsidRPr="004E48B1" w:rsidRDefault="004E48B1" w:rsidP="004E48B1">
            <w:pPr>
              <w:tabs>
                <w:tab w:val="num" w:pos="390"/>
                <w:tab w:val="num" w:pos="1210"/>
              </w:tabs>
              <w:suppressAutoHyphens w:val="0"/>
              <w:ind w:left="72"/>
              <w:jc w:val="both"/>
              <w:rPr>
                <w:rFonts w:eastAsia="Calibri"/>
                <w:color w:val="000000"/>
                <w:sz w:val="24"/>
                <w:szCs w:val="24"/>
                <w:lang w:eastAsia="en-US"/>
              </w:rPr>
            </w:pPr>
          </w:p>
        </w:tc>
      </w:tr>
      <w:tr w:rsidR="004E48B1" w:rsidRPr="004E48B1" w:rsidTr="004E48B1">
        <w:trPr>
          <w:trHeight w:val="72"/>
        </w:trPr>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Связь и информатизация</w:t>
            </w:r>
          </w:p>
        </w:tc>
        <w:tc>
          <w:tcPr>
            <w:tcW w:w="2314" w:type="pct"/>
            <w:shd w:val="clear" w:color="auto" w:fill="auto"/>
          </w:tcPr>
          <w:p w:rsidR="004E48B1" w:rsidRPr="004E48B1" w:rsidRDefault="004E48B1" w:rsidP="004E48B1">
            <w:pPr>
              <w:suppressAutoHyphens w:val="0"/>
              <w:ind w:left="34" w:firstLine="283"/>
              <w:jc w:val="both"/>
              <w:rPr>
                <w:rFonts w:eastAsia="Calibri"/>
                <w:color w:val="000000"/>
                <w:sz w:val="24"/>
                <w:szCs w:val="24"/>
                <w:lang w:eastAsia="en-US"/>
              </w:rPr>
            </w:pPr>
            <w:r w:rsidRPr="004E48B1">
              <w:rPr>
                <w:rFonts w:eastAsia="Calibri"/>
                <w:sz w:val="24"/>
                <w:szCs w:val="24"/>
                <w:lang w:eastAsia="en-US"/>
              </w:rPr>
              <w:t xml:space="preserve">Предоставление государственных и муниципальных услуг в электронном виде.  </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Применение современных технологий для обеспечения доступа в Интернет (Wi-Fi, Wi-Max).</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Применение современных технологий связи.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конкуренции на рынке услуг связи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цифрового телевидения.</w:t>
            </w:r>
          </w:p>
          <w:p w:rsidR="004E48B1" w:rsidRPr="004E48B1" w:rsidRDefault="004E48B1" w:rsidP="004E48B1">
            <w:pPr>
              <w:tabs>
                <w:tab w:val="num" w:pos="1210"/>
              </w:tabs>
              <w:suppressAutoHyphens w:val="0"/>
              <w:ind w:left="72"/>
              <w:jc w:val="both"/>
              <w:rPr>
                <w:rFonts w:eastAsia="Calibri"/>
                <w:color w:val="000000"/>
                <w:sz w:val="24"/>
                <w:szCs w:val="24"/>
                <w:lang w:eastAsia="en-US"/>
              </w:rPr>
            </w:pPr>
          </w:p>
        </w:tc>
        <w:tc>
          <w:tcPr>
            <w:tcW w:w="1926"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Технологическое отставание информационно-коммуникационной инфраструктуры</w:t>
            </w: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lastRenderedPageBreak/>
              <w:t>Социальная инфраструктура</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Состояние социальной защиты населения</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Укрепление  и развитие материально-технической базы учреждений социального обслуживания населения. </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Качественная и количественная укомплектованность кадрового состава.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новых форм социального обслуживания.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системы сопровождения семей, находящихся в социально-опасном положении.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Привлечение негосударственных форм социального обслуживания на рынок социальных услуг.</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Введение в учреждениях социального обслуживания дополнительных услуг на платной основе.</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Активизация взаимодействия с общественными объединениями и организациями.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Вовлечение в работу учреждений социальной защиты бизнес – структур.</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Предоставление услуг в электронной форме.</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проекта «Социально-платежная карта».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Проведение демографической политики (социальная поддержка семьи и детей, проведение анализа демографических показателей,  пропаганда семейных ценностей, здорового образа </w:t>
            </w:r>
            <w:r w:rsidRPr="004E48B1">
              <w:rPr>
                <w:rFonts w:eastAsia="Calibri"/>
                <w:color w:val="000000"/>
                <w:sz w:val="24"/>
                <w:szCs w:val="24"/>
                <w:lang w:eastAsia="en-US"/>
              </w:rPr>
              <w:lastRenderedPageBreak/>
              <w:t>жизни ).</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Увеличение нагрузки на органы социальной защиты населения в связи с ростом численности льготных категорий граждан.</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Износ материально-технической базы учреждений социального обслуживания.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Низкая активность (отсутствие активности) общественных объединений и организаций во взаимодействии с учреждениями социального обслуживания.</w:t>
            </w:r>
          </w:p>
          <w:p w:rsidR="004E48B1" w:rsidRPr="004E48B1" w:rsidRDefault="004E48B1" w:rsidP="004E48B1">
            <w:pPr>
              <w:tabs>
                <w:tab w:val="num" w:pos="390"/>
                <w:tab w:val="num" w:pos="643"/>
              </w:tabs>
              <w:suppressAutoHyphens w:val="0"/>
              <w:jc w:val="both"/>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 xml:space="preserve">Здравоохранение </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Расширение сети организаций здравоохранения (строительство филиала поликлиники в жилом комплексе «Авалон»). </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Дальнейшее развитие материально-технической базы организаций здравоохранения. </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Дальнейшее внедрение в медицинских организациях медико-экономических стандартов оказания медицинской помощи, оплаты медицинской помощи по результатам деятельности. </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Укрепление здоровья населения, снижение уровня заболеваемости и инвалидности посредствам проведения противоэпидемических и вакцинопрофилактических мероприятий, эффективного и своевременного лечения.</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Повышение качества медицинских услуг путем оптимизации численности специалистов, в том числе доукомплектация высококвалифицированными специалистами узкой специализации, обеспечение  подготовки и переподготовки кадров, повышение уровня профессионализма.</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Повышение уровня и качества информатизации системы здравоохранения (внедрение электронного документооборота, электронной очереди, электронной истории болезни ). </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взаимодействия государственной и частной систем здравоохранения.</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Увеличение степени морального и физического износа материально-технической базы организаций здравоохранения.  </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Снижение уровня здоровья населения вследствие неэффективности проводимых мероприятий.</w:t>
            </w:r>
          </w:p>
          <w:p w:rsidR="004E48B1" w:rsidRPr="004E48B1" w:rsidRDefault="004E48B1" w:rsidP="003F5681">
            <w:pPr>
              <w:numPr>
                <w:ilvl w:val="0"/>
                <w:numId w:val="3"/>
              </w:numPr>
              <w:tabs>
                <w:tab w:val="num" w:pos="72"/>
                <w:tab w:val="num" w:pos="176"/>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Снижение качества медицинской помощи и, как следствие, уровня удовлетворенности населения медицинской помощью.</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 xml:space="preserve">Образование </w:t>
            </w:r>
          </w:p>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(в общем)</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Строительство новых зданий муниципальных дошкольных образовательных, общеобразовательных учреждений  и  </w:t>
            </w:r>
            <w:r w:rsidRPr="004E48B1">
              <w:rPr>
                <w:rFonts w:eastAsia="Calibri"/>
                <w:color w:val="000000"/>
                <w:sz w:val="24"/>
                <w:szCs w:val="24"/>
                <w:lang w:eastAsia="en-US"/>
              </w:rPr>
              <w:lastRenderedPageBreak/>
              <w:t>учреждений дополнительного образования детей и капитальный ремонт существующих зданий образовательных учреждений.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материально-технической базы муниципальных образовательных учреждений.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предпрофильного, профильного и профессионального обучения.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дистанционного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преемственности и интеграции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Внедрение автоматизированной муниципальной системы оценки качества образования.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здоровьесберегающих и здоровьеформирующих технологий, психолого-педагогического сопровождения на всех этапах образовательного процесса.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условий для обеспечения доступного качественного образования детям и молодежи с ограниченными возможностями здоровья.</w:t>
            </w:r>
          </w:p>
          <w:p w:rsidR="004E48B1" w:rsidRPr="004E48B1" w:rsidRDefault="004E48B1" w:rsidP="004E48B1">
            <w:pPr>
              <w:tabs>
                <w:tab w:val="num" w:pos="360"/>
                <w:tab w:val="num" w:pos="390"/>
                <w:tab w:val="num" w:pos="643"/>
              </w:tabs>
              <w:suppressAutoHyphens w:val="0"/>
              <w:jc w:val="both"/>
              <w:rPr>
                <w:rFonts w:eastAsia="Calibri"/>
                <w:color w:val="000000"/>
                <w:sz w:val="24"/>
                <w:szCs w:val="24"/>
                <w:lang w:eastAsia="en-US"/>
              </w:rPr>
            </w:pP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 xml:space="preserve">Низкий уровень технической поддержки Интернет-ресурсов не позволит в полном объеме реализовать </w:t>
            </w:r>
            <w:r w:rsidRPr="004E48B1">
              <w:rPr>
                <w:rFonts w:eastAsia="Calibri"/>
                <w:color w:val="000000"/>
                <w:sz w:val="24"/>
                <w:szCs w:val="24"/>
                <w:lang w:eastAsia="en-US"/>
              </w:rPr>
              <w:lastRenderedPageBreak/>
              <w:t>возможности дистанционных технологий.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Опережающие темпы износа по сравнению с темпами ввода в строй новых зданий, капитального ремонта существующих.</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Изменение политики в сфере образования вследствие проведения государственной реформы образования.</w:t>
            </w:r>
          </w:p>
          <w:p w:rsidR="004E48B1" w:rsidRPr="004E48B1" w:rsidRDefault="004E48B1" w:rsidP="004E48B1">
            <w:pPr>
              <w:suppressAutoHyphens w:val="0"/>
              <w:autoSpaceDE w:val="0"/>
              <w:autoSpaceDN w:val="0"/>
              <w:adjustRightInd w:val="0"/>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Дошкольное образование</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и модернизация сети дошкольных образовательных учреждений.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Укрепление и развитие материально-технической базы дошкольных образовательных учреждений.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Создание условий для обучения и воспитания детей с </w:t>
            </w:r>
            <w:r w:rsidRPr="004E48B1">
              <w:rPr>
                <w:rFonts w:eastAsia="Calibri"/>
                <w:color w:val="000000"/>
                <w:sz w:val="24"/>
                <w:szCs w:val="24"/>
                <w:lang w:eastAsia="en-US"/>
              </w:rPr>
              <w:lastRenderedPageBreak/>
              <w:t>ограниченными возможностями здоровья.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инновационных программ и педагогических технологий  развивающего характера.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семейных форм организации присмотра и ухода за детьми дошкольного возраста.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электронной очереди в детские сады.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Субсидирование юридических лиц различных форм собственности на оказание услуг дошкольного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Повышение качества дошкольного образования.</w:t>
            </w:r>
          </w:p>
          <w:p w:rsidR="004E48B1" w:rsidRPr="004E48B1" w:rsidRDefault="004E48B1" w:rsidP="004E48B1">
            <w:pPr>
              <w:tabs>
                <w:tab w:val="num" w:pos="360"/>
                <w:tab w:val="num" w:pos="390"/>
                <w:tab w:val="num" w:pos="643"/>
              </w:tabs>
              <w:suppressAutoHyphens w:val="0"/>
              <w:jc w:val="both"/>
              <w:rPr>
                <w:rFonts w:eastAsia="Calibri"/>
                <w:color w:val="000000"/>
                <w:sz w:val="24"/>
                <w:szCs w:val="24"/>
                <w:lang w:eastAsia="en-US"/>
              </w:rPr>
            </w:pPr>
          </w:p>
          <w:p w:rsidR="004E48B1" w:rsidRPr="004E48B1" w:rsidRDefault="004E48B1" w:rsidP="004E48B1">
            <w:pPr>
              <w:tabs>
                <w:tab w:val="num" w:pos="360"/>
                <w:tab w:val="num" w:pos="390"/>
                <w:tab w:val="num" w:pos="643"/>
              </w:tabs>
              <w:suppressAutoHyphens w:val="0"/>
              <w:jc w:val="both"/>
              <w:rPr>
                <w:rFonts w:eastAsia="Calibri"/>
                <w:color w:val="000000"/>
                <w:sz w:val="24"/>
                <w:szCs w:val="24"/>
                <w:lang w:eastAsia="en-US"/>
              </w:rPr>
            </w:pP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Износ и старение материально-технической базы учреждений дошкольного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Снижение уровня обеспеченности учреждениями дошкольного образования и охвата детей дошкольным образованием из-за увеличения численности детей дошкольного возраста.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 xml:space="preserve">Дифференциация стартовых возможностей детей на этапе перехода к школьному обучению и психологическая неготовность их к обучению из-за недостатка учреждений дошкольного образования. </w:t>
            </w:r>
          </w:p>
          <w:p w:rsidR="004E48B1" w:rsidRPr="004E48B1" w:rsidRDefault="004E48B1" w:rsidP="004E48B1">
            <w:pPr>
              <w:tabs>
                <w:tab w:val="num" w:pos="360"/>
                <w:tab w:val="num" w:pos="390"/>
                <w:tab w:val="num" w:pos="643"/>
              </w:tabs>
              <w:suppressAutoHyphens w:val="0"/>
              <w:ind w:left="72"/>
              <w:jc w:val="both"/>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Общее образование</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Переход на новые федеральные государственные образовательные стандарты.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материально-технической базы муниципальных общеобразовательных учреждений в соответствии с требованиями к условиям реализации федеральных государственных образовательных стандартов.</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Строительство новых зданий муниципальных общеобразовательных учреждений и капитальный ремонт существующих зданий общеобразовательных учреждений.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инновационных информационно-педагогических технологий и методов обучения (электронный портфель, ролевые технологии, электронные учебники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Развитие платных образовательных услуг.</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Привлечение молодых специалистов, создание условий для их закрепления.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Достаточное финансирование для активного проведения социально-экономических преобразований в следующих направлениях:</w:t>
            </w:r>
          </w:p>
          <w:p w:rsidR="004E48B1" w:rsidRPr="004E48B1" w:rsidRDefault="004E48B1" w:rsidP="003F5681">
            <w:pPr>
              <w:numPr>
                <w:ilvl w:val="0"/>
                <w:numId w:val="85"/>
              </w:numPr>
              <w:suppressAutoHyphens w:val="0"/>
              <w:spacing w:after="160" w:line="259" w:lineRule="auto"/>
              <w:ind w:left="0" w:firstLine="394"/>
              <w:jc w:val="both"/>
              <w:rPr>
                <w:rFonts w:eastAsia="Calibri"/>
                <w:color w:val="000000"/>
                <w:sz w:val="24"/>
                <w:szCs w:val="24"/>
                <w:lang w:eastAsia="en-US"/>
              </w:rPr>
            </w:pPr>
            <w:r w:rsidRPr="004E48B1">
              <w:rPr>
                <w:rFonts w:eastAsia="Calibri"/>
                <w:color w:val="000000"/>
                <w:sz w:val="24"/>
                <w:szCs w:val="24"/>
                <w:lang w:eastAsia="en-US"/>
              </w:rPr>
              <w:t>сохранение и поступательное развитие инновационного потенциала общеобразовательных учреждений;</w:t>
            </w:r>
          </w:p>
          <w:p w:rsidR="004E48B1" w:rsidRPr="004E48B1" w:rsidRDefault="004E48B1" w:rsidP="003F5681">
            <w:pPr>
              <w:numPr>
                <w:ilvl w:val="0"/>
                <w:numId w:val="85"/>
              </w:numPr>
              <w:suppressAutoHyphens w:val="0"/>
              <w:spacing w:after="160" w:line="259" w:lineRule="auto"/>
              <w:ind w:left="0" w:firstLine="394"/>
              <w:jc w:val="both"/>
              <w:rPr>
                <w:rFonts w:eastAsia="Calibri"/>
                <w:color w:val="000000"/>
                <w:sz w:val="24"/>
                <w:szCs w:val="24"/>
                <w:lang w:eastAsia="en-US"/>
              </w:rPr>
            </w:pPr>
            <w:r w:rsidRPr="004E48B1">
              <w:rPr>
                <w:rFonts w:eastAsia="Calibri"/>
                <w:color w:val="000000"/>
                <w:sz w:val="24"/>
                <w:szCs w:val="24"/>
                <w:lang w:eastAsia="en-US"/>
              </w:rPr>
              <w:t>продвижение современных образовательных технологий;</w:t>
            </w:r>
          </w:p>
          <w:p w:rsidR="004E48B1" w:rsidRPr="004E48B1" w:rsidRDefault="004E48B1" w:rsidP="003F5681">
            <w:pPr>
              <w:numPr>
                <w:ilvl w:val="0"/>
                <w:numId w:val="85"/>
              </w:numPr>
              <w:suppressAutoHyphens w:val="0"/>
              <w:spacing w:after="160" w:line="259" w:lineRule="auto"/>
              <w:ind w:left="0" w:firstLine="394"/>
              <w:jc w:val="both"/>
              <w:rPr>
                <w:rFonts w:eastAsia="Calibri"/>
                <w:color w:val="000000"/>
                <w:sz w:val="24"/>
                <w:szCs w:val="24"/>
                <w:lang w:eastAsia="en-US"/>
              </w:rPr>
            </w:pPr>
            <w:r w:rsidRPr="004E48B1">
              <w:rPr>
                <w:rFonts w:eastAsia="Calibri"/>
                <w:color w:val="000000"/>
                <w:sz w:val="24"/>
                <w:szCs w:val="24"/>
                <w:lang w:eastAsia="en-US"/>
              </w:rPr>
              <w:t>подготовка конкурентоспособных выпускников общеобразовательных учреждений;</w:t>
            </w:r>
          </w:p>
          <w:p w:rsidR="004E48B1" w:rsidRPr="004E48B1" w:rsidRDefault="004E48B1" w:rsidP="003F5681">
            <w:pPr>
              <w:numPr>
                <w:ilvl w:val="0"/>
                <w:numId w:val="85"/>
              </w:numPr>
              <w:suppressAutoHyphens w:val="0"/>
              <w:spacing w:after="160" w:line="259" w:lineRule="auto"/>
              <w:ind w:left="0" w:firstLine="394"/>
              <w:jc w:val="both"/>
              <w:rPr>
                <w:rFonts w:eastAsia="Calibri"/>
                <w:color w:val="000000"/>
                <w:sz w:val="24"/>
                <w:szCs w:val="24"/>
                <w:lang w:eastAsia="en-US"/>
              </w:rPr>
            </w:pPr>
            <w:r w:rsidRPr="004E48B1">
              <w:rPr>
                <w:rFonts w:eastAsia="Calibri"/>
                <w:color w:val="000000"/>
                <w:sz w:val="24"/>
                <w:szCs w:val="24"/>
                <w:lang w:eastAsia="en-US"/>
              </w:rPr>
              <w:t>расширение возможностей самореализации молодежи;</w:t>
            </w:r>
          </w:p>
          <w:p w:rsidR="004E48B1" w:rsidRPr="004E48B1" w:rsidRDefault="004E48B1" w:rsidP="003F5681">
            <w:pPr>
              <w:numPr>
                <w:ilvl w:val="0"/>
                <w:numId w:val="85"/>
              </w:numPr>
              <w:suppressAutoHyphens w:val="0"/>
              <w:spacing w:after="160" w:line="259" w:lineRule="auto"/>
              <w:ind w:left="0" w:firstLine="394"/>
              <w:jc w:val="both"/>
              <w:rPr>
                <w:rFonts w:eastAsia="Calibri"/>
                <w:color w:val="000000"/>
                <w:sz w:val="24"/>
                <w:szCs w:val="24"/>
                <w:lang w:eastAsia="en-US"/>
              </w:rPr>
            </w:pPr>
            <w:r w:rsidRPr="004E48B1">
              <w:rPr>
                <w:rFonts w:eastAsia="Calibri"/>
                <w:color w:val="000000"/>
                <w:sz w:val="24"/>
                <w:szCs w:val="24"/>
                <w:lang w:eastAsia="en-US"/>
              </w:rPr>
              <w:t>успешная социализация и интеграция в обществе детей с ограниченными возможностями здоровья;</w:t>
            </w:r>
          </w:p>
          <w:p w:rsidR="004E48B1" w:rsidRPr="004E48B1" w:rsidRDefault="004E48B1" w:rsidP="003F5681">
            <w:pPr>
              <w:numPr>
                <w:ilvl w:val="0"/>
                <w:numId w:val="85"/>
              </w:numPr>
              <w:suppressAutoHyphens w:val="0"/>
              <w:spacing w:after="160" w:line="259" w:lineRule="auto"/>
              <w:ind w:left="0" w:firstLine="394"/>
              <w:jc w:val="both"/>
              <w:rPr>
                <w:rFonts w:eastAsia="Calibri"/>
                <w:color w:val="000000"/>
                <w:sz w:val="24"/>
                <w:szCs w:val="24"/>
                <w:lang w:eastAsia="en-US"/>
              </w:rPr>
            </w:pPr>
            <w:r w:rsidRPr="004E48B1">
              <w:rPr>
                <w:rFonts w:eastAsia="Calibri"/>
                <w:color w:val="000000"/>
                <w:sz w:val="24"/>
                <w:szCs w:val="24"/>
                <w:lang w:eastAsia="en-US"/>
              </w:rPr>
              <w:t>повышение престижа педагогической профессии.</w:t>
            </w:r>
          </w:p>
          <w:p w:rsidR="004E48B1" w:rsidRPr="004E48B1" w:rsidRDefault="004E48B1" w:rsidP="004E48B1">
            <w:pPr>
              <w:tabs>
                <w:tab w:val="num" w:pos="643"/>
              </w:tabs>
              <w:suppressAutoHyphens w:val="0"/>
              <w:jc w:val="both"/>
              <w:rPr>
                <w:rFonts w:eastAsia="Calibri"/>
                <w:color w:val="000000"/>
                <w:sz w:val="24"/>
                <w:szCs w:val="24"/>
                <w:lang w:eastAsia="en-US"/>
              </w:rPr>
            </w:pP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Недостаточный уровень обновления материально-технической базы общеобразовательных учреждений.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Отсутствие притока в отрасль молодых компетентных кадров. </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Дополнительное образование</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и систематизация спектра услуг, предоставляемых муниципальной системой дополнительного образования для детей в возрасте от 14 до 18 лет.</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Укрепление и развитие материально-технической базы учреждений дополнительного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Расширение и систематизация спектра услуг, предоставляемых </w:t>
            </w:r>
            <w:r w:rsidRPr="004E48B1">
              <w:rPr>
                <w:rFonts w:eastAsia="Calibri"/>
                <w:color w:val="000000"/>
                <w:sz w:val="24"/>
                <w:szCs w:val="24"/>
                <w:lang w:eastAsia="en-US"/>
              </w:rPr>
              <w:lastRenderedPageBreak/>
              <w:t>системой дополнительного образования, в целях удовлетворения потребностей населения в дополнительном образовании.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Увеличение процента образовательных программ, в реализации которых используются инновационные технологии.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инновационных информационно-коммуникационных технологий в образовательный процесс, обновление содержания образовательных программ.</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Повышение качества дополнительного образован</w:t>
            </w:r>
            <w:r w:rsidRPr="004E48B1">
              <w:rPr>
                <w:rFonts w:eastAsia="Calibri"/>
                <w:sz w:val="24"/>
                <w:szCs w:val="24"/>
                <w:lang w:eastAsia="en-US"/>
              </w:rPr>
              <w:t>ия.</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Снижение востребованности дополнительного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Снижение качества и доступности дополнительного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Износ и старение материально-технической базы учреждений дополнительного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Недостаток квалифицированных кадров для реализации новых и обновленных программ дополнительного образования.</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Профессиональное образование</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спектра направлений профессиональной подготовки.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направлений (специальностей) в учреждениях профессионального образования, соответствующих спросу на рынке труда и перспективам развития города.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системы дистанционного образования.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сетевого взаимодействия с представителями профессионального образования в вопросах сертификации квалификаций и специализированных стажировок.  </w:t>
            </w:r>
          </w:p>
          <w:p w:rsidR="004E48B1" w:rsidRPr="004E48B1" w:rsidRDefault="004E48B1" w:rsidP="004E48B1">
            <w:pPr>
              <w:tabs>
                <w:tab w:val="num" w:pos="360"/>
                <w:tab w:val="num" w:pos="390"/>
                <w:tab w:val="num" w:pos="643"/>
              </w:tabs>
              <w:suppressAutoHyphens w:val="0"/>
              <w:jc w:val="both"/>
              <w:rPr>
                <w:rFonts w:eastAsia="Calibri"/>
                <w:color w:val="000000"/>
                <w:sz w:val="24"/>
                <w:szCs w:val="24"/>
                <w:lang w:eastAsia="en-US"/>
              </w:rPr>
            </w:pP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Несоответствие спектра услуг, предоставляемых системой профессионального образования, профильного образования и предпрофильной подготовки инновационному развитию экономики.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Отсутствие осознанного выбора выпускников школ направления (специальностей) профессионального образования, соответствующего направлениям развития города («погоня за престижными профессиями»).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Отток молодого населения в другие города и регионы для получения профессионального образования.</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Культура (в общем)</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Реализация программ </w:t>
            </w:r>
            <w:r w:rsidRPr="004E48B1">
              <w:rPr>
                <w:rFonts w:eastAsia="Calibri"/>
                <w:sz w:val="24"/>
                <w:szCs w:val="24"/>
                <w:lang w:eastAsia="en-US"/>
              </w:rPr>
              <w:t>(мероприятия, реализуемые на территории города Югорска):</w:t>
            </w:r>
          </w:p>
          <w:p w:rsidR="004E48B1" w:rsidRPr="004E48B1" w:rsidRDefault="004E48B1" w:rsidP="004E48B1">
            <w:pPr>
              <w:tabs>
                <w:tab w:val="num" w:pos="360"/>
                <w:tab w:val="num" w:pos="390"/>
                <w:tab w:val="num" w:pos="643"/>
              </w:tabs>
              <w:suppressAutoHyphens w:val="0"/>
              <w:ind w:left="72"/>
              <w:jc w:val="both"/>
              <w:rPr>
                <w:rFonts w:eastAsia="Calibri"/>
                <w:color w:val="000000"/>
                <w:sz w:val="24"/>
                <w:szCs w:val="24"/>
                <w:lang w:eastAsia="en-US"/>
              </w:rPr>
            </w:pPr>
            <w:r w:rsidRPr="004E48B1">
              <w:rPr>
                <w:rFonts w:eastAsia="Calibri"/>
                <w:sz w:val="24"/>
                <w:szCs w:val="24"/>
                <w:lang w:eastAsia="en-US"/>
              </w:rPr>
              <w:t xml:space="preserve">- </w:t>
            </w:r>
            <w:r w:rsidRPr="004E48B1">
              <w:rPr>
                <w:rFonts w:eastAsia="Calibri"/>
                <w:color w:val="000000"/>
                <w:sz w:val="24"/>
                <w:szCs w:val="24"/>
                <w:lang w:eastAsia="en-US"/>
              </w:rPr>
              <w:t>государственная программа Ханты-Мансийского автономного округа - Югры «Развитие культуры и туризма в Ханты-</w:t>
            </w:r>
            <w:r w:rsidRPr="004E48B1">
              <w:rPr>
                <w:rFonts w:eastAsia="Calibri"/>
                <w:color w:val="000000"/>
                <w:sz w:val="24"/>
                <w:szCs w:val="24"/>
                <w:lang w:eastAsia="en-US"/>
              </w:rPr>
              <w:lastRenderedPageBreak/>
              <w:t>Мансийском автономном округе - Югре на 2014 – 2020 годы»;</w:t>
            </w:r>
          </w:p>
          <w:p w:rsidR="004E48B1" w:rsidRPr="004E48B1" w:rsidRDefault="004E48B1" w:rsidP="004E48B1">
            <w:pPr>
              <w:tabs>
                <w:tab w:val="num" w:pos="360"/>
                <w:tab w:val="num" w:pos="390"/>
                <w:tab w:val="num" w:pos="643"/>
              </w:tabs>
              <w:suppressAutoHyphens w:val="0"/>
              <w:ind w:left="72"/>
              <w:jc w:val="both"/>
              <w:rPr>
                <w:rFonts w:eastAsia="Calibri"/>
                <w:color w:val="000000"/>
                <w:sz w:val="24"/>
                <w:szCs w:val="24"/>
                <w:lang w:eastAsia="en-US"/>
              </w:rPr>
            </w:pPr>
            <w:r w:rsidRPr="004E48B1">
              <w:rPr>
                <w:rFonts w:eastAsia="Calibri"/>
                <w:color w:val="000000"/>
                <w:sz w:val="24"/>
                <w:szCs w:val="24"/>
                <w:lang w:eastAsia="en-US"/>
              </w:rPr>
              <w:t>- муниципальной программы города Югорска «Развитие культуры и туризма в городе Югорске на 2014 – 2020 годы».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перечня предоставляемых (оказываемых) услуг.</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Обеспечение равного доступа всех категорий населения города Югорска к получению услуг учреждений культуры.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Активное внедрение современных информационно-коммуникационных технологий в деятельность учреждений культуры (создание единой локальной сети библиотек, сводного электронного каталога, единой базы музейных фондов, обеспечение доступа в Интернет всех учреждений культуры).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Увеличение охвата населения деятельностью учреждений культуры.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Обеспечение равного доступа всех категорий населения к получению услуг учреждений культуры (строительство пандусов для людей с ограниченными возможностями здоровья).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ab/>
              <w:t>Создание условий для привлечения высококвалифицированных кадров (заработная плата, жилье, льготы).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sz w:val="24"/>
                <w:szCs w:val="24"/>
                <w:lang w:eastAsia="en-US"/>
              </w:rPr>
            </w:pPr>
            <w:r w:rsidRPr="004E48B1">
              <w:rPr>
                <w:rFonts w:eastAsia="Calibri"/>
                <w:color w:val="000000"/>
                <w:sz w:val="24"/>
                <w:szCs w:val="24"/>
                <w:lang w:eastAsia="en-US"/>
              </w:rPr>
              <w:t>Оснащение учреждений культуры специальным</w:t>
            </w:r>
            <w:r w:rsidRPr="004E48B1">
              <w:rPr>
                <w:rFonts w:eastAsia="Calibri"/>
                <w:sz w:val="24"/>
                <w:szCs w:val="24"/>
                <w:lang w:eastAsia="en-US"/>
              </w:rPr>
              <w:t xml:space="preserve"> оборудованием и информационно-коммуникационными технологиями, с учетом современных требований к технике и технологиям. </w:t>
            </w:r>
          </w:p>
          <w:p w:rsidR="004E48B1" w:rsidRPr="004E48B1" w:rsidRDefault="004E48B1" w:rsidP="003F5681">
            <w:pPr>
              <w:numPr>
                <w:ilvl w:val="0"/>
                <w:numId w:val="2"/>
              </w:numPr>
              <w:tabs>
                <w:tab w:val="num" w:pos="360"/>
                <w:tab w:val="num" w:pos="390"/>
                <w:tab w:val="num" w:pos="643"/>
              </w:tabs>
              <w:suppressAutoHyphens w:val="0"/>
              <w:spacing w:after="160" w:line="259" w:lineRule="auto"/>
              <w:jc w:val="both"/>
              <w:rPr>
                <w:rFonts w:eastAsia="Calibri"/>
                <w:color w:val="000000"/>
                <w:sz w:val="24"/>
                <w:szCs w:val="24"/>
                <w:lang w:eastAsia="en-US"/>
              </w:rPr>
            </w:pPr>
            <w:r w:rsidRPr="004E48B1">
              <w:rPr>
                <w:rFonts w:eastAsia="Calibri"/>
                <w:sz w:val="24"/>
                <w:szCs w:val="24"/>
                <w:lang w:eastAsia="en-US"/>
              </w:rPr>
              <w:t xml:space="preserve">Создание системы правовой, экономической и </w:t>
            </w:r>
            <w:r w:rsidRPr="004E48B1">
              <w:rPr>
                <w:rFonts w:eastAsia="Calibri"/>
                <w:sz w:val="24"/>
                <w:szCs w:val="24"/>
                <w:lang w:eastAsia="en-US"/>
              </w:rPr>
              <w:lastRenderedPageBreak/>
              <w:t>информационной поддержки культуры города.</w:t>
            </w:r>
          </w:p>
          <w:p w:rsidR="004E48B1" w:rsidRPr="004E48B1" w:rsidRDefault="004E48B1" w:rsidP="003F5681">
            <w:pPr>
              <w:numPr>
                <w:ilvl w:val="0"/>
                <w:numId w:val="2"/>
              </w:numPr>
              <w:tabs>
                <w:tab w:val="num" w:pos="360"/>
                <w:tab w:val="num" w:pos="390"/>
                <w:tab w:val="num" w:pos="643"/>
              </w:tabs>
              <w:suppressAutoHyphens w:val="0"/>
              <w:spacing w:after="160" w:line="259" w:lineRule="auto"/>
              <w:jc w:val="both"/>
              <w:rPr>
                <w:rFonts w:eastAsia="Calibri"/>
                <w:color w:val="000000"/>
                <w:sz w:val="24"/>
                <w:szCs w:val="24"/>
                <w:lang w:eastAsia="en-US"/>
              </w:rPr>
            </w:pPr>
            <w:r w:rsidRPr="004E48B1">
              <w:rPr>
                <w:rFonts w:eastAsia="Calibri"/>
                <w:sz w:val="24"/>
                <w:szCs w:val="24"/>
                <w:lang w:eastAsia="en-US"/>
              </w:rPr>
              <w:t>Возрождение и сохранение национальных культурных традиций, обрядов, праздников.</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3"/>
              </w:tabs>
              <w:suppressAutoHyphens w:val="0"/>
              <w:spacing w:after="160" w:line="259" w:lineRule="auto"/>
              <w:ind w:left="33" w:firstLine="251"/>
              <w:jc w:val="both"/>
              <w:rPr>
                <w:rFonts w:eastAsia="Calibri"/>
                <w:sz w:val="24"/>
                <w:szCs w:val="24"/>
                <w:lang w:eastAsia="en-US"/>
              </w:rPr>
            </w:pPr>
            <w:r w:rsidRPr="004E48B1">
              <w:rPr>
                <w:rFonts w:eastAsia="Calibri"/>
                <w:sz w:val="24"/>
                <w:szCs w:val="24"/>
                <w:lang w:eastAsia="en-US"/>
              </w:rPr>
              <w:lastRenderedPageBreak/>
              <w:t>Снижение культурного уровня населения, его творческой активности, утрата духовных ценностей и рост социального напряжения.</w:t>
            </w:r>
          </w:p>
          <w:p w:rsidR="004E48B1" w:rsidRPr="004E48B1" w:rsidRDefault="004E48B1" w:rsidP="003F5681">
            <w:pPr>
              <w:numPr>
                <w:ilvl w:val="0"/>
                <w:numId w:val="3"/>
              </w:numPr>
              <w:tabs>
                <w:tab w:val="num" w:pos="175"/>
              </w:tabs>
              <w:suppressAutoHyphens w:val="0"/>
              <w:spacing w:after="160" w:line="259" w:lineRule="auto"/>
              <w:ind w:left="175" w:firstLine="109"/>
              <w:jc w:val="both"/>
              <w:rPr>
                <w:rFonts w:eastAsia="Calibri"/>
                <w:sz w:val="24"/>
                <w:szCs w:val="24"/>
                <w:lang w:eastAsia="en-US"/>
              </w:rPr>
            </w:pPr>
            <w:r w:rsidRPr="004E48B1">
              <w:rPr>
                <w:rFonts w:eastAsia="Calibri"/>
                <w:sz w:val="24"/>
                <w:szCs w:val="24"/>
                <w:lang w:eastAsia="en-US"/>
              </w:rPr>
              <w:t xml:space="preserve">Снижение потребительского спроса на услуги </w:t>
            </w:r>
            <w:r w:rsidRPr="004E48B1">
              <w:rPr>
                <w:rFonts w:eastAsia="Calibri"/>
                <w:sz w:val="24"/>
                <w:szCs w:val="24"/>
                <w:lang w:eastAsia="en-US"/>
              </w:rPr>
              <w:lastRenderedPageBreak/>
              <w:t>учреждений культуры.</w:t>
            </w:r>
          </w:p>
          <w:p w:rsidR="004E48B1" w:rsidRPr="004E48B1" w:rsidRDefault="004E48B1" w:rsidP="003F5681">
            <w:pPr>
              <w:numPr>
                <w:ilvl w:val="0"/>
                <w:numId w:val="3"/>
              </w:numPr>
              <w:tabs>
                <w:tab w:val="num" w:pos="33"/>
              </w:tabs>
              <w:suppressAutoHyphens w:val="0"/>
              <w:spacing w:after="160" w:line="259" w:lineRule="auto"/>
              <w:ind w:left="175" w:firstLine="109"/>
              <w:jc w:val="both"/>
              <w:rPr>
                <w:rFonts w:eastAsia="Calibri"/>
                <w:sz w:val="24"/>
                <w:szCs w:val="24"/>
                <w:lang w:eastAsia="en-US"/>
              </w:rPr>
            </w:pPr>
            <w:r w:rsidRPr="004E48B1">
              <w:rPr>
                <w:rFonts w:eastAsia="Calibri"/>
                <w:sz w:val="24"/>
                <w:szCs w:val="24"/>
                <w:lang w:eastAsia="en-US"/>
              </w:rPr>
              <w:t>Утрата самоценности, самобытности и уникальности культуры региона в национальном и международном масштабах.</w:t>
            </w:r>
          </w:p>
          <w:p w:rsidR="004E48B1" w:rsidRPr="004E48B1" w:rsidRDefault="004E48B1" w:rsidP="003F5681">
            <w:pPr>
              <w:numPr>
                <w:ilvl w:val="0"/>
                <w:numId w:val="3"/>
              </w:numPr>
              <w:tabs>
                <w:tab w:val="num" w:pos="33"/>
              </w:tabs>
              <w:suppressAutoHyphens w:val="0"/>
              <w:spacing w:after="160" w:line="259" w:lineRule="auto"/>
              <w:ind w:left="175" w:firstLine="109"/>
              <w:jc w:val="both"/>
              <w:rPr>
                <w:rFonts w:eastAsia="Calibri"/>
                <w:sz w:val="24"/>
                <w:szCs w:val="24"/>
                <w:lang w:eastAsia="en-US"/>
              </w:rPr>
            </w:pPr>
            <w:r w:rsidRPr="004E48B1">
              <w:rPr>
                <w:rFonts w:eastAsia="Calibri"/>
                <w:sz w:val="24"/>
                <w:szCs w:val="24"/>
                <w:lang w:eastAsia="en-US"/>
              </w:rPr>
              <w:t>Износ материально – технической базы учреждений культуры.</w:t>
            </w:r>
          </w:p>
          <w:p w:rsidR="004E48B1" w:rsidRPr="004E48B1" w:rsidRDefault="004E48B1" w:rsidP="003F5681">
            <w:pPr>
              <w:numPr>
                <w:ilvl w:val="0"/>
                <w:numId w:val="3"/>
              </w:numPr>
              <w:tabs>
                <w:tab w:val="num" w:pos="33"/>
              </w:tabs>
              <w:suppressAutoHyphens w:val="0"/>
              <w:spacing w:after="160" w:line="259" w:lineRule="auto"/>
              <w:ind w:left="175" w:firstLine="109"/>
              <w:jc w:val="both"/>
              <w:rPr>
                <w:rFonts w:eastAsia="Calibri"/>
                <w:sz w:val="24"/>
                <w:szCs w:val="24"/>
                <w:lang w:eastAsia="en-US"/>
              </w:rPr>
            </w:pPr>
            <w:r w:rsidRPr="004E48B1">
              <w:rPr>
                <w:rFonts w:eastAsia="Calibri"/>
                <w:sz w:val="24"/>
                <w:szCs w:val="24"/>
                <w:lang w:eastAsia="en-US"/>
              </w:rPr>
              <w:t>Сокращение количества крупномасштабных мероприятий вследствие уменьшения объемов финансирования.</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Библиотечное дело</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Разработка системы мер по увеличению эффективности работы сотрудников (комплексное обновление профессиональных знаний и повышения квалификации сотрудников, разработка системы материальной мотивации сотрудников).</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Разработка и внедрение новых социокультурных библиотечных практик адекватных происходящим переменам в обществе и уровню социально-экономического развития автономного округа. Создание новых библиотечных услуг и продуктов.</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Повышение интереса к чтению посредством внедрения современных информационных технологий в целях популяризации лучших образцов культуры.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Повышение информационной культуры жителей города Югорска.</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Отсутствие притока в отрасль компетентных кадров вследствие падения престижа профессии.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информационных технологий. Наличие на рынке широкого спектра альтернативных услуг.</w:t>
            </w:r>
          </w:p>
          <w:p w:rsidR="004E48B1" w:rsidRPr="004E48B1" w:rsidRDefault="004E48B1" w:rsidP="004E48B1">
            <w:pPr>
              <w:tabs>
                <w:tab w:val="num" w:pos="176"/>
                <w:tab w:val="num" w:pos="360"/>
                <w:tab w:val="num" w:pos="390"/>
              </w:tabs>
              <w:suppressAutoHyphens w:val="0"/>
              <w:ind w:left="72"/>
              <w:jc w:val="both"/>
              <w:rPr>
                <w:rFonts w:eastAsia="Calibri"/>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Учреждения культурно – досугового типа</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Совершенствование механизма межведомственного взаимодействия на уровне отношений учреждений культуры с образовательными учреждениями и другими структурами города Югорска.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Формирование духовных потребностей у детей и молодежи посредством новых форм работы. Поддержка современного </w:t>
            </w:r>
            <w:r w:rsidRPr="004E48B1">
              <w:rPr>
                <w:rFonts w:eastAsia="Calibri"/>
                <w:color w:val="000000"/>
                <w:sz w:val="24"/>
                <w:szCs w:val="24"/>
                <w:lang w:eastAsia="en-US"/>
              </w:rPr>
              <w:lastRenderedPageBreak/>
              <w:t>искусства через систему арт-инкубаторов.</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Возможность реализации и финансовой поддержки значимых для жителей города социально-культурных проектов, лучших творческих работников и одаренных детей города.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Приобщение населения к ценностям «высокой» культуры на основе лучших образцов классического и современного искусства путем создания студий, «репертуарных» театров на базе существующих (кукольный, художественный).</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Достижения высоких результатов творческих коллективов учреждений культурно-досугового типа в окружных, региональных, областных, всероссийских, международных конкурсах и фестивалях. </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Приглашение профессиональных национальных творческих коллективов с целью повышения качества проводимых мероприятий, знакомства с праздничной культурой различных национальностей.</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Влияние глобальной массовизации культуры и, как следствие, упрощение культурных вкусов молодого поколения, усиление его отрыва от традиций многонациональной культуры России, этнокультуры города, региона.</w:t>
            </w:r>
          </w:p>
          <w:p w:rsidR="004E48B1" w:rsidRPr="004E48B1" w:rsidRDefault="004E48B1" w:rsidP="003F5681">
            <w:pPr>
              <w:numPr>
                <w:ilvl w:val="0"/>
                <w:numId w:val="3"/>
              </w:numPr>
              <w:tabs>
                <w:tab w:val="num" w:pos="33"/>
              </w:tabs>
              <w:suppressAutoHyphens w:val="0"/>
              <w:spacing w:after="160" w:line="259" w:lineRule="auto"/>
              <w:ind w:left="34" w:firstLine="249"/>
              <w:jc w:val="both"/>
              <w:rPr>
                <w:rFonts w:eastAsia="Calibri"/>
                <w:color w:val="000000"/>
                <w:sz w:val="24"/>
                <w:szCs w:val="24"/>
                <w:lang w:eastAsia="en-US"/>
              </w:rPr>
            </w:pPr>
            <w:r w:rsidRPr="004E48B1">
              <w:rPr>
                <w:rFonts w:eastAsia="Calibri"/>
                <w:color w:val="000000"/>
                <w:sz w:val="24"/>
                <w:szCs w:val="24"/>
                <w:lang w:eastAsia="en-US"/>
              </w:rPr>
              <w:t>Снижение уровня обеспеченности культурно-</w:t>
            </w:r>
            <w:r w:rsidRPr="004E48B1">
              <w:rPr>
                <w:rFonts w:eastAsia="Calibri"/>
                <w:color w:val="000000"/>
                <w:sz w:val="24"/>
                <w:szCs w:val="24"/>
                <w:lang w:eastAsia="en-US"/>
              </w:rPr>
              <w:lastRenderedPageBreak/>
              <w:t>досуговыми учреждениями из-за увеличения численности населения города.</w:t>
            </w:r>
          </w:p>
          <w:p w:rsidR="004E48B1" w:rsidRPr="004E48B1" w:rsidRDefault="004E48B1" w:rsidP="004E48B1">
            <w:pPr>
              <w:tabs>
                <w:tab w:val="num" w:pos="360"/>
                <w:tab w:val="num" w:pos="390"/>
                <w:tab w:val="num" w:pos="643"/>
              </w:tabs>
              <w:suppressAutoHyphens w:val="0"/>
              <w:jc w:val="both"/>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lastRenderedPageBreak/>
              <w:t>Музейное дело</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современной музейной инфраструктуры фондового хранения, в том числе по принципу «открытых фондов».</w:t>
            </w:r>
          </w:p>
          <w:p w:rsidR="004E48B1" w:rsidRPr="004E48B1" w:rsidRDefault="004E48B1" w:rsidP="003F5681">
            <w:pPr>
              <w:numPr>
                <w:ilvl w:val="0"/>
                <w:numId w:val="3"/>
              </w:numPr>
              <w:tabs>
                <w:tab w:val="num" w:pos="72"/>
                <w:tab w:val="num" w:pos="176"/>
                <w:tab w:val="num" w:pos="360"/>
                <w:tab w:val="num" w:pos="390"/>
                <w:tab w:val="left" w:pos="55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Активизация деятельности по научной инвентаризации и оцифровке музейных фондов, публикации музейных предметов и музейных коллекций, завершение к 2020 году научной инвентаризации и оцифровки фонда музейных предметов и музейных коллекций с тем, чтобы обеспечить беспрепятственный доступ потребителей в режиме он-лайн к информации, необходимой для удовлетворения их научных, познавательных и </w:t>
            </w:r>
            <w:r w:rsidRPr="004E48B1">
              <w:rPr>
                <w:rFonts w:eastAsia="Calibri"/>
                <w:color w:val="000000"/>
                <w:sz w:val="24"/>
                <w:szCs w:val="24"/>
                <w:lang w:eastAsia="en-US"/>
              </w:rPr>
              <w:lastRenderedPageBreak/>
              <w:t>художественных потребностей.</w:t>
            </w:r>
          </w:p>
          <w:p w:rsidR="004E48B1" w:rsidRPr="004E48B1" w:rsidRDefault="004E48B1" w:rsidP="003F5681">
            <w:pPr>
              <w:numPr>
                <w:ilvl w:val="0"/>
                <w:numId w:val="3"/>
              </w:numPr>
              <w:tabs>
                <w:tab w:val="num" w:pos="72"/>
                <w:tab w:val="num" w:pos="176"/>
                <w:tab w:val="num" w:pos="360"/>
                <w:tab w:val="num" w:pos="390"/>
                <w:tab w:val="left" w:pos="55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Поэтапное создание новой постоянной экспозиции в городском музее.</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Привлечение сторонних специалистов для разработки концепции, дизайн-проекта музейного комплекса «Ворота в Югру». Создание музейных экспозиций.</w:t>
            </w:r>
          </w:p>
          <w:p w:rsidR="004E48B1" w:rsidRPr="004E48B1" w:rsidRDefault="004E48B1" w:rsidP="003F5681">
            <w:pPr>
              <w:numPr>
                <w:ilvl w:val="0"/>
                <w:numId w:val="3"/>
              </w:numPr>
              <w:tabs>
                <w:tab w:val="num" w:pos="72"/>
                <w:tab w:val="num" w:pos="176"/>
                <w:tab w:val="num" w:pos="360"/>
                <w:tab w:val="num" w:pos="390"/>
                <w:tab w:val="left" w:pos="55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Поэтапная реализация проекта музейного комплекса «Ворота в Югру».</w:t>
            </w:r>
          </w:p>
          <w:p w:rsidR="004E48B1" w:rsidRPr="004E48B1" w:rsidRDefault="004E48B1" w:rsidP="003F5681">
            <w:pPr>
              <w:numPr>
                <w:ilvl w:val="0"/>
                <w:numId w:val="3"/>
              </w:numPr>
              <w:tabs>
                <w:tab w:val="num" w:pos="72"/>
                <w:tab w:val="num" w:pos="176"/>
                <w:tab w:val="num" w:pos="360"/>
                <w:tab w:val="num" w:pos="390"/>
                <w:tab w:val="left" w:pos="55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партнерских связей с музеями, другими учреждениями социальной сферы, широкой общественностью с целью создания новых музейных проектов, информационного обмена и консультирования.</w:t>
            </w:r>
          </w:p>
          <w:p w:rsidR="004E48B1" w:rsidRPr="004E48B1" w:rsidRDefault="004E48B1" w:rsidP="003F5681">
            <w:pPr>
              <w:numPr>
                <w:ilvl w:val="0"/>
                <w:numId w:val="3"/>
              </w:numPr>
              <w:tabs>
                <w:tab w:val="num" w:pos="72"/>
                <w:tab w:val="num" w:pos="176"/>
                <w:tab w:val="num" w:pos="360"/>
                <w:tab w:val="num" w:pos="390"/>
                <w:tab w:val="left" w:pos="55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Создание условий для повышения квалификации и совершенствования профессиональных качеств специалистов музея. </w:t>
            </w:r>
          </w:p>
          <w:p w:rsidR="004E48B1" w:rsidRPr="004E48B1" w:rsidRDefault="004E48B1" w:rsidP="003F5681">
            <w:pPr>
              <w:numPr>
                <w:ilvl w:val="0"/>
                <w:numId w:val="3"/>
              </w:numPr>
              <w:tabs>
                <w:tab w:val="num" w:pos="72"/>
                <w:tab w:val="num" w:pos="176"/>
                <w:tab w:val="num" w:pos="360"/>
                <w:tab w:val="num" w:pos="390"/>
                <w:tab w:val="left" w:pos="55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Привлечение целевых средств и частных инвестиций для поддержки творческой деятельности.</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rPr>
                <w:rFonts w:eastAsia="Calibri"/>
                <w:color w:val="000000"/>
                <w:sz w:val="24"/>
                <w:szCs w:val="24"/>
                <w:lang w:eastAsia="en-US"/>
              </w:rPr>
            </w:pPr>
            <w:r w:rsidRPr="004E48B1">
              <w:rPr>
                <w:rFonts w:eastAsia="Calibri"/>
                <w:color w:val="000000"/>
                <w:sz w:val="24"/>
                <w:szCs w:val="24"/>
                <w:lang w:eastAsia="en-US"/>
              </w:rPr>
              <w:lastRenderedPageBreak/>
              <w:t>Снижение посещаемости учреждений культуры.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contextualSpacing/>
              <w:jc w:val="both"/>
              <w:rPr>
                <w:rFonts w:eastAsia="Calibri"/>
                <w:color w:val="000000"/>
                <w:sz w:val="24"/>
                <w:szCs w:val="24"/>
                <w:lang w:eastAsia="en-US"/>
              </w:rPr>
            </w:pPr>
            <w:r w:rsidRPr="004E48B1">
              <w:rPr>
                <w:rFonts w:eastAsia="Calibri"/>
                <w:color w:val="000000"/>
                <w:sz w:val="24"/>
                <w:szCs w:val="24"/>
                <w:lang w:eastAsia="en-US"/>
              </w:rPr>
              <w:t>Отсутствие кадрового резерва в сфере культуры («старение» и снижение квалификации кадров).</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 xml:space="preserve">Физическая культура и спорт </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176"/>
                <w:tab w:val="num" w:pos="360"/>
                <w:tab w:val="num" w:pos="390"/>
                <w:tab w:val="num" w:pos="536"/>
              </w:tabs>
              <w:suppressAutoHyphens w:val="0"/>
              <w:spacing w:after="160" w:line="259" w:lineRule="auto"/>
              <w:ind w:left="0" w:firstLine="111"/>
              <w:jc w:val="both"/>
              <w:rPr>
                <w:rFonts w:eastAsia="Calibri"/>
                <w:color w:val="000000"/>
                <w:sz w:val="24"/>
                <w:szCs w:val="24"/>
                <w:lang w:eastAsia="en-US"/>
              </w:rPr>
            </w:pPr>
            <w:r w:rsidRPr="004E48B1">
              <w:rPr>
                <w:rFonts w:eastAsia="Calibri"/>
                <w:color w:val="000000"/>
                <w:sz w:val="24"/>
                <w:szCs w:val="24"/>
                <w:lang w:eastAsia="en-US"/>
              </w:rPr>
              <w:t xml:space="preserve">Реализация программ </w:t>
            </w:r>
            <w:r w:rsidRPr="004E48B1">
              <w:rPr>
                <w:rFonts w:eastAsia="Calibri"/>
                <w:sz w:val="24"/>
                <w:szCs w:val="24"/>
                <w:lang w:eastAsia="en-US"/>
              </w:rPr>
              <w:t>(мероприятия, реализуемые на территории города Югорска):</w:t>
            </w:r>
          </w:p>
          <w:p w:rsidR="004E48B1" w:rsidRPr="004E48B1" w:rsidRDefault="004E48B1" w:rsidP="003F5681">
            <w:pPr>
              <w:numPr>
                <w:ilvl w:val="0"/>
                <w:numId w:val="86"/>
              </w:numPr>
              <w:tabs>
                <w:tab w:val="num" w:pos="360"/>
                <w:tab w:val="num" w:pos="390"/>
              </w:tabs>
              <w:suppressAutoHyphens w:val="0"/>
              <w:spacing w:after="160" w:line="259" w:lineRule="auto"/>
              <w:ind w:left="0" w:firstLine="111"/>
              <w:jc w:val="both"/>
              <w:rPr>
                <w:rFonts w:eastAsia="Calibri"/>
                <w:color w:val="000000"/>
                <w:sz w:val="24"/>
                <w:szCs w:val="24"/>
                <w:lang w:eastAsia="en-US"/>
              </w:rPr>
            </w:pPr>
            <w:r w:rsidRPr="004E48B1">
              <w:rPr>
                <w:rFonts w:eastAsia="Calibri"/>
                <w:color w:val="000000"/>
                <w:sz w:val="24"/>
                <w:szCs w:val="24"/>
                <w:lang w:eastAsia="en-US"/>
              </w:rPr>
              <w:t>государственная программа Ханты-Мансийского автономного округа – Югры «Развитие физической культуры и спорта в Ханты-Мансийском автономном округе - Югре на 2014 – 2020 годы».</w:t>
            </w:r>
          </w:p>
          <w:p w:rsidR="004E48B1" w:rsidRPr="004E48B1" w:rsidRDefault="004E48B1" w:rsidP="003F5681">
            <w:pPr>
              <w:numPr>
                <w:ilvl w:val="0"/>
                <w:numId w:val="86"/>
              </w:numPr>
              <w:tabs>
                <w:tab w:val="num" w:pos="360"/>
                <w:tab w:val="num" w:pos="390"/>
              </w:tabs>
              <w:suppressAutoHyphens w:val="0"/>
              <w:spacing w:after="160" w:line="259" w:lineRule="auto"/>
              <w:ind w:left="0" w:firstLine="111"/>
              <w:jc w:val="both"/>
              <w:rPr>
                <w:rFonts w:eastAsia="Calibri"/>
                <w:color w:val="000000"/>
                <w:sz w:val="24"/>
                <w:szCs w:val="24"/>
                <w:lang w:eastAsia="en-US"/>
              </w:rPr>
            </w:pPr>
            <w:r w:rsidRPr="004E48B1">
              <w:rPr>
                <w:rFonts w:eastAsia="Calibri"/>
                <w:color w:val="000000"/>
                <w:sz w:val="24"/>
                <w:szCs w:val="24"/>
                <w:lang w:eastAsia="en-US"/>
              </w:rPr>
              <w:t xml:space="preserve">муниципальная программа города Югорска «Развитие </w:t>
            </w:r>
            <w:r w:rsidRPr="004E48B1">
              <w:rPr>
                <w:rFonts w:eastAsia="Calibri"/>
                <w:color w:val="000000"/>
                <w:sz w:val="24"/>
                <w:szCs w:val="24"/>
                <w:lang w:eastAsia="en-US"/>
              </w:rPr>
              <w:lastRenderedPageBreak/>
              <w:t>физической культуры и спорта в городе Югорске на 2014 – 2020 годы».</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Увеличение уровня обеспеченности объектами физической культуры и спорта (спортивными сооружениями) за счет строительства, ввода в эксплуатацию новых спортивных объектов.</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Расширение сети учреждений физической культуры и спорта.</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Укрепление и развитие материально – технической базы учреждений физической культуры и спорта.</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Расширение перечня предоставляемых (оказываемых) услуг.</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Внедрение новых образовательных программ и технологий, развивающего характера.</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Увеличение охвата населения города Югорска деятельностью учреждений физической культуры и спорта.</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 xml:space="preserve"> Обеспечение равного доступа всех категорий населения города Югорска к получению услуг учреждений физической культуры и спорта.</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Создание условий для привлечения высококвалифицированных кадров (заработная плата, жилье, льготы).</w:t>
            </w:r>
          </w:p>
          <w:p w:rsidR="004E48B1" w:rsidRPr="004E48B1" w:rsidRDefault="004E48B1" w:rsidP="003F5681">
            <w:pPr>
              <w:numPr>
                <w:ilvl w:val="0"/>
                <w:numId w:val="3"/>
              </w:numPr>
              <w:tabs>
                <w:tab w:val="num" w:pos="360"/>
                <w:tab w:val="num" w:pos="390"/>
              </w:tabs>
              <w:suppressAutoHyphens w:val="0"/>
              <w:spacing w:after="160" w:line="259" w:lineRule="auto"/>
              <w:jc w:val="both"/>
              <w:rPr>
                <w:rFonts w:eastAsia="Calibri"/>
                <w:color w:val="000000"/>
                <w:sz w:val="24"/>
                <w:szCs w:val="24"/>
                <w:lang w:eastAsia="en-US"/>
              </w:rPr>
            </w:pPr>
            <w:r w:rsidRPr="004E48B1">
              <w:rPr>
                <w:rFonts w:eastAsia="Calibri"/>
                <w:color w:val="000000"/>
                <w:sz w:val="24"/>
                <w:szCs w:val="24"/>
                <w:lang w:eastAsia="en-US"/>
              </w:rPr>
              <w:t>Повышение качества дополнительного образования.</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Недостаток квалифицированных специалистов.</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Отток молодого населения (обучающихся, воспитанников) в другие города и регионы.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Снижение качества и доступности предоставляемых услуг.</w:t>
            </w:r>
          </w:p>
          <w:p w:rsidR="004E48B1" w:rsidRPr="004E48B1" w:rsidRDefault="004E48B1" w:rsidP="004E48B1">
            <w:pPr>
              <w:tabs>
                <w:tab w:val="num" w:pos="176"/>
                <w:tab w:val="num" w:pos="360"/>
                <w:tab w:val="num" w:pos="390"/>
              </w:tabs>
              <w:suppressAutoHyphens w:val="0"/>
              <w:ind w:left="72"/>
              <w:jc w:val="both"/>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Молодежная и семейная политика</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сети учреждений молодежной политики.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Увеличение охвата населения города деятельностью учреждений молодежной политики.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 Обеспечение равного доступа всех категорий населения города Югорска к получению услуг учреждений молодежной политики.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перечня предоставляемых (оказываемых) услуг.</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Укрепление и развитие материально – технической базы учреждений молодежной политики.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новых форм работы с детьми и молодежью.</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инновационных программ и технологий, развивающего характера.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Расширение спектра направлений профориентационной работы.</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профориентационных направлений, соответствующих спросу на рынке труда и перспективам развития города.</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условий для привлечения высококвалифицированных кадров (заработная плата, жилье, льготы).</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Увеличение нагрузки на специалистов, работающих с детьми, подростками и молодежью в связи с увеличением общественной активности населения.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Износ материально – технической базы учреждений молодежной политики.</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Сокращение количества крупномасштабных мероприятий вследствие уменьшения объемов финансирования.</w:t>
            </w:r>
          </w:p>
          <w:p w:rsidR="004E48B1" w:rsidRPr="004E48B1" w:rsidRDefault="004E48B1" w:rsidP="003F5681">
            <w:pPr>
              <w:numPr>
                <w:ilvl w:val="0"/>
                <w:numId w:val="3"/>
              </w:numPr>
              <w:tabs>
                <w:tab w:val="num" w:pos="72"/>
                <w:tab w:val="num" w:pos="176"/>
                <w:tab w:val="num" w:pos="360"/>
                <w:tab w:val="num" w:pos="39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Отток талантливой и одаренной молодежи за пределы города, округа.</w:t>
            </w: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Экономика</w:t>
            </w:r>
          </w:p>
        </w:tc>
      </w:tr>
      <w:tr w:rsidR="004E48B1" w:rsidRPr="004E48B1" w:rsidTr="004E48B1">
        <w:trPr>
          <w:trHeight w:val="72"/>
        </w:trPr>
        <w:tc>
          <w:tcPr>
            <w:tcW w:w="760" w:type="pct"/>
          </w:tcPr>
          <w:p w:rsidR="004E48B1" w:rsidRPr="004E48B1" w:rsidRDefault="004E48B1" w:rsidP="004E48B1">
            <w:pPr>
              <w:suppressAutoHyphens w:val="0"/>
              <w:rPr>
                <w:rFonts w:eastAsia="Calibri"/>
                <w:b/>
                <w:color w:val="000000"/>
                <w:sz w:val="24"/>
                <w:szCs w:val="24"/>
                <w:lang w:eastAsia="en-US"/>
              </w:rPr>
            </w:pPr>
            <w:r w:rsidRPr="004E48B1">
              <w:rPr>
                <w:rFonts w:eastAsia="Calibri"/>
                <w:b/>
                <w:color w:val="000000"/>
                <w:sz w:val="24"/>
                <w:szCs w:val="24"/>
                <w:lang w:eastAsia="en-US"/>
              </w:rPr>
              <w:t>Промышленность</w:t>
            </w:r>
          </w:p>
        </w:tc>
        <w:tc>
          <w:tcPr>
            <w:tcW w:w="2314"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Развитие новых видов обрабатывающих производств за счет </w:t>
            </w:r>
            <w:r w:rsidRPr="004E48B1">
              <w:rPr>
                <w:rFonts w:eastAsia="Calibri"/>
                <w:color w:val="000000"/>
                <w:sz w:val="24"/>
                <w:szCs w:val="24"/>
                <w:lang w:eastAsia="en-US"/>
              </w:rPr>
              <w:lastRenderedPageBreak/>
              <w:t>привлечения инвесторов.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инженерно – сервисного обслуживания.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высокотехнологичных рабочих мест.</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Создание технопарка (филиала), позволяющего организовать на территории города Югорска небольшие современные производства.  </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стройиндустрии, пищевой промышленности, деревообработки.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торфодобычи, добычи песка.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Замена изношенных основных фондов систем коммунальной инфраструктуры.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производства строительных материалов, возрождение  производственных мощностей завода строительных материалов для создания новых рабочих мест, насыщения рынка строительными материалами для автономного округа, получение дополнительных средств в бюджет в виде налогов.</w:t>
            </w:r>
          </w:p>
          <w:p w:rsidR="004E48B1" w:rsidRPr="004E48B1" w:rsidRDefault="004E48B1" w:rsidP="004E48B1">
            <w:pPr>
              <w:tabs>
                <w:tab w:val="num" w:pos="643"/>
                <w:tab w:val="num" w:pos="1210"/>
              </w:tabs>
              <w:suppressAutoHyphens w:val="0"/>
              <w:ind w:left="643"/>
              <w:jc w:val="both"/>
              <w:rPr>
                <w:rFonts w:eastAsia="Calibri"/>
                <w:color w:val="000000"/>
                <w:sz w:val="24"/>
                <w:szCs w:val="24"/>
                <w:lang w:eastAsia="en-US"/>
              </w:rPr>
            </w:pPr>
          </w:p>
        </w:tc>
        <w:tc>
          <w:tcPr>
            <w:tcW w:w="1926"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 xml:space="preserve">Низкая заинтересованность инвесторов в </w:t>
            </w:r>
            <w:r w:rsidRPr="004E48B1">
              <w:rPr>
                <w:rFonts w:eastAsia="Calibri"/>
                <w:color w:val="000000"/>
                <w:sz w:val="24"/>
                <w:szCs w:val="24"/>
                <w:lang w:eastAsia="en-US"/>
              </w:rPr>
              <w:lastRenderedPageBreak/>
              <w:t>реализации инвестиционных проектов по развитию обрабатывающей промышленности.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Высокая себестоимость продукции производимой местной промышленностью.</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Дефицит мощности систем коммунальной инфраструктуры для обеспечения строительства новых объектов.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Недостаток финансирования инвестиционных программ организаций коммунального комплекса.</w:t>
            </w:r>
          </w:p>
          <w:p w:rsidR="004E48B1" w:rsidRPr="004E48B1" w:rsidRDefault="004E48B1" w:rsidP="004E48B1">
            <w:pPr>
              <w:tabs>
                <w:tab w:val="num" w:pos="390"/>
              </w:tabs>
              <w:suppressAutoHyphens w:val="0"/>
              <w:ind w:left="72"/>
              <w:jc w:val="both"/>
              <w:rPr>
                <w:rFonts w:eastAsia="Calibri"/>
                <w:color w:val="000000"/>
                <w:sz w:val="24"/>
                <w:szCs w:val="24"/>
                <w:lang w:eastAsia="en-US"/>
              </w:rPr>
            </w:pPr>
          </w:p>
        </w:tc>
      </w:tr>
      <w:tr w:rsidR="004E48B1" w:rsidRPr="004E48B1" w:rsidTr="004E48B1">
        <w:trPr>
          <w:trHeight w:val="72"/>
        </w:trPr>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Сельское хозяйство, рыбоводство</w:t>
            </w:r>
          </w:p>
        </w:tc>
        <w:tc>
          <w:tcPr>
            <w:tcW w:w="2314"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пищевой промышленности.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Обеспечение населения свежей и качественной продукцией.</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конкуренции в сфере снабжения населения продуктами питания.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ascii="Calibri" w:eastAsia="Calibri" w:hAnsi="Calibri"/>
                <w:sz w:val="22"/>
                <w:szCs w:val="22"/>
                <w:lang w:eastAsia="en-US"/>
              </w:rPr>
            </w:pPr>
            <w:r w:rsidRPr="004E48B1">
              <w:rPr>
                <w:rFonts w:eastAsia="Calibri"/>
                <w:color w:val="000000"/>
                <w:sz w:val="24"/>
                <w:szCs w:val="24"/>
                <w:lang w:eastAsia="en-US"/>
              </w:rPr>
              <w:t xml:space="preserve">Развитие различных направлений в сфере животноводства и </w:t>
            </w:r>
            <w:r w:rsidRPr="004E48B1">
              <w:rPr>
                <w:rFonts w:eastAsia="Calibri"/>
                <w:color w:val="000000"/>
                <w:sz w:val="24"/>
                <w:szCs w:val="24"/>
                <w:lang w:eastAsia="en-US"/>
              </w:rPr>
              <w:lastRenderedPageBreak/>
              <w:t>растениеводства.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Поддержка граждан, имеющих земельные участки в садово – огороднических товариществах и выращивающих овощную продукцию для собственных нужд.</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sz w:val="24"/>
                <w:szCs w:val="24"/>
                <w:lang w:eastAsia="en-US"/>
              </w:rPr>
            </w:pPr>
            <w:r w:rsidRPr="004E48B1">
              <w:rPr>
                <w:rFonts w:eastAsia="Calibri"/>
                <w:sz w:val="24"/>
                <w:szCs w:val="24"/>
                <w:lang w:eastAsia="en-US"/>
              </w:rPr>
              <w:t>Увеличение ассортимента выпускаемой продукции.</w:t>
            </w:r>
          </w:p>
          <w:p w:rsidR="004E48B1" w:rsidRPr="004E48B1" w:rsidRDefault="004E48B1" w:rsidP="004E48B1">
            <w:pPr>
              <w:suppressAutoHyphens w:val="0"/>
              <w:ind w:firstLine="360"/>
              <w:jc w:val="both"/>
              <w:rPr>
                <w:rFonts w:eastAsia="Calibri"/>
                <w:color w:val="000000"/>
                <w:sz w:val="24"/>
                <w:szCs w:val="24"/>
                <w:lang w:eastAsia="en-US"/>
              </w:rPr>
            </w:pPr>
          </w:p>
        </w:tc>
        <w:tc>
          <w:tcPr>
            <w:tcW w:w="1926"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Город находится в условиях рискованного земледелия.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Высокая себестоимость сельскохозяйственной продукции.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Зависимость от дотаций из окружного бюджета.</w:t>
            </w:r>
          </w:p>
          <w:p w:rsidR="004E48B1" w:rsidRPr="004E48B1" w:rsidRDefault="004E48B1" w:rsidP="004E48B1">
            <w:pPr>
              <w:tabs>
                <w:tab w:val="num" w:pos="1210"/>
              </w:tabs>
              <w:suppressAutoHyphens w:val="0"/>
              <w:ind w:left="72"/>
              <w:jc w:val="both"/>
              <w:rPr>
                <w:rFonts w:eastAsia="Calibri"/>
                <w:color w:val="000000"/>
                <w:sz w:val="24"/>
                <w:szCs w:val="24"/>
                <w:lang w:eastAsia="en-US"/>
              </w:rPr>
            </w:pPr>
          </w:p>
          <w:p w:rsidR="004E48B1" w:rsidRPr="004E48B1" w:rsidRDefault="004E48B1" w:rsidP="004E48B1">
            <w:pPr>
              <w:tabs>
                <w:tab w:val="num" w:pos="390"/>
                <w:tab w:val="num" w:pos="643"/>
              </w:tabs>
              <w:suppressAutoHyphens w:val="0"/>
              <w:jc w:val="both"/>
              <w:rPr>
                <w:rFonts w:eastAsia="Calibri"/>
                <w:color w:val="000000"/>
                <w:sz w:val="24"/>
                <w:szCs w:val="24"/>
                <w:lang w:eastAsia="en-US"/>
              </w:rPr>
            </w:pPr>
          </w:p>
          <w:p w:rsidR="004E48B1" w:rsidRPr="004E48B1" w:rsidRDefault="004E48B1" w:rsidP="004E48B1">
            <w:pPr>
              <w:tabs>
                <w:tab w:val="num" w:pos="390"/>
                <w:tab w:val="num" w:pos="643"/>
              </w:tabs>
              <w:suppressAutoHyphens w:val="0"/>
              <w:jc w:val="both"/>
              <w:rPr>
                <w:rFonts w:eastAsia="Calibri"/>
                <w:color w:val="000000"/>
                <w:sz w:val="24"/>
                <w:szCs w:val="24"/>
                <w:lang w:eastAsia="en-US"/>
              </w:rPr>
            </w:pPr>
          </w:p>
        </w:tc>
      </w:tr>
      <w:tr w:rsidR="004E48B1" w:rsidRPr="004E48B1" w:rsidTr="004E48B1">
        <w:trPr>
          <w:trHeight w:val="72"/>
        </w:trPr>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Строительство</w:t>
            </w:r>
          </w:p>
        </w:tc>
        <w:tc>
          <w:tcPr>
            <w:tcW w:w="2314"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индивидуального и малоэтажного жилищного строительства.</w:t>
            </w:r>
          </w:p>
          <w:p w:rsidR="004E48B1" w:rsidRPr="004E48B1" w:rsidRDefault="004E48B1" w:rsidP="003F5681">
            <w:pPr>
              <w:numPr>
                <w:ilvl w:val="0"/>
                <w:numId w:val="3"/>
              </w:numPr>
              <w:shd w:val="clear" w:color="auto" w:fill="FFFFFF"/>
              <w:tabs>
                <w:tab w:val="num" w:pos="360"/>
                <w:tab w:val="num" w:pos="390"/>
                <w:tab w:val="num" w:pos="1210"/>
              </w:tabs>
              <w:suppressAutoHyphens w:val="0"/>
              <w:spacing w:after="160" w:line="259" w:lineRule="auto"/>
              <w:ind w:left="72" w:right="82" w:firstLine="0"/>
              <w:jc w:val="both"/>
              <w:rPr>
                <w:rFonts w:eastAsia="Calibri"/>
                <w:color w:val="000000"/>
                <w:sz w:val="24"/>
                <w:szCs w:val="24"/>
                <w:lang w:eastAsia="en-US"/>
              </w:rPr>
            </w:pPr>
            <w:r w:rsidRPr="004E48B1">
              <w:rPr>
                <w:rFonts w:eastAsia="Calibri"/>
                <w:color w:val="000000"/>
                <w:sz w:val="24"/>
                <w:szCs w:val="24"/>
                <w:lang w:eastAsia="en-US"/>
              </w:rPr>
              <w:t>Строительство православной гимназии.</w:t>
            </w:r>
          </w:p>
          <w:p w:rsidR="004E48B1" w:rsidRPr="004E48B1" w:rsidRDefault="004E48B1" w:rsidP="003F5681">
            <w:pPr>
              <w:numPr>
                <w:ilvl w:val="0"/>
                <w:numId w:val="3"/>
              </w:numPr>
              <w:shd w:val="clear" w:color="auto" w:fill="FFFFFF"/>
              <w:tabs>
                <w:tab w:val="num" w:pos="360"/>
                <w:tab w:val="num" w:pos="390"/>
                <w:tab w:val="num" w:pos="1210"/>
              </w:tabs>
              <w:suppressAutoHyphens w:val="0"/>
              <w:spacing w:after="160" w:line="259" w:lineRule="auto"/>
              <w:ind w:left="72" w:right="82" w:firstLine="0"/>
              <w:jc w:val="both"/>
              <w:rPr>
                <w:rFonts w:eastAsia="Calibri"/>
                <w:color w:val="000000"/>
                <w:sz w:val="24"/>
                <w:szCs w:val="24"/>
                <w:lang w:eastAsia="en-US"/>
              </w:rPr>
            </w:pPr>
            <w:r w:rsidRPr="004E48B1">
              <w:rPr>
                <w:rFonts w:eastAsia="Calibri"/>
                <w:color w:val="000000"/>
                <w:sz w:val="24"/>
                <w:szCs w:val="24"/>
                <w:lang w:eastAsia="en-US"/>
              </w:rPr>
              <w:t xml:space="preserve">Устройство комплексной системы безопасности города (видеонаблюдение). </w:t>
            </w:r>
          </w:p>
          <w:p w:rsidR="004E48B1" w:rsidRPr="004E48B1" w:rsidRDefault="004E48B1" w:rsidP="003F5681">
            <w:pPr>
              <w:numPr>
                <w:ilvl w:val="0"/>
                <w:numId w:val="3"/>
              </w:numPr>
              <w:tabs>
                <w:tab w:val="num" w:pos="360"/>
                <w:tab w:val="num" w:pos="390"/>
                <w:tab w:val="left" w:pos="108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Строительство новых дорог согласно целевым программам. </w:t>
            </w:r>
          </w:p>
          <w:p w:rsidR="004E48B1" w:rsidRPr="004E48B1" w:rsidRDefault="004E48B1" w:rsidP="003F5681">
            <w:pPr>
              <w:numPr>
                <w:ilvl w:val="0"/>
                <w:numId w:val="3"/>
              </w:numPr>
              <w:shd w:val="clear" w:color="auto" w:fill="FFFFFF"/>
              <w:tabs>
                <w:tab w:val="num" w:pos="360"/>
                <w:tab w:val="num" w:pos="390"/>
                <w:tab w:val="num" w:pos="1210"/>
              </w:tabs>
              <w:suppressAutoHyphens w:val="0"/>
              <w:spacing w:after="160" w:line="259" w:lineRule="auto"/>
              <w:ind w:left="72" w:right="82" w:firstLine="0"/>
              <w:jc w:val="both"/>
              <w:rPr>
                <w:rFonts w:eastAsia="Calibri"/>
                <w:color w:val="000000"/>
                <w:sz w:val="24"/>
                <w:szCs w:val="24"/>
                <w:lang w:eastAsia="en-US"/>
              </w:rPr>
            </w:pPr>
            <w:r w:rsidRPr="004E48B1">
              <w:rPr>
                <w:rFonts w:eastAsia="Calibri"/>
                <w:color w:val="000000"/>
                <w:sz w:val="24"/>
                <w:szCs w:val="24"/>
                <w:lang w:eastAsia="en-US"/>
              </w:rPr>
              <w:t>Создание условий и организация муниципально - частного партнерства, которое позволит развить сеть платных и частных дорог.</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contextualSpacing/>
              <w:jc w:val="both"/>
              <w:rPr>
                <w:rFonts w:eastAsia="Calibri"/>
                <w:color w:val="000000"/>
                <w:sz w:val="24"/>
                <w:szCs w:val="24"/>
                <w:lang w:eastAsia="en-US"/>
              </w:rPr>
            </w:pPr>
            <w:r w:rsidRPr="004E48B1">
              <w:rPr>
                <w:rFonts w:eastAsia="Calibri"/>
                <w:color w:val="000000"/>
                <w:sz w:val="24"/>
                <w:szCs w:val="24"/>
                <w:lang w:eastAsia="en-US"/>
              </w:rPr>
              <w:t>Строительство транспортной развязки, связывающей южную и северную части города, разделенных железной дорогой.</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Выполнение капитального ремонта городских дорог.</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Ликвидация грунтовых дорог муниципального образования.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Проведение мероприятий по повышению безопасности дорожного движения.</w:t>
            </w:r>
          </w:p>
        </w:tc>
        <w:tc>
          <w:tcPr>
            <w:tcW w:w="1926" w:type="pct"/>
            <w:shd w:val="clear" w:color="auto" w:fill="auto"/>
          </w:tcPr>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Увеличение стоимости строительства.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Затягивание сроков ввода в эксплуатацию строительных объектов из-за недостатка финансирования.</w:t>
            </w:r>
          </w:p>
          <w:p w:rsidR="004E48B1" w:rsidRPr="004E48B1" w:rsidRDefault="004E48B1" w:rsidP="003F5681">
            <w:pPr>
              <w:numPr>
                <w:ilvl w:val="0"/>
                <w:numId w:val="3"/>
              </w:numPr>
              <w:tabs>
                <w:tab w:val="num" w:pos="360"/>
                <w:tab w:val="num" w:pos="390"/>
                <w:tab w:val="num" w:pos="1210"/>
              </w:tabs>
              <w:suppressAutoHyphens w:val="0"/>
              <w:autoSpaceDE w:val="0"/>
              <w:autoSpaceDN w:val="0"/>
              <w:adjustRightInd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Отсутствие собственной промышленности строительных материалов.</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tabs>
                <w:tab w:val="left" w:pos="9493"/>
              </w:tabs>
              <w:suppressAutoHyphens w:val="0"/>
              <w:rPr>
                <w:rFonts w:eastAsia="Calibri"/>
                <w:b/>
                <w:color w:val="000000"/>
                <w:sz w:val="24"/>
                <w:szCs w:val="24"/>
                <w:highlight w:val="yellow"/>
                <w:lang w:eastAsia="en-US"/>
              </w:rPr>
            </w:pPr>
            <w:r w:rsidRPr="004E48B1">
              <w:rPr>
                <w:rFonts w:eastAsia="Calibri"/>
                <w:b/>
                <w:color w:val="000000"/>
                <w:sz w:val="24"/>
                <w:szCs w:val="24"/>
                <w:lang w:eastAsia="en-US"/>
              </w:rPr>
              <w:lastRenderedPageBreak/>
              <w:t>Сектор услуг</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государственных программ Ханты-Мансийского автономного округа – Югры (мероприятия, реализуемые на территории города Югорска):</w:t>
            </w:r>
          </w:p>
          <w:p w:rsidR="004E48B1" w:rsidRPr="004E48B1" w:rsidRDefault="004E48B1" w:rsidP="004E48B1">
            <w:pPr>
              <w:tabs>
                <w:tab w:val="num" w:pos="643"/>
                <w:tab w:val="num" w:pos="1210"/>
                <w:tab w:val="left" w:pos="9493"/>
              </w:tabs>
              <w:suppressAutoHyphens w:val="0"/>
              <w:ind w:left="72"/>
              <w:jc w:val="both"/>
              <w:rPr>
                <w:rFonts w:eastAsia="Calibri"/>
                <w:sz w:val="24"/>
                <w:szCs w:val="24"/>
                <w:lang w:eastAsia="en-US"/>
              </w:rPr>
            </w:pPr>
            <w:r w:rsidRPr="004E48B1">
              <w:rPr>
                <w:rFonts w:eastAsia="Calibri"/>
                <w:sz w:val="24"/>
                <w:szCs w:val="24"/>
                <w:lang w:eastAsia="en-US"/>
              </w:rPr>
              <w:t>- «Социально-экономическое развитие, инвестиции и инновации Ханты-Мансийского автономного округа - Югры на 2014 – 2020 годы»;</w:t>
            </w:r>
          </w:p>
          <w:p w:rsidR="004E48B1" w:rsidRPr="004E48B1" w:rsidRDefault="004E48B1" w:rsidP="004E48B1">
            <w:pPr>
              <w:suppressAutoHyphens w:val="0"/>
              <w:jc w:val="both"/>
              <w:rPr>
                <w:rFonts w:eastAsia="Calibri"/>
                <w:sz w:val="24"/>
                <w:szCs w:val="24"/>
                <w:lang w:eastAsia="en-US"/>
              </w:rPr>
            </w:pPr>
            <w:r w:rsidRPr="004E48B1">
              <w:rPr>
                <w:rFonts w:eastAsia="Calibri"/>
                <w:sz w:val="24"/>
                <w:szCs w:val="24"/>
                <w:lang w:eastAsia="en-US"/>
              </w:rPr>
              <w:t xml:space="preserve"> - «Развитие культуры и туризма в Ханты-Мансийском автономном округе - Югре на 2014 – 2020 годы».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муниципальных программ города Югорска:</w:t>
            </w:r>
          </w:p>
          <w:p w:rsidR="004E48B1" w:rsidRPr="004E48B1" w:rsidRDefault="004E48B1" w:rsidP="004E48B1">
            <w:pPr>
              <w:tabs>
                <w:tab w:val="num" w:pos="643"/>
                <w:tab w:val="num" w:pos="1210"/>
                <w:tab w:val="left" w:pos="9493"/>
              </w:tabs>
              <w:suppressAutoHyphens w:val="0"/>
              <w:ind w:left="72"/>
              <w:jc w:val="both"/>
              <w:rPr>
                <w:rFonts w:eastAsia="Calibri"/>
                <w:sz w:val="24"/>
                <w:szCs w:val="24"/>
                <w:lang w:eastAsia="en-US"/>
              </w:rPr>
            </w:pPr>
            <w:r w:rsidRPr="004E48B1">
              <w:rPr>
                <w:rFonts w:eastAsia="Calibri"/>
                <w:sz w:val="24"/>
                <w:szCs w:val="24"/>
                <w:lang w:eastAsia="en-US"/>
              </w:rPr>
              <w:t>- «Развитие малого и среднего предпринимательства в городе Югорске на 2014 – 2020 годы»;</w:t>
            </w:r>
          </w:p>
          <w:p w:rsidR="004E48B1" w:rsidRPr="004E48B1" w:rsidRDefault="004E48B1" w:rsidP="004E48B1">
            <w:pPr>
              <w:tabs>
                <w:tab w:val="num" w:pos="643"/>
                <w:tab w:val="num" w:pos="1210"/>
                <w:tab w:val="left" w:pos="9493"/>
              </w:tabs>
              <w:suppressAutoHyphens w:val="0"/>
              <w:ind w:left="72"/>
              <w:jc w:val="both"/>
              <w:rPr>
                <w:rFonts w:eastAsia="Calibri"/>
                <w:color w:val="000000"/>
                <w:sz w:val="24"/>
                <w:szCs w:val="24"/>
                <w:lang w:eastAsia="en-US"/>
              </w:rPr>
            </w:pPr>
            <w:r w:rsidRPr="004E48B1">
              <w:rPr>
                <w:rFonts w:eastAsia="Calibri"/>
                <w:color w:val="000000"/>
                <w:sz w:val="24"/>
                <w:szCs w:val="24"/>
                <w:lang w:eastAsia="en-US"/>
              </w:rPr>
              <w:t>- «Развитие культуры и туризма в городе Югорске на 2014-2020 годы».</w:t>
            </w:r>
          </w:p>
          <w:p w:rsidR="004E48B1" w:rsidRPr="004E48B1" w:rsidRDefault="004E48B1" w:rsidP="004E48B1">
            <w:pPr>
              <w:tabs>
                <w:tab w:val="num" w:pos="643"/>
                <w:tab w:val="num" w:pos="1210"/>
                <w:tab w:val="left" w:pos="9493"/>
              </w:tabs>
              <w:suppressAutoHyphens w:val="0"/>
              <w:ind w:left="72"/>
              <w:jc w:val="both"/>
              <w:rPr>
                <w:rFonts w:eastAsia="Calibri"/>
                <w:sz w:val="24"/>
                <w:szCs w:val="24"/>
                <w:lang w:eastAsia="en-US"/>
              </w:rPr>
            </w:pPr>
            <w:r w:rsidRPr="004E48B1">
              <w:rPr>
                <w:rFonts w:eastAsia="Calibri"/>
                <w:color w:val="000000"/>
                <w:sz w:val="24"/>
                <w:szCs w:val="24"/>
                <w:lang w:eastAsia="en-US"/>
              </w:rPr>
              <w:t xml:space="preserve">- подпрограмма </w:t>
            </w:r>
            <w:r w:rsidRPr="004E48B1">
              <w:rPr>
                <w:rFonts w:eastAsia="Calibri"/>
                <w:color w:val="000000"/>
                <w:sz w:val="24"/>
                <w:szCs w:val="24"/>
                <w:lang w:val="en-US" w:eastAsia="en-US"/>
              </w:rPr>
              <w:t>III</w:t>
            </w:r>
            <w:r w:rsidRPr="004E48B1">
              <w:rPr>
                <w:rFonts w:eastAsia="Calibri"/>
                <w:color w:val="000000"/>
                <w:sz w:val="24"/>
                <w:szCs w:val="24"/>
                <w:lang w:eastAsia="en-US"/>
              </w:rPr>
              <w:t xml:space="preserve"> «Развитие внутреннего и въездного туризма» муниципальной программы «Развитие культуры и туризма в городе Югорске на 2014-2020 годы».</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Развитие потребительского рынка в части организации платных услуг на территории  города Югорска. </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туризма (экстремального, спортивного, этнографического, событийного).</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новых направлений сектора услуг.</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46"/>
                <w:tab w:val="left" w:pos="9493"/>
              </w:tabs>
              <w:suppressAutoHyphens w:val="0"/>
              <w:spacing w:after="160" w:line="259" w:lineRule="auto"/>
              <w:ind w:left="57" w:firstLine="0"/>
              <w:jc w:val="both"/>
              <w:rPr>
                <w:rFonts w:eastAsia="Calibri"/>
                <w:color w:val="000000"/>
                <w:sz w:val="24"/>
                <w:szCs w:val="24"/>
                <w:lang w:eastAsia="en-US"/>
              </w:rPr>
            </w:pPr>
            <w:r w:rsidRPr="004E48B1">
              <w:rPr>
                <w:rFonts w:eastAsia="Calibri"/>
                <w:color w:val="000000"/>
                <w:sz w:val="24"/>
                <w:szCs w:val="24"/>
                <w:lang w:eastAsia="en-US"/>
              </w:rPr>
              <w:t>Снижение качества предоставляемых услуг.</w:t>
            </w:r>
          </w:p>
          <w:p w:rsidR="004E48B1" w:rsidRPr="004E48B1" w:rsidRDefault="004E48B1" w:rsidP="003F5681">
            <w:pPr>
              <w:numPr>
                <w:ilvl w:val="0"/>
                <w:numId w:val="3"/>
              </w:numPr>
              <w:tabs>
                <w:tab w:val="num" w:pos="63"/>
                <w:tab w:val="left" w:pos="346"/>
                <w:tab w:val="left" w:pos="9493"/>
              </w:tabs>
              <w:suppressAutoHyphens w:val="0"/>
              <w:spacing w:after="160" w:line="259" w:lineRule="auto"/>
              <w:ind w:left="57" w:firstLine="0"/>
              <w:jc w:val="both"/>
              <w:rPr>
                <w:rFonts w:eastAsia="Calibri"/>
                <w:color w:val="000000"/>
                <w:sz w:val="24"/>
                <w:szCs w:val="24"/>
                <w:lang w:eastAsia="en-US"/>
              </w:rPr>
            </w:pPr>
            <w:r w:rsidRPr="004E48B1">
              <w:rPr>
                <w:rFonts w:eastAsia="Calibri"/>
                <w:sz w:val="24"/>
                <w:szCs w:val="22"/>
              </w:rPr>
              <w:t xml:space="preserve"> Распространение теневой форма предоставления услуг.</w:t>
            </w:r>
          </w:p>
          <w:p w:rsidR="004E48B1" w:rsidRPr="004E48B1" w:rsidRDefault="004E48B1" w:rsidP="003F5681">
            <w:pPr>
              <w:numPr>
                <w:ilvl w:val="0"/>
                <w:numId w:val="3"/>
              </w:numPr>
              <w:tabs>
                <w:tab w:val="num" w:pos="63"/>
                <w:tab w:val="left" w:pos="346"/>
                <w:tab w:val="left" w:pos="9493"/>
              </w:tabs>
              <w:suppressAutoHyphens w:val="0"/>
              <w:spacing w:after="160" w:line="259" w:lineRule="auto"/>
              <w:ind w:left="57" w:firstLine="0"/>
              <w:jc w:val="both"/>
              <w:rPr>
                <w:rFonts w:eastAsia="Calibri"/>
                <w:color w:val="000000"/>
                <w:sz w:val="24"/>
                <w:szCs w:val="24"/>
                <w:lang w:eastAsia="en-US"/>
              </w:rPr>
            </w:pPr>
            <w:r w:rsidRPr="004E48B1">
              <w:rPr>
                <w:rFonts w:eastAsia="Calibri"/>
                <w:color w:val="000000"/>
                <w:sz w:val="24"/>
                <w:szCs w:val="24"/>
                <w:lang w:eastAsia="en-US"/>
              </w:rPr>
              <w:t xml:space="preserve">Снижение уровня благосостояния жителей города. </w:t>
            </w:r>
          </w:p>
          <w:p w:rsidR="004E48B1" w:rsidRPr="004E48B1" w:rsidRDefault="004E48B1" w:rsidP="003F5681">
            <w:pPr>
              <w:numPr>
                <w:ilvl w:val="0"/>
                <w:numId w:val="3"/>
              </w:numPr>
              <w:tabs>
                <w:tab w:val="num" w:pos="63"/>
                <w:tab w:val="left" w:pos="346"/>
                <w:tab w:val="left" w:pos="9493"/>
              </w:tabs>
              <w:suppressAutoHyphens w:val="0"/>
              <w:spacing w:after="160" w:line="259" w:lineRule="auto"/>
              <w:ind w:left="57" w:firstLine="0"/>
              <w:jc w:val="both"/>
              <w:rPr>
                <w:rFonts w:eastAsia="Calibri"/>
                <w:color w:val="000000"/>
                <w:sz w:val="24"/>
                <w:szCs w:val="24"/>
                <w:lang w:eastAsia="en-US"/>
              </w:rPr>
            </w:pPr>
            <w:r w:rsidRPr="004E48B1">
              <w:rPr>
                <w:rFonts w:eastAsia="Calibri"/>
                <w:color w:val="000000"/>
                <w:sz w:val="24"/>
                <w:szCs w:val="24"/>
                <w:lang w:eastAsia="en-US"/>
              </w:rPr>
              <w:t>Сохранение высокого уровня тарифов.</w:t>
            </w:r>
          </w:p>
          <w:p w:rsidR="004E48B1" w:rsidRPr="004E48B1" w:rsidRDefault="004E48B1" w:rsidP="003F5681">
            <w:pPr>
              <w:numPr>
                <w:ilvl w:val="0"/>
                <w:numId w:val="3"/>
              </w:numPr>
              <w:tabs>
                <w:tab w:val="num" w:pos="63"/>
                <w:tab w:val="left" w:pos="346"/>
                <w:tab w:val="left" w:pos="9493"/>
              </w:tabs>
              <w:suppressAutoHyphens w:val="0"/>
              <w:spacing w:after="160" w:line="259" w:lineRule="auto"/>
              <w:ind w:left="57" w:firstLine="0"/>
              <w:jc w:val="both"/>
              <w:rPr>
                <w:rFonts w:eastAsia="Calibri"/>
                <w:color w:val="000000"/>
                <w:sz w:val="24"/>
                <w:szCs w:val="24"/>
                <w:lang w:eastAsia="en-US"/>
              </w:rPr>
            </w:pPr>
            <w:r w:rsidRPr="004E48B1">
              <w:rPr>
                <w:rFonts w:eastAsia="Calibri"/>
                <w:color w:val="000000"/>
                <w:sz w:val="24"/>
                <w:szCs w:val="24"/>
                <w:lang w:eastAsia="en-US"/>
              </w:rPr>
              <w:t>Сокращение перечня предоставляемых платных услуг.</w:t>
            </w:r>
          </w:p>
        </w:tc>
      </w:tr>
      <w:tr w:rsidR="004E48B1" w:rsidRPr="004E48B1" w:rsidTr="004E48B1">
        <w:trPr>
          <w:trHeight w:val="72"/>
        </w:trPr>
        <w:tc>
          <w:tcPr>
            <w:tcW w:w="5000" w:type="pct"/>
            <w:gridSpan w:val="3"/>
            <w:shd w:val="clear" w:color="auto" w:fill="C6D9F1"/>
          </w:tcPr>
          <w:p w:rsidR="004E48B1" w:rsidRPr="004E48B1" w:rsidRDefault="004E48B1" w:rsidP="003F5681">
            <w:pPr>
              <w:numPr>
                <w:ilvl w:val="0"/>
                <w:numId w:val="9"/>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Хозяйственный климат</w:t>
            </w:r>
          </w:p>
        </w:tc>
      </w:tr>
      <w:tr w:rsidR="004E48B1" w:rsidRPr="004E48B1" w:rsidTr="004E48B1">
        <w:trPr>
          <w:trHeight w:val="72"/>
        </w:trPr>
        <w:tc>
          <w:tcPr>
            <w:tcW w:w="760" w:type="pct"/>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 xml:space="preserve">Инвестиции </w:t>
            </w:r>
          </w:p>
        </w:tc>
        <w:tc>
          <w:tcPr>
            <w:tcW w:w="2314"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Разработка инвестиционного паспорта города Югорска.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Активизация участия в программах автономного округа.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Участие представителей города в региональных, </w:t>
            </w:r>
            <w:r w:rsidRPr="004E48B1">
              <w:rPr>
                <w:rFonts w:eastAsia="Calibri"/>
                <w:color w:val="000000"/>
                <w:sz w:val="24"/>
                <w:szCs w:val="24"/>
                <w:lang w:eastAsia="en-US"/>
              </w:rPr>
              <w:lastRenderedPageBreak/>
              <w:t>межрегиональных и всероссийских инвестиционных форумах.</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реестра инвестиционных площадок.</w:t>
            </w:r>
          </w:p>
        </w:tc>
        <w:tc>
          <w:tcPr>
            <w:tcW w:w="1926" w:type="pct"/>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Снижение инвестиций в основной капитал.</w:t>
            </w:r>
          </w:p>
          <w:p w:rsidR="004E48B1" w:rsidRPr="004E48B1" w:rsidRDefault="004E48B1" w:rsidP="004E48B1">
            <w:pPr>
              <w:tabs>
                <w:tab w:val="num" w:pos="1210"/>
              </w:tabs>
              <w:suppressAutoHyphens w:val="0"/>
              <w:ind w:left="72"/>
              <w:jc w:val="both"/>
              <w:rPr>
                <w:rFonts w:eastAsia="Calibri"/>
                <w:color w:val="000000"/>
                <w:sz w:val="24"/>
                <w:szCs w:val="24"/>
                <w:lang w:eastAsia="en-US"/>
              </w:rPr>
            </w:pP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green"/>
                <w:lang w:eastAsia="en-US"/>
              </w:rPr>
            </w:pPr>
            <w:r w:rsidRPr="004E48B1">
              <w:rPr>
                <w:rFonts w:eastAsia="Calibri"/>
                <w:b/>
                <w:color w:val="000000"/>
                <w:sz w:val="24"/>
                <w:szCs w:val="24"/>
                <w:lang w:eastAsia="en-US"/>
              </w:rPr>
              <w:lastRenderedPageBreak/>
              <w:t>Малое и среднее предпринимательство</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Развитие новых направлений деятельности субъектов малого и среднего предпринимательства (туризм, прием и переработки дикоросов, скорняжные мастерские ).</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Поддержка развития малого и среднего предпринимательства в сфере туризма.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Участие субъектов малого и среднего предпринимательства в окружных программах. </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филиала Технопарка высоких технологий.</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цен на энергоносители и сырье.</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Низкая доступность кредитных ресурсов, высокие процентные ставки по кредитам.</w:t>
            </w:r>
          </w:p>
        </w:tc>
      </w:tr>
      <w:tr w:rsidR="004E48B1" w:rsidRPr="004E48B1" w:rsidTr="004E48B1">
        <w:trPr>
          <w:trHeight w:val="85"/>
        </w:trPr>
        <w:tc>
          <w:tcPr>
            <w:tcW w:w="5000" w:type="pct"/>
            <w:gridSpan w:val="3"/>
            <w:shd w:val="clear" w:color="auto" w:fill="C6D9F1"/>
          </w:tcPr>
          <w:p w:rsidR="004E48B1" w:rsidRPr="004E48B1" w:rsidRDefault="004E48B1" w:rsidP="003F5681">
            <w:pPr>
              <w:numPr>
                <w:ilvl w:val="0"/>
                <w:numId w:val="10"/>
              </w:numPr>
              <w:suppressAutoHyphens w:val="0"/>
              <w:spacing w:after="160" w:line="259" w:lineRule="auto"/>
              <w:jc w:val="center"/>
              <w:rPr>
                <w:rFonts w:eastAsia="Calibri"/>
                <w:b/>
                <w:color w:val="000000"/>
                <w:sz w:val="24"/>
                <w:szCs w:val="24"/>
                <w:lang w:eastAsia="en-US"/>
              </w:rPr>
            </w:pPr>
            <w:r w:rsidRPr="004E48B1">
              <w:rPr>
                <w:rFonts w:eastAsia="Calibri"/>
                <w:b/>
                <w:color w:val="000000"/>
                <w:sz w:val="24"/>
                <w:szCs w:val="24"/>
                <w:lang w:eastAsia="en-US"/>
              </w:rPr>
              <w:t>. Иные факторы</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Безопасность граждан</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Повышение уровня безопасности жизни населения на территории города Югорска.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Реализация системных мер по координации действий в части  охраны общественного порядка.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Своевременное предупреждение дорожно-транспортных происшествий, снижение тяжести их последствий.</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Рост уровня преступности.</w:t>
            </w:r>
          </w:p>
        </w:tc>
      </w:tr>
      <w:tr w:rsidR="004E48B1" w:rsidRPr="004E48B1" w:rsidTr="004E48B1">
        <w:trPr>
          <w:trHeight w:val="72"/>
        </w:trPr>
        <w:tc>
          <w:tcPr>
            <w:tcW w:w="760" w:type="pct"/>
            <w:tcBorders>
              <w:top w:val="single" w:sz="4" w:space="0" w:color="auto"/>
              <w:left w:val="single" w:sz="4" w:space="0" w:color="auto"/>
              <w:bottom w:val="single" w:sz="4" w:space="0" w:color="auto"/>
              <w:right w:val="single" w:sz="4" w:space="0" w:color="auto"/>
            </w:tcBorders>
            <w:shd w:val="clear" w:color="auto" w:fill="FFFFFF"/>
          </w:tcPr>
          <w:p w:rsidR="004E48B1" w:rsidRPr="004E48B1" w:rsidRDefault="004E48B1" w:rsidP="004E48B1">
            <w:pPr>
              <w:suppressAutoHyphens w:val="0"/>
              <w:rPr>
                <w:rFonts w:eastAsia="Calibri"/>
                <w:b/>
                <w:color w:val="000000"/>
                <w:sz w:val="24"/>
                <w:szCs w:val="24"/>
                <w:highlight w:val="yellow"/>
                <w:lang w:eastAsia="en-US"/>
              </w:rPr>
            </w:pPr>
            <w:r w:rsidRPr="004E48B1">
              <w:rPr>
                <w:rFonts w:eastAsia="Calibri"/>
                <w:b/>
                <w:color w:val="000000"/>
                <w:sz w:val="24"/>
                <w:szCs w:val="24"/>
                <w:lang w:eastAsia="en-US"/>
              </w:rPr>
              <w:t xml:space="preserve">Бюджет </w:t>
            </w:r>
          </w:p>
        </w:tc>
        <w:tc>
          <w:tcPr>
            <w:tcW w:w="2314"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Стабильность и предсказуемость бюджетной политики.</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Создание и поддержание необходимых финансовых резервов.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Совершенствование программно-целевого принципа планирования.</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Укрепление и наращивание собственных доходов бюджета.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Мониторинг бюджетных обязательств.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процедуры конкурсного распределения бюджета принимаемых обязательств.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Внедрение методов анализа качества финансового менеджмента главных распорядителей бюджетных средств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Формирование системы внутреннего финансового контроля и аудита.</w:t>
            </w:r>
          </w:p>
        </w:tc>
        <w:tc>
          <w:tcPr>
            <w:tcW w:w="1926" w:type="pct"/>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lastRenderedPageBreak/>
              <w:t>Непредсказуемость внешнеэкономических факторов, снижение неналоговых доходов.</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 xml:space="preserve">Сложившаяся ситуация, когда наличие программно-целевого блока в отдельных сферах социальной политики при отсутствии такового в </w:t>
            </w:r>
            <w:r w:rsidRPr="004E48B1">
              <w:rPr>
                <w:rFonts w:eastAsia="Calibri"/>
                <w:color w:val="000000"/>
                <w:sz w:val="24"/>
                <w:szCs w:val="24"/>
                <w:lang w:eastAsia="en-US"/>
              </w:rPr>
              <w:lastRenderedPageBreak/>
              <w:t>сфере экономической и финансово-бюджетной политики создает диспропорции в обеспечении сбалансированного социально-экономического развития городского округа.</w:t>
            </w:r>
          </w:p>
          <w:p w:rsidR="004E48B1" w:rsidRPr="004E48B1" w:rsidRDefault="004E48B1" w:rsidP="003F5681">
            <w:pPr>
              <w:numPr>
                <w:ilvl w:val="0"/>
                <w:numId w:val="3"/>
              </w:numPr>
              <w:tabs>
                <w:tab w:val="num" w:pos="360"/>
                <w:tab w:val="num" w:pos="390"/>
                <w:tab w:val="num" w:pos="1210"/>
              </w:tabs>
              <w:suppressAutoHyphens w:val="0"/>
              <w:spacing w:after="160" w:line="259" w:lineRule="auto"/>
              <w:ind w:left="72" w:firstLine="0"/>
              <w:jc w:val="both"/>
              <w:rPr>
                <w:rFonts w:eastAsia="Calibri"/>
                <w:color w:val="000000"/>
                <w:sz w:val="24"/>
                <w:szCs w:val="24"/>
                <w:lang w:eastAsia="en-US"/>
              </w:rPr>
            </w:pPr>
            <w:r w:rsidRPr="004E48B1">
              <w:rPr>
                <w:rFonts w:eastAsia="Calibri"/>
                <w:color w:val="000000"/>
                <w:sz w:val="24"/>
                <w:szCs w:val="24"/>
                <w:lang w:eastAsia="en-US"/>
              </w:rPr>
              <w:t>Значительная доля межбюджетных трансфертов (удельный вес в структуре доходов 62,7% за 2013 год, 52,1% за 2009 год), в силу того, что бюджет муниципального образования будет и далее характеризоваться низкой бюджетной обеспеченностью.</w:t>
            </w:r>
          </w:p>
        </w:tc>
      </w:tr>
    </w:tbl>
    <w:p w:rsidR="004E48B1" w:rsidRPr="004E48B1" w:rsidRDefault="004E48B1" w:rsidP="004E48B1">
      <w:pPr>
        <w:suppressAutoHyphens w:val="0"/>
        <w:jc w:val="both"/>
        <w:rPr>
          <w:rFonts w:eastAsia="Calibri"/>
          <w:b/>
          <w:sz w:val="24"/>
          <w:szCs w:val="24"/>
          <w:lang w:eastAsia="en-US"/>
        </w:rPr>
      </w:pPr>
    </w:p>
    <w:p w:rsidR="004E48B1" w:rsidRPr="004E48B1" w:rsidRDefault="004E48B1" w:rsidP="004E48B1">
      <w:pPr>
        <w:suppressAutoHyphens w:val="0"/>
        <w:rPr>
          <w:rFonts w:eastAsia="Calibri"/>
          <w:b/>
          <w:sz w:val="28"/>
          <w:szCs w:val="28"/>
          <w:lang w:eastAsia="en-US"/>
        </w:rPr>
      </w:pPr>
    </w:p>
    <w:p w:rsidR="004E48B1" w:rsidRPr="004E48B1" w:rsidRDefault="004E48B1" w:rsidP="004E48B1">
      <w:pPr>
        <w:suppressAutoHyphens w:val="0"/>
        <w:jc w:val="both"/>
        <w:rPr>
          <w:rFonts w:eastAsia="Calibri"/>
          <w:b/>
          <w:sz w:val="28"/>
          <w:szCs w:val="28"/>
          <w:lang w:eastAsia="en-US"/>
        </w:rPr>
        <w:sectPr w:rsidR="004E48B1" w:rsidRPr="004E48B1" w:rsidSect="004E48B1">
          <w:pgSz w:w="16838" w:h="11906" w:orient="landscape"/>
          <w:pgMar w:top="1701" w:right="1134" w:bottom="851" w:left="567" w:header="284" w:footer="709" w:gutter="0"/>
          <w:cols w:space="708"/>
          <w:docGrid w:linePitch="360"/>
        </w:sectPr>
      </w:pPr>
    </w:p>
    <w:p w:rsidR="004E48B1" w:rsidRPr="004E48B1" w:rsidRDefault="004E48B1" w:rsidP="004E48B1">
      <w:pPr>
        <w:suppressAutoHyphens w:val="0"/>
        <w:ind w:firstLine="709"/>
        <w:jc w:val="both"/>
        <w:rPr>
          <w:rFonts w:eastAsia="Calibri"/>
          <w:b/>
          <w:sz w:val="28"/>
          <w:szCs w:val="28"/>
          <w:lang w:eastAsia="en-US"/>
        </w:rPr>
      </w:pPr>
    </w:p>
    <w:p w:rsidR="004E48B1" w:rsidRPr="004E48B1" w:rsidRDefault="004E48B1" w:rsidP="004E48B1">
      <w:pPr>
        <w:keepNext/>
        <w:numPr>
          <w:ilvl w:val="3"/>
          <w:numId w:val="0"/>
        </w:numPr>
        <w:tabs>
          <w:tab w:val="num" w:pos="0"/>
        </w:tabs>
        <w:jc w:val="center"/>
        <w:outlineLvl w:val="3"/>
        <w:rPr>
          <w:b/>
          <w:sz w:val="28"/>
          <w:szCs w:val="28"/>
        </w:rPr>
      </w:pPr>
      <w:r w:rsidRPr="004E48B1">
        <w:rPr>
          <w:b/>
          <w:sz w:val="28"/>
          <w:szCs w:val="28"/>
          <w:lang w:val="x-none"/>
        </w:rPr>
        <w:t>Раздел 3. Стратегические направления социально</w:t>
      </w:r>
      <w:r w:rsidRPr="004E48B1">
        <w:rPr>
          <w:b/>
          <w:sz w:val="28"/>
          <w:szCs w:val="28"/>
        </w:rPr>
        <w:t xml:space="preserve"> </w:t>
      </w:r>
      <w:r w:rsidRPr="004E48B1">
        <w:rPr>
          <w:b/>
          <w:sz w:val="28"/>
          <w:szCs w:val="28"/>
          <w:lang w:val="x-none"/>
        </w:rPr>
        <w:t>-</w:t>
      </w:r>
      <w:r w:rsidRPr="004E48B1">
        <w:rPr>
          <w:b/>
          <w:sz w:val="28"/>
          <w:szCs w:val="28"/>
        </w:rPr>
        <w:t xml:space="preserve"> </w:t>
      </w:r>
      <w:r w:rsidRPr="004E48B1">
        <w:rPr>
          <w:b/>
          <w:sz w:val="28"/>
          <w:szCs w:val="28"/>
          <w:lang w:val="x-none"/>
        </w:rPr>
        <w:t>экономического развития муниципального образования город Югорск</w:t>
      </w:r>
    </w:p>
    <w:p w:rsidR="004E48B1" w:rsidRPr="004E48B1" w:rsidRDefault="004E48B1" w:rsidP="004E48B1">
      <w:pPr>
        <w:suppressAutoHyphens w:val="0"/>
        <w:rPr>
          <w:rFonts w:ascii="Calibri" w:eastAsia="Calibri" w:hAnsi="Calibri"/>
          <w:sz w:val="22"/>
          <w:szCs w:val="22"/>
        </w:rPr>
      </w:pPr>
    </w:p>
    <w:p w:rsidR="004E48B1" w:rsidRPr="004E48B1" w:rsidRDefault="004E48B1" w:rsidP="004E48B1">
      <w:pPr>
        <w:keepNext/>
        <w:ind w:left="360"/>
        <w:outlineLvl w:val="1"/>
        <w:rPr>
          <w:b/>
          <w:vanish/>
          <w:sz w:val="24"/>
          <w:lang w:val="x-none"/>
        </w:rPr>
      </w:pPr>
    </w:p>
    <w:p w:rsidR="004E48B1" w:rsidRPr="004E48B1" w:rsidRDefault="004E48B1" w:rsidP="003F5681">
      <w:pPr>
        <w:keepNext/>
        <w:numPr>
          <w:ilvl w:val="1"/>
          <w:numId w:val="78"/>
        </w:numPr>
        <w:suppressAutoHyphens w:val="0"/>
        <w:spacing w:after="160" w:line="259" w:lineRule="auto"/>
        <w:ind w:left="0" w:firstLine="709"/>
        <w:outlineLvl w:val="1"/>
        <w:rPr>
          <w:b/>
          <w:sz w:val="24"/>
        </w:rPr>
      </w:pPr>
      <w:r w:rsidRPr="004E48B1">
        <w:rPr>
          <w:b/>
          <w:sz w:val="24"/>
          <w:lang w:val="x-none"/>
        </w:rPr>
        <w:t xml:space="preserve"> Миссия, цель и основные приоритеты социально-экономического развития </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suppressAutoHyphens w:val="0"/>
        <w:ind w:firstLine="709"/>
        <w:jc w:val="both"/>
        <w:rPr>
          <w:rFonts w:eastAsia="BatangChe"/>
          <w:sz w:val="24"/>
          <w:szCs w:val="24"/>
          <w:lang w:eastAsia="en-US"/>
        </w:rPr>
      </w:pPr>
      <w:r w:rsidRPr="004E48B1">
        <w:rPr>
          <w:rFonts w:eastAsia="BatangChe"/>
          <w:sz w:val="24"/>
          <w:szCs w:val="24"/>
          <w:lang w:eastAsia="en-US"/>
        </w:rPr>
        <w:t>Проведенный SWOT – анализ выявил существенные конкурентные преимущества муниципального образования город Югорск как экономически важного, динамически развивающегося центра западной части</w:t>
      </w:r>
      <w:r w:rsidRPr="004E48B1">
        <w:rPr>
          <w:rFonts w:eastAsia="BatangChe"/>
          <w:color w:val="0000FF"/>
          <w:sz w:val="24"/>
          <w:szCs w:val="24"/>
          <w:lang w:eastAsia="en-US"/>
        </w:rPr>
        <w:t xml:space="preserve">  </w:t>
      </w:r>
      <w:r w:rsidRPr="004E48B1">
        <w:rPr>
          <w:rFonts w:eastAsia="BatangChe"/>
          <w:sz w:val="24"/>
          <w:szCs w:val="24"/>
          <w:lang w:eastAsia="en-US"/>
        </w:rPr>
        <w:t>Ханты-Мансийского автономного округа - Югры с благоприятной инфраструктурой обеспечивающей достойный уровень жизни и конкурентоспособности, комфортную и безопасную среду проживания граждан. Югорск – столица крупнейшего газотранспортного предприятия - ООО «Газпром трансгаз Югорск», являющегося сосредоточением кадрового, инновационного потенциала.</w:t>
      </w:r>
    </w:p>
    <w:p w:rsidR="004E48B1" w:rsidRPr="004E48B1" w:rsidRDefault="004E48B1" w:rsidP="004E48B1">
      <w:pPr>
        <w:suppressAutoHyphens w:val="0"/>
        <w:ind w:firstLine="709"/>
        <w:jc w:val="both"/>
        <w:rPr>
          <w:rFonts w:eastAsia="BatangChe"/>
          <w:b/>
          <w:sz w:val="24"/>
          <w:szCs w:val="24"/>
          <w:lang w:eastAsia="en-US"/>
        </w:rPr>
      </w:pPr>
      <w:r w:rsidRPr="004E48B1">
        <w:rPr>
          <w:rFonts w:eastAsia="BatangChe"/>
          <w:sz w:val="24"/>
          <w:szCs w:val="24"/>
          <w:lang w:eastAsia="en-US"/>
        </w:rPr>
        <w:t>С учетом степени взаимодействия каждого элемента сильных и слабых сторон с возможностями и угрозами сформирована с</w:t>
      </w:r>
      <w:r w:rsidRPr="004E48B1">
        <w:rPr>
          <w:rFonts w:eastAsia="BatangChe"/>
          <w:b/>
          <w:sz w:val="24"/>
          <w:szCs w:val="24"/>
          <w:lang w:eastAsia="en-US"/>
        </w:rPr>
        <w:t xml:space="preserve">тратегическая миссия </w:t>
      </w:r>
      <w:r w:rsidRPr="004E48B1">
        <w:rPr>
          <w:rFonts w:eastAsia="BatangChe"/>
          <w:sz w:val="24"/>
          <w:szCs w:val="24"/>
          <w:lang w:eastAsia="en-US"/>
        </w:rPr>
        <w:t>муниципального образования город Югорск</w:t>
      </w:r>
      <w:r w:rsidRPr="004E48B1">
        <w:rPr>
          <w:rFonts w:eastAsia="BatangChe"/>
          <w:b/>
          <w:sz w:val="24"/>
          <w:szCs w:val="24"/>
          <w:lang w:eastAsia="en-US"/>
        </w:rPr>
        <w:t xml:space="preserve">: </w:t>
      </w:r>
    </w:p>
    <w:p w:rsidR="004E48B1" w:rsidRPr="004E48B1" w:rsidRDefault="004E48B1" w:rsidP="004E48B1">
      <w:pPr>
        <w:tabs>
          <w:tab w:val="num" w:pos="0"/>
          <w:tab w:val="left" w:pos="720"/>
          <w:tab w:val="left" w:pos="900"/>
        </w:tabs>
        <w:suppressAutoHyphens w:val="0"/>
        <w:ind w:firstLine="709"/>
        <w:jc w:val="both"/>
        <w:rPr>
          <w:rFonts w:eastAsia="BatangChe"/>
          <w:b/>
          <w:sz w:val="24"/>
          <w:szCs w:val="24"/>
          <w:lang w:eastAsia="en-US"/>
        </w:rPr>
      </w:pPr>
      <w:r w:rsidRPr="004E48B1">
        <w:rPr>
          <w:rFonts w:eastAsia="BatangChe"/>
          <w:b/>
          <w:sz w:val="24"/>
          <w:szCs w:val="24"/>
          <w:lang w:eastAsia="en-US"/>
        </w:rPr>
        <w:t>«Муниципальное образование городской округ город Югорск – уникальный город - «Ворота в Югру», многонациональный город равноправия, стабильности и социального благополучия, комфортного проживания для всех поколений, активного развития бизнеса, экологически безопасный и спортивный город, сохраняющий и развивающий культурные и духовные традиции»</w:t>
      </w:r>
    </w:p>
    <w:p w:rsidR="004E48B1" w:rsidRPr="004E48B1" w:rsidRDefault="004E48B1" w:rsidP="004E48B1">
      <w:pPr>
        <w:suppressAutoHyphens w:val="0"/>
        <w:ind w:firstLine="709"/>
        <w:jc w:val="both"/>
        <w:rPr>
          <w:rFonts w:eastAsia="BatangChe"/>
          <w:sz w:val="24"/>
          <w:szCs w:val="24"/>
          <w:lang w:eastAsia="en-US"/>
        </w:rPr>
      </w:pPr>
      <w:r w:rsidRPr="004E48B1">
        <w:rPr>
          <w:sz w:val="24"/>
          <w:szCs w:val="24"/>
          <w:lang w:eastAsia="ru-RU"/>
        </w:rPr>
        <w:t> </w:t>
      </w:r>
      <w:r w:rsidRPr="004E48B1">
        <w:rPr>
          <w:rFonts w:eastAsia="BatangChe"/>
          <w:b/>
          <w:sz w:val="24"/>
          <w:szCs w:val="24"/>
          <w:lang w:eastAsia="en-US"/>
        </w:rPr>
        <w:t>Стратегическая цель</w:t>
      </w:r>
      <w:r w:rsidRPr="004E48B1">
        <w:rPr>
          <w:sz w:val="24"/>
          <w:szCs w:val="24"/>
          <w:lang w:eastAsia="ru-RU"/>
        </w:rPr>
        <w:t xml:space="preserve"> – </w:t>
      </w:r>
      <w:r w:rsidRPr="004E48B1">
        <w:rPr>
          <w:rFonts w:eastAsia="BatangChe"/>
          <w:sz w:val="24"/>
          <w:szCs w:val="24"/>
          <w:lang w:eastAsia="en-US"/>
        </w:rPr>
        <w:t>повышение качества жизни населения в результате активного экономического развития города.</w:t>
      </w:r>
    </w:p>
    <w:p w:rsidR="004E48B1" w:rsidRPr="004E48B1" w:rsidRDefault="004E48B1" w:rsidP="004E48B1">
      <w:pPr>
        <w:suppressAutoHyphens w:val="0"/>
        <w:autoSpaceDE w:val="0"/>
        <w:autoSpaceDN w:val="0"/>
        <w:adjustRightInd w:val="0"/>
        <w:ind w:firstLine="709"/>
        <w:jc w:val="both"/>
        <w:rPr>
          <w:sz w:val="24"/>
          <w:szCs w:val="24"/>
          <w:lang w:eastAsia="ru-RU"/>
        </w:rPr>
      </w:pPr>
      <w:r w:rsidRPr="004E48B1">
        <w:rPr>
          <w:sz w:val="24"/>
          <w:szCs w:val="24"/>
          <w:lang w:eastAsia="ru-RU"/>
        </w:rPr>
        <w:t>Выбор приоритетных стратегических направлений развития муниципального образования город Югорск обусловлен итогами анализа его исходных конкурентных возможностей и ориентацией на положения Стратегии социально-экономического развития Ханты-Мансийского автономного округа – Югры до 2030 года и Концепции долгосрочного социально-экономического развития Российской Федерации на период до 2030 года.</w:t>
      </w:r>
    </w:p>
    <w:p w:rsidR="004E48B1" w:rsidRPr="004E48B1" w:rsidRDefault="004E48B1" w:rsidP="004E48B1">
      <w:pPr>
        <w:suppressAutoHyphens w:val="0"/>
        <w:autoSpaceDE w:val="0"/>
        <w:autoSpaceDN w:val="0"/>
        <w:adjustRightInd w:val="0"/>
        <w:ind w:firstLine="709"/>
        <w:jc w:val="both"/>
        <w:rPr>
          <w:sz w:val="24"/>
          <w:szCs w:val="24"/>
          <w:lang w:eastAsia="ru-RU"/>
        </w:rPr>
      </w:pPr>
      <w:r w:rsidRPr="004E48B1">
        <w:rPr>
          <w:sz w:val="24"/>
          <w:szCs w:val="24"/>
          <w:lang w:eastAsia="ru-RU"/>
        </w:rPr>
        <w:t xml:space="preserve">По результатам комплексного стратегического анализа социально-экономической ситуации и в соответствии с миссией сформированы три целевых блока развития муниципального образования город Югорск: </w:t>
      </w:r>
    </w:p>
    <w:p w:rsidR="004E48B1" w:rsidRPr="004E48B1" w:rsidRDefault="004E48B1" w:rsidP="003F5681">
      <w:pPr>
        <w:numPr>
          <w:ilvl w:val="0"/>
          <w:numId w:val="57"/>
        </w:numPr>
        <w:tabs>
          <w:tab w:val="left" w:pos="1134"/>
        </w:tabs>
        <w:suppressAutoHyphens w:val="0"/>
        <w:spacing w:after="160" w:line="259" w:lineRule="auto"/>
        <w:ind w:left="142" w:firstLine="567"/>
        <w:jc w:val="both"/>
        <w:rPr>
          <w:sz w:val="24"/>
          <w:szCs w:val="24"/>
          <w:lang w:eastAsia="ru-RU"/>
        </w:rPr>
      </w:pPr>
      <w:r w:rsidRPr="004E48B1">
        <w:rPr>
          <w:sz w:val="24"/>
          <w:szCs w:val="24"/>
          <w:lang w:eastAsia="ru-RU"/>
        </w:rPr>
        <w:t>сохранение макроэкономической стабильности и переход к устойчивому развитию (рисунок 1);</w:t>
      </w:r>
    </w:p>
    <w:p w:rsidR="004E48B1" w:rsidRPr="004E48B1" w:rsidRDefault="004E48B1" w:rsidP="003F5681">
      <w:pPr>
        <w:numPr>
          <w:ilvl w:val="0"/>
          <w:numId w:val="57"/>
        </w:numPr>
        <w:tabs>
          <w:tab w:val="left" w:pos="1134"/>
        </w:tabs>
        <w:suppressAutoHyphens w:val="0"/>
        <w:spacing w:after="160" w:line="259" w:lineRule="auto"/>
        <w:ind w:left="142" w:firstLine="709"/>
        <w:jc w:val="both"/>
        <w:rPr>
          <w:sz w:val="24"/>
          <w:szCs w:val="24"/>
          <w:lang w:eastAsia="ru-RU"/>
        </w:rPr>
      </w:pPr>
      <w:r w:rsidRPr="004E48B1">
        <w:rPr>
          <w:sz w:val="24"/>
          <w:szCs w:val="24"/>
          <w:lang w:eastAsia="ru-RU"/>
        </w:rPr>
        <w:t>повышение качества жизни населения, инновационное развитие социальной сферы (рисунок 2);</w:t>
      </w:r>
    </w:p>
    <w:p w:rsidR="004E48B1" w:rsidRPr="004E48B1" w:rsidRDefault="004E48B1" w:rsidP="003F5681">
      <w:pPr>
        <w:numPr>
          <w:ilvl w:val="0"/>
          <w:numId w:val="57"/>
        </w:numPr>
        <w:tabs>
          <w:tab w:val="left" w:pos="1134"/>
        </w:tabs>
        <w:suppressAutoHyphens w:val="0"/>
        <w:spacing w:after="160" w:line="259" w:lineRule="auto"/>
        <w:ind w:left="0" w:firstLine="709"/>
        <w:jc w:val="both"/>
        <w:rPr>
          <w:b/>
          <w:sz w:val="24"/>
          <w:szCs w:val="24"/>
          <w:lang w:eastAsia="ru-RU"/>
        </w:rPr>
      </w:pPr>
      <w:r w:rsidRPr="004E48B1">
        <w:rPr>
          <w:sz w:val="24"/>
          <w:szCs w:val="24"/>
          <w:lang w:eastAsia="ru-RU"/>
        </w:rPr>
        <w:t>повышение эффективности муниципального управления (рисунок 3).</w:t>
      </w:r>
    </w:p>
    <w:p w:rsidR="004E48B1" w:rsidRPr="004E48B1" w:rsidRDefault="004E48B1" w:rsidP="004E48B1">
      <w:pPr>
        <w:suppressAutoHyphens w:val="0"/>
        <w:spacing w:line="360" w:lineRule="auto"/>
        <w:ind w:firstLine="709"/>
        <w:jc w:val="both"/>
        <w:rPr>
          <w:b/>
          <w:sz w:val="24"/>
          <w:szCs w:val="24"/>
          <w:lang w:eastAsia="ru-RU"/>
        </w:rPr>
        <w:sectPr w:rsidR="004E48B1" w:rsidRPr="004E48B1" w:rsidSect="004E48B1">
          <w:pgSz w:w="11906" w:h="16838"/>
          <w:pgMar w:top="680" w:right="851" w:bottom="851" w:left="1418" w:header="284" w:footer="567" w:gutter="0"/>
          <w:cols w:space="720"/>
        </w:sectPr>
      </w:pPr>
    </w:p>
    <w:p w:rsidR="004E48B1" w:rsidRPr="004E48B1" w:rsidRDefault="004E48B1" w:rsidP="004E48B1">
      <w:pPr>
        <w:suppressAutoHyphens w:val="0"/>
        <w:spacing w:line="360" w:lineRule="auto"/>
        <w:ind w:firstLine="709"/>
        <w:jc w:val="both"/>
        <w:rPr>
          <w:b/>
          <w:sz w:val="24"/>
          <w:szCs w:val="24"/>
          <w:lang w:eastAsia="ru-RU"/>
        </w:rPr>
      </w:pPr>
    </w:p>
    <w:p w:rsidR="004E48B1" w:rsidRPr="004E48B1" w:rsidRDefault="004E48B1" w:rsidP="004E48B1">
      <w:pPr>
        <w:suppressAutoHyphens w:val="0"/>
        <w:spacing w:line="360" w:lineRule="auto"/>
        <w:ind w:firstLine="709"/>
        <w:jc w:val="right"/>
        <w:rPr>
          <w:sz w:val="24"/>
          <w:szCs w:val="24"/>
          <w:lang w:eastAsia="ru-RU"/>
        </w:rPr>
      </w:pPr>
      <w:r w:rsidRPr="004E48B1">
        <w:rPr>
          <w:sz w:val="24"/>
          <w:szCs w:val="24"/>
          <w:lang w:eastAsia="ru-RU"/>
        </w:rPr>
        <w:t>Рисунок 1</w:t>
      </w:r>
    </w:p>
    <w:p w:rsidR="004E48B1" w:rsidRPr="004E48B1" w:rsidRDefault="004E48B1" w:rsidP="004E48B1">
      <w:pPr>
        <w:suppressAutoHyphens w:val="0"/>
        <w:spacing w:line="360" w:lineRule="auto"/>
        <w:ind w:firstLine="709"/>
        <w:jc w:val="both"/>
        <w:rPr>
          <w:b/>
          <w:sz w:val="24"/>
          <w:szCs w:val="24"/>
          <w:lang w:eastAsia="ru-RU"/>
        </w:rPr>
      </w:pPr>
      <w:r>
        <w:rPr>
          <w:b/>
          <w:noProof/>
          <w:sz w:val="24"/>
          <w:szCs w:val="24"/>
          <w:lang w:eastAsia="ru-RU"/>
        </w:rPr>
        <w:drawing>
          <wp:inline distT="0" distB="0" distL="0" distR="0">
            <wp:extent cx="9065260" cy="572452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65260" cy="5724525"/>
                    </a:xfrm>
                    <a:prstGeom prst="rect">
                      <a:avLst/>
                    </a:prstGeom>
                    <a:noFill/>
                  </pic:spPr>
                </pic:pic>
              </a:graphicData>
            </a:graphic>
          </wp:inline>
        </w:drawing>
      </w:r>
    </w:p>
    <w:p w:rsidR="004E48B1" w:rsidRPr="004E48B1" w:rsidRDefault="004E48B1" w:rsidP="004E48B1">
      <w:pPr>
        <w:suppressAutoHyphens w:val="0"/>
        <w:spacing w:line="360" w:lineRule="auto"/>
        <w:ind w:firstLine="709"/>
        <w:jc w:val="right"/>
        <w:rPr>
          <w:sz w:val="24"/>
          <w:szCs w:val="24"/>
          <w:lang w:eastAsia="ru-RU"/>
        </w:rPr>
      </w:pPr>
      <w:r w:rsidRPr="004E48B1">
        <w:rPr>
          <w:sz w:val="24"/>
          <w:szCs w:val="24"/>
          <w:lang w:eastAsia="ru-RU"/>
        </w:rPr>
        <w:lastRenderedPageBreak/>
        <w:t>Рисунок 2</w:t>
      </w:r>
    </w:p>
    <w:p w:rsidR="004E48B1" w:rsidRPr="004E48B1" w:rsidRDefault="004E48B1" w:rsidP="004E48B1">
      <w:pPr>
        <w:suppressAutoHyphens w:val="0"/>
        <w:spacing w:line="360" w:lineRule="auto"/>
        <w:jc w:val="both"/>
        <w:rPr>
          <w:b/>
          <w:sz w:val="24"/>
          <w:szCs w:val="24"/>
          <w:lang w:eastAsia="ru-RU"/>
        </w:rPr>
      </w:pPr>
      <w:r>
        <w:rPr>
          <w:b/>
          <w:noProof/>
          <w:sz w:val="24"/>
          <w:szCs w:val="24"/>
          <w:lang w:eastAsia="ru-RU"/>
        </w:rPr>
        <w:drawing>
          <wp:inline distT="0" distB="0" distL="0" distR="0">
            <wp:extent cx="10133965" cy="5847080"/>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3965" cy="5847080"/>
                    </a:xfrm>
                    <a:prstGeom prst="rect">
                      <a:avLst/>
                    </a:prstGeom>
                    <a:noFill/>
                  </pic:spPr>
                </pic:pic>
              </a:graphicData>
            </a:graphic>
          </wp:inline>
        </w:drawing>
      </w:r>
    </w:p>
    <w:p w:rsidR="004E48B1" w:rsidRPr="004E48B1" w:rsidRDefault="004E48B1" w:rsidP="004E48B1">
      <w:pPr>
        <w:suppressAutoHyphens w:val="0"/>
        <w:spacing w:line="360" w:lineRule="auto"/>
        <w:ind w:firstLine="709"/>
        <w:jc w:val="right"/>
        <w:rPr>
          <w:sz w:val="24"/>
          <w:szCs w:val="24"/>
          <w:lang w:eastAsia="ru-RU"/>
        </w:rPr>
      </w:pPr>
    </w:p>
    <w:p w:rsidR="004E48B1" w:rsidRPr="004E48B1" w:rsidRDefault="004E48B1" w:rsidP="004E48B1">
      <w:pPr>
        <w:suppressAutoHyphens w:val="0"/>
        <w:spacing w:line="360" w:lineRule="auto"/>
        <w:ind w:firstLine="709"/>
        <w:jc w:val="right"/>
        <w:rPr>
          <w:b/>
          <w:sz w:val="24"/>
          <w:szCs w:val="24"/>
          <w:lang w:eastAsia="ru-RU"/>
        </w:rPr>
      </w:pPr>
      <w:r w:rsidRPr="004E48B1">
        <w:rPr>
          <w:sz w:val="24"/>
          <w:szCs w:val="24"/>
          <w:lang w:eastAsia="ru-RU"/>
        </w:rPr>
        <w:lastRenderedPageBreak/>
        <w:t>Рисунок 3</w:t>
      </w:r>
    </w:p>
    <w:p w:rsidR="004E48B1" w:rsidRPr="004E48B1" w:rsidRDefault="004E48B1" w:rsidP="004E48B1">
      <w:pPr>
        <w:suppressAutoHyphens w:val="0"/>
        <w:spacing w:line="360" w:lineRule="auto"/>
        <w:jc w:val="center"/>
        <w:rPr>
          <w:sz w:val="24"/>
          <w:szCs w:val="24"/>
          <w:lang w:eastAsia="ru-RU"/>
        </w:rPr>
      </w:pPr>
      <w:bookmarkStart w:id="3" w:name="_Toc311807015"/>
      <w:r>
        <w:rPr>
          <w:noProof/>
          <w:sz w:val="24"/>
          <w:szCs w:val="24"/>
          <w:lang w:eastAsia="ru-RU"/>
        </w:rPr>
        <w:drawing>
          <wp:inline distT="0" distB="0" distL="0" distR="0">
            <wp:extent cx="9172575" cy="59429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72575" cy="5942965"/>
                    </a:xfrm>
                    <a:prstGeom prst="rect">
                      <a:avLst/>
                    </a:prstGeom>
                    <a:noFill/>
                  </pic:spPr>
                </pic:pic>
              </a:graphicData>
            </a:graphic>
          </wp:inline>
        </w:drawing>
      </w:r>
    </w:p>
    <w:p w:rsidR="004E48B1" w:rsidRPr="004E48B1" w:rsidRDefault="004E48B1" w:rsidP="004E48B1">
      <w:pPr>
        <w:suppressAutoHyphens w:val="0"/>
        <w:spacing w:line="360" w:lineRule="auto"/>
        <w:ind w:left="567"/>
        <w:jc w:val="both"/>
        <w:rPr>
          <w:rFonts w:eastAsia="Calibri"/>
          <w:b/>
          <w:sz w:val="28"/>
          <w:szCs w:val="28"/>
          <w:lang w:eastAsia="en-US"/>
        </w:rPr>
        <w:sectPr w:rsidR="004E48B1" w:rsidRPr="004E48B1" w:rsidSect="004E48B1">
          <w:pgSz w:w="16838" w:h="11906" w:orient="landscape"/>
          <w:pgMar w:top="680" w:right="851" w:bottom="851" w:left="1134" w:header="284" w:footer="567" w:gutter="0"/>
          <w:cols w:space="720"/>
        </w:sectPr>
      </w:pPr>
    </w:p>
    <w:p w:rsidR="004E48B1" w:rsidRPr="004E48B1" w:rsidRDefault="004E48B1" w:rsidP="003F5681">
      <w:pPr>
        <w:keepNext/>
        <w:numPr>
          <w:ilvl w:val="1"/>
          <w:numId w:val="78"/>
        </w:numPr>
        <w:suppressAutoHyphens w:val="0"/>
        <w:spacing w:after="160" w:line="259" w:lineRule="auto"/>
        <w:ind w:left="0" w:firstLine="709"/>
        <w:outlineLvl w:val="1"/>
        <w:rPr>
          <w:b/>
          <w:sz w:val="24"/>
          <w:lang w:val="x-none"/>
        </w:rPr>
      </w:pPr>
      <w:r w:rsidRPr="004E48B1">
        <w:rPr>
          <w:b/>
          <w:sz w:val="24"/>
          <w:lang w:val="x-none"/>
        </w:rPr>
        <w:lastRenderedPageBreak/>
        <w:t>Сценарии развития</w:t>
      </w:r>
    </w:p>
    <w:p w:rsidR="004E48B1" w:rsidRPr="004E48B1" w:rsidRDefault="004E48B1" w:rsidP="004E48B1">
      <w:pPr>
        <w:suppressAutoHyphens w:val="0"/>
        <w:ind w:firstLine="709"/>
        <w:jc w:val="both"/>
        <w:rPr>
          <w:b/>
          <w:sz w:val="24"/>
          <w:szCs w:val="24"/>
          <w:lang w:eastAsia="ru-RU"/>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В прогнозном периоде социально-экономическое развитие города Югорска будет определяться следующими основными тенденциями:</w:t>
      </w:r>
    </w:p>
    <w:p w:rsidR="004E48B1" w:rsidRPr="004E48B1" w:rsidRDefault="004E48B1" w:rsidP="003F5681">
      <w:pPr>
        <w:numPr>
          <w:ilvl w:val="0"/>
          <w:numId w:val="54"/>
        </w:numPr>
        <w:suppressAutoHyphens w:val="0"/>
        <w:spacing w:after="160" w:line="259" w:lineRule="auto"/>
        <w:ind w:left="0" w:firstLine="709"/>
        <w:contextualSpacing/>
        <w:jc w:val="both"/>
        <w:rPr>
          <w:sz w:val="24"/>
          <w:szCs w:val="24"/>
          <w:lang w:eastAsia="ru-RU"/>
        </w:rPr>
      </w:pPr>
      <w:r w:rsidRPr="004E48B1">
        <w:rPr>
          <w:sz w:val="24"/>
          <w:szCs w:val="24"/>
          <w:lang w:eastAsia="ru-RU"/>
        </w:rPr>
        <w:t>сохранением зависимости основных макроэкономических показателей;</w:t>
      </w:r>
    </w:p>
    <w:p w:rsidR="004E48B1" w:rsidRPr="004E48B1" w:rsidRDefault="004E48B1" w:rsidP="003F5681">
      <w:pPr>
        <w:numPr>
          <w:ilvl w:val="0"/>
          <w:numId w:val="54"/>
        </w:numPr>
        <w:suppressAutoHyphens w:val="0"/>
        <w:spacing w:after="160" w:line="259" w:lineRule="auto"/>
        <w:ind w:left="0" w:firstLine="709"/>
        <w:contextualSpacing/>
        <w:jc w:val="both"/>
        <w:rPr>
          <w:sz w:val="24"/>
          <w:szCs w:val="24"/>
          <w:lang w:eastAsia="ru-RU"/>
        </w:rPr>
      </w:pPr>
      <w:r w:rsidRPr="004E48B1">
        <w:rPr>
          <w:sz w:val="24"/>
          <w:szCs w:val="24"/>
          <w:lang w:eastAsia="ru-RU"/>
        </w:rPr>
        <w:t>развитием экономики автономного округа от конъюнктуры мирового энергетического рынка;</w:t>
      </w:r>
    </w:p>
    <w:p w:rsidR="004E48B1" w:rsidRPr="004E48B1" w:rsidRDefault="004E48B1" w:rsidP="003F5681">
      <w:pPr>
        <w:numPr>
          <w:ilvl w:val="0"/>
          <w:numId w:val="54"/>
        </w:numPr>
        <w:suppressAutoHyphens w:val="0"/>
        <w:spacing w:after="160" w:line="259" w:lineRule="auto"/>
        <w:ind w:left="0" w:firstLine="709"/>
        <w:contextualSpacing/>
        <w:jc w:val="both"/>
        <w:rPr>
          <w:sz w:val="24"/>
          <w:szCs w:val="24"/>
          <w:lang w:eastAsia="ru-RU"/>
        </w:rPr>
      </w:pPr>
      <w:r w:rsidRPr="004E48B1">
        <w:rPr>
          <w:sz w:val="24"/>
          <w:szCs w:val="24"/>
          <w:lang w:eastAsia="ru-RU"/>
        </w:rPr>
        <w:t>сокращением доли населения в трудоспособном возрасте в сочетании с сохранением дефицита квалифицированных рабочих и инженерных кадров;</w:t>
      </w:r>
    </w:p>
    <w:p w:rsidR="004E48B1" w:rsidRPr="004E48B1" w:rsidRDefault="004E48B1" w:rsidP="003F5681">
      <w:pPr>
        <w:numPr>
          <w:ilvl w:val="0"/>
          <w:numId w:val="54"/>
        </w:numPr>
        <w:suppressAutoHyphens w:val="0"/>
        <w:spacing w:after="160" w:line="259" w:lineRule="auto"/>
        <w:ind w:left="0" w:firstLine="709"/>
        <w:contextualSpacing/>
        <w:jc w:val="both"/>
        <w:rPr>
          <w:sz w:val="24"/>
          <w:szCs w:val="24"/>
          <w:lang w:eastAsia="ru-RU"/>
        </w:rPr>
      </w:pPr>
      <w:r w:rsidRPr="004E48B1">
        <w:rPr>
          <w:sz w:val="24"/>
          <w:szCs w:val="24"/>
          <w:lang w:eastAsia="ru-RU"/>
        </w:rPr>
        <w:t>углублением диверсификации экономики;</w:t>
      </w:r>
    </w:p>
    <w:p w:rsidR="004E48B1" w:rsidRPr="004E48B1" w:rsidRDefault="004E48B1" w:rsidP="003F5681">
      <w:pPr>
        <w:numPr>
          <w:ilvl w:val="0"/>
          <w:numId w:val="54"/>
        </w:numPr>
        <w:suppressAutoHyphens w:val="0"/>
        <w:spacing w:after="160" w:line="259" w:lineRule="auto"/>
        <w:ind w:left="0" w:firstLine="709"/>
        <w:contextualSpacing/>
        <w:jc w:val="both"/>
        <w:rPr>
          <w:sz w:val="24"/>
          <w:szCs w:val="24"/>
          <w:lang w:eastAsia="ru-RU"/>
        </w:rPr>
      </w:pPr>
      <w:r w:rsidRPr="004E48B1">
        <w:rPr>
          <w:sz w:val="24"/>
          <w:szCs w:val="24"/>
          <w:lang w:eastAsia="ru-RU"/>
        </w:rPr>
        <w:t>реформированием жилищно-коммунального хозяйства, нацеленным на повышение энергоэффективности;</w:t>
      </w:r>
    </w:p>
    <w:p w:rsidR="004E48B1" w:rsidRPr="004E48B1" w:rsidRDefault="004E48B1" w:rsidP="003F5681">
      <w:pPr>
        <w:numPr>
          <w:ilvl w:val="0"/>
          <w:numId w:val="54"/>
        </w:numPr>
        <w:suppressAutoHyphens w:val="0"/>
        <w:spacing w:after="160" w:line="259" w:lineRule="auto"/>
        <w:ind w:left="0" w:firstLine="709"/>
        <w:contextualSpacing/>
        <w:jc w:val="both"/>
        <w:rPr>
          <w:sz w:val="24"/>
          <w:szCs w:val="24"/>
          <w:lang w:eastAsia="ru-RU"/>
        </w:rPr>
      </w:pPr>
      <w:r w:rsidRPr="004E48B1">
        <w:rPr>
          <w:sz w:val="24"/>
          <w:szCs w:val="24"/>
          <w:lang w:eastAsia="ru-RU"/>
        </w:rPr>
        <w:t>активным жилищным строительством;</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С учетом выявленных тенденций основные варианты долгосрочного социально-экономического развития города Югорска определяются реализацией следующих ключевых факторов:</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демографическим развитием;</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интенсивностью повышения качества человеческого капитала;</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степенью диверсификации структуры экономики;</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эффективностью реализации природно-ресурсного потенциала;</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инфраструктурным развитием;</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интенсивностью разработки и внедрения инноваций;</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эффективностью институтов, поддерживающих предпринимательскую и инвестиционную активность;</w:t>
      </w:r>
    </w:p>
    <w:p w:rsidR="004E48B1" w:rsidRPr="004E48B1" w:rsidRDefault="004E48B1" w:rsidP="003F5681">
      <w:pPr>
        <w:numPr>
          <w:ilvl w:val="0"/>
          <w:numId w:val="55"/>
        </w:numPr>
        <w:suppressAutoHyphens w:val="0"/>
        <w:spacing w:after="160" w:line="259" w:lineRule="auto"/>
        <w:ind w:left="0" w:firstLine="709"/>
        <w:contextualSpacing/>
        <w:jc w:val="both"/>
        <w:rPr>
          <w:sz w:val="24"/>
          <w:szCs w:val="24"/>
          <w:lang w:eastAsia="ru-RU"/>
        </w:rPr>
      </w:pPr>
      <w:r w:rsidRPr="004E48B1">
        <w:rPr>
          <w:sz w:val="24"/>
          <w:szCs w:val="24"/>
          <w:lang w:eastAsia="ru-RU"/>
        </w:rPr>
        <w:t>социально-экономическим развитием Ханты-Мансийского автономного округа-Югры.</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В основу разработанных сценариев социально-экономического развития Югры положены прогнозы экономического и демографического развития города. Моделирование осуществлялось в комплексе моделей отраслей экономики города, позволяющих оценить реализацию производственного потенциала города, а также моделей, отображающих динамику основных демографических процессов (естественный прирост и миграционные потоки) и механизмы управления социальными процессами в рамках политики бюджетных расходов на социальную сферу.</w:t>
      </w:r>
    </w:p>
    <w:p w:rsidR="004E48B1" w:rsidRPr="004E48B1" w:rsidRDefault="004E48B1" w:rsidP="004E48B1">
      <w:pPr>
        <w:suppressAutoHyphens w:val="0"/>
        <w:ind w:firstLine="709"/>
        <w:jc w:val="both"/>
        <w:rPr>
          <w:sz w:val="24"/>
          <w:szCs w:val="24"/>
          <w:lang w:val="x-none" w:eastAsia="ru-RU"/>
        </w:rPr>
      </w:pPr>
      <w:r w:rsidRPr="004E48B1">
        <w:rPr>
          <w:sz w:val="24"/>
          <w:szCs w:val="24"/>
          <w:lang w:val="x-none" w:eastAsia="x-none"/>
        </w:rPr>
        <w:t xml:space="preserve">Разработаны два качественно отличных сценария социально-экономического развития города Югорска в долгосрочной перспективе – инерционный (сценарий № 1) и инновационный (сценарий № 2). </w:t>
      </w:r>
    </w:p>
    <w:p w:rsidR="004E48B1" w:rsidRPr="004E48B1" w:rsidRDefault="004E48B1" w:rsidP="004E48B1">
      <w:pPr>
        <w:suppressAutoHyphens w:val="0"/>
        <w:ind w:firstLine="709"/>
        <w:jc w:val="both"/>
        <w:rPr>
          <w:sz w:val="24"/>
          <w:szCs w:val="24"/>
          <w:lang w:eastAsia="ru-RU"/>
        </w:rPr>
      </w:pPr>
      <w:r w:rsidRPr="004E48B1">
        <w:rPr>
          <w:sz w:val="24"/>
          <w:szCs w:val="24"/>
          <w:u w:val="single"/>
          <w:lang w:eastAsia="ru-RU"/>
        </w:rPr>
        <w:t>Основные гипотезы и допущения</w:t>
      </w:r>
      <w:r w:rsidRPr="004E48B1">
        <w:rPr>
          <w:sz w:val="24"/>
          <w:szCs w:val="24"/>
          <w:lang w:eastAsia="ru-RU"/>
        </w:rPr>
        <w:t>, заложенные в сценариях социально-экономического развития города Югорска и использованные при расчете основных показателей развития:</w:t>
      </w:r>
    </w:p>
    <w:p w:rsidR="004E48B1" w:rsidRPr="004E48B1" w:rsidRDefault="004E48B1" w:rsidP="003F5681">
      <w:pPr>
        <w:numPr>
          <w:ilvl w:val="0"/>
          <w:numId w:val="38"/>
        </w:numPr>
        <w:tabs>
          <w:tab w:val="left" w:pos="1134"/>
        </w:tabs>
        <w:suppressAutoHyphens w:val="0"/>
        <w:spacing w:after="160" w:line="259" w:lineRule="auto"/>
        <w:ind w:left="0" w:firstLine="709"/>
        <w:jc w:val="both"/>
        <w:rPr>
          <w:sz w:val="24"/>
          <w:szCs w:val="24"/>
          <w:lang w:eastAsia="ru-RU"/>
        </w:rPr>
      </w:pPr>
      <w:r w:rsidRPr="004E48B1">
        <w:rPr>
          <w:sz w:val="24"/>
          <w:szCs w:val="24"/>
          <w:lang w:eastAsia="ru-RU"/>
        </w:rPr>
        <w:t>Сценарии рассматриваются как варианты реализации единого дерева целей развития, характеризующиеся разным выполнением мероприятий по социально-экономическому развитию и разной степенью достижения целевых ориентиров (показателей) с учетом влияния внешних и внутренних факторов.</w:t>
      </w:r>
    </w:p>
    <w:p w:rsidR="004E48B1" w:rsidRPr="004E48B1" w:rsidRDefault="004E48B1" w:rsidP="003F5681">
      <w:pPr>
        <w:numPr>
          <w:ilvl w:val="0"/>
          <w:numId w:val="38"/>
        </w:numPr>
        <w:tabs>
          <w:tab w:val="left" w:pos="1134"/>
        </w:tabs>
        <w:suppressAutoHyphens w:val="0"/>
        <w:spacing w:after="160" w:line="259" w:lineRule="auto"/>
        <w:ind w:left="0" w:firstLine="709"/>
        <w:jc w:val="both"/>
        <w:rPr>
          <w:sz w:val="24"/>
          <w:szCs w:val="24"/>
          <w:lang w:eastAsia="ru-RU"/>
        </w:rPr>
      </w:pPr>
      <w:r w:rsidRPr="004E48B1">
        <w:rPr>
          <w:sz w:val="24"/>
          <w:szCs w:val="24"/>
          <w:lang w:eastAsia="ru-RU"/>
        </w:rPr>
        <w:t>Площадь муниципального образования и количество населенных пунктов в границах территории города Югорска принимаются постоянными по всем сценариям в течение всего периода прогнозирования.</w:t>
      </w:r>
    </w:p>
    <w:p w:rsidR="004E48B1" w:rsidRPr="004E48B1" w:rsidRDefault="004E48B1" w:rsidP="003F5681">
      <w:pPr>
        <w:numPr>
          <w:ilvl w:val="0"/>
          <w:numId w:val="38"/>
        </w:numPr>
        <w:tabs>
          <w:tab w:val="left" w:pos="1134"/>
        </w:tabs>
        <w:suppressAutoHyphens w:val="0"/>
        <w:spacing w:after="160" w:line="259" w:lineRule="auto"/>
        <w:ind w:left="0" w:firstLine="709"/>
        <w:jc w:val="both"/>
        <w:rPr>
          <w:sz w:val="24"/>
          <w:szCs w:val="24"/>
          <w:lang w:eastAsia="ru-RU"/>
        </w:rPr>
      </w:pPr>
      <w:r w:rsidRPr="004E48B1">
        <w:rPr>
          <w:sz w:val="24"/>
          <w:szCs w:val="24"/>
          <w:lang w:eastAsia="ru-RU"/>
        </w:rPr>
        <w:t xml:space="preserve">Показатели инфляции и системы цен, дефляторы и индексы цен производителей по видам экономической деятельности приняты в соответствии с прогнозом социально-экономического развития Российской Федерации на 2014 год и на плановый период 2015 – 2017 </w:t>
      </w:r>
      <w:r w:rsidRPr="004E48B1">
        <w:rPr>
          <w:sz w:val="24"/>
          <w:szCs w:val="24"/>
          <w:lang w:eastAsia="ru-RU"/>
        </w:rPr>
        <w:lastRenderedPageBreak/>
        <w:t xml:space="preserve">годы и прогнозом долгосрочного социально-экономического развития Российской Федерации на период до 2030 года. </w:t>
      </w:r>
    </w:p>
    <w:p w:rsidR="004E48B1" w:rsidRPr="004E48B1" w:rsidRDefault="004E48B1" w:rsidP="003F5681">
      <w:pPr>
        <w:numPr>
          <w:ilvl w:val="0"/>
          <w:numId w:val="38"/>
        </w:numPr>
        <w:tabs>
          <w:tab w:val="left" w:pos="1134"/>
        </w:tabs>
        <w:suppressAutoHyphens w:val="0"/>
        <w:spacing w:after="160" w:line="259" w:lineRule="auto"/>
        <w:ind w:left="0" w:firstLine="709"/>
        <w:jc w:val="both"/>
        <w:rPr>
          <w:sz w:val="24"/>
          <w:szCs w:val="24"/>
          <w:lang w:eastAsia="ru-RU"/>
        </w:rPr>
      </w:pPr>
      <w:r w:rsidRPr="004E48B1">
        <w:rPr>
          <w:sz w:val="24"/>
          <w:szCs w:val="24"/>
          <w:lang w:eastAsia="ru-RU"/>
        </w:rPr>
        <w:t>Для каждого из сценариев развития приняты единые показатели инфляции и системы цен, дефляторы и индексы цен производителей по видам экономической деятельности, скорректированные с учетом физических объемов производства (индексы производства).</w:t>
      </w:r>
    </w:p>
    <w:p w:rsidR="004E48B1" w:rsidRPr="004E48B1" w:rsidRDefault="004E48B1" w:rsidP="003F5681">
      <w:pPr>
        <w:numPr>
          <w:ilvl w:val="0"/>
          <w:numId w:val="38"/>
        </w:numPr>
        <w:tabs>
          <w:tab w:val="left" w:pos="1134"/>
        </w:tabs>
        <w:suppressAutoHyphens w:val="0"/>
        <w:spacing w:after="160" w:line="259" w:lineRule="auto"/>
        <w:ind w:left="0" w:firstLine="709"/>
        <w:jc w:val="both"/>
        <w:rPr>
          <w:sz w:val="24"/>
          <w:szCs w:val="24"/>
          <w:lang w:eastAsia="ru-RU"/>
        </w:rPr>
      </w:pPr>
      <w:r w:rsidRPr="004E48B1">
        <w:rPr>
          <w:sz w:val="24"/>
          <w:szCs w:val="24"/>
          <w:lang w:eastAsia="ru-RU"/>
        </w:rPr>
        <w:t>Для инерционного сценария прогноз показателей социально-экономического развития до 2030 года сформирован на основе линейных статистических трендов и трендов развития, определенных в государственных программах Ханты-Мансийского автономного округа – Югры и муниципальных программах города Югорска с учетом достижения целевых ориентиров и нормативных (и/или средних по округу) значений, как соответствующие сценарию стратегии социально-экономического развития Ханты-Мансийского автономного округа – Югры до 2020 года и на период до 2030 года.</w:t>
      </w:r>
    </w:p>
    <w:p w:rsidR="004E48B1" w:rsidRPr="004E48B1" w:rsidRDefault="004E48B1" w:rsidP="003F5681">
      <w:pPr>
        <w:numPr>
          <w:ilvl w:val="0"/>
          <w:numId w:val="38"/>
        </w:numPr>
        <w:tabs>
          <w:tab w:val="left" w:pos="1134"/>
        </w:tabs>
        <w:suppressAutoHyphens w:val="0"/>
        <w:spacing w:after="160" w:line="259" w:lineRule="auto"/>
        <w:ind w:left="0" w:firstLine="709"/>
        <w:jc w:val="both"/>
        <w:rPr>
          <w:sz w:val="24"/>
          <w:szCs w:val="24"/>
          <w:lang w:eastAsia="ru-RU"/>
        </w:rPr>
      </w:pPr>
      <w:r w:rsidRPr="004E48B1">
        <w:rPr>
          <w:sz w:val="24"/>
          <w:szCs w:val="24"/>
          <w:lang w:eastAsia="ru-RU"/>
        </w:rPr>
        <w:t>Основные преимущества инновационного сценария связаны в динамике экономического роста. Инновационный сценарий отличается качественными параметрами экономического и социального развития, устойчивостью к волатильности мировой экономики.</w:t>
      </w:r>
    </w:p>
    <w:p w:rsidR="004E48B1" w:rsidRPr="004E48B1" w:rsidRDefault="004E48B1" w:rsidP="004E48B1">
      <w:pPr>
        <w:tabs>
          <w:tab w:val="left" w:pos="1134"/>
        </w:tabs>
        <w:suppressAutoHyphens w:val="0"/>
        <w:jc w:val="both"/>
        <w:rPr>
          <w:sz w:val="24"/>
          <w:szCs w:val="24"/>
          <w:highlight w:val="yellow"/>
          <w:lang w:eastAsia="ru-RU"/>
        </w:rPr>
      </w:pPr>
      <w:r w:rsidRPr="004E48B1">
        <w:rPr>
          <w:sz w:val="24"/>
          <w:szCs w:val="24"/>
          <w:lang w:eastAsia="ru-RU"/>
        </w:rPr>
        <w:t xml:space="preserve">  </w:t>
      </w:r>
    </w:p>
    <w:p w:rsidR="004E48B1" w:rsidRPr="004E48B1" w:rsidRDefault="004E48B1" w:rsidP="003F5681">
      <w:pPr>
        <w:keepNext/>
        <w:numPr>
          <w:ilvl w:val="2"/>
          <w:numId w:val="78"/>
        </w:numPr>
        <w:suppressAutoHyphens w:val="0"/>
        <w:spacing w:after="160" w:line="259" w:lineRule="auto"/>
        <w:outlineLvl w:val="1"/>
        <w:rPr>
          <w:b/>
          <w:sz w:val="24"/>
        </w:rPr>
      </w:pPr>
      <w:r w:rsidRPr="004E48B1">
        <w:rPr>
          <w:b/>
          <w:sz w:val="24"/>
          <w:lang w:val="x-none"/>
        </w:rPr>
        <w:t xml:space="preserve"> Инерционный сценарий (сценарий № 1) </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suppressAutoHyphens w:val="0"/>
        <w:ind w:firstLine="709"/>
        <w:jc w:val="both"/>
        <w:rPr>
          <w:sz w:val="24"/>
          <w:szCs w:val="24"/>
          <w:lang w:eastAsia="ru-RU"/>
        </w:rPr>
      </w:pPr>
      <w:r w:rsidRPr="004E48B1">
        <w:rPr>
          <w:sz w:val="24"/>
          <w:szCs w:val="24"/>
          <w:u w:val="single"/>
          <w:lang w:eastAsia="ru-RU"/>
        </w:rPr>
        <w:t>Инерционный сценарий</w:t>
      </w:r>
      <w:r w:rsidRPr="004E48B1">
        <w:rPr>
          <w:sz w:val="24"/>
          <w:szCs w:val="24"/>
          <w:lang w:eastAsia="ru-RU"/>
        </w:rPr>
        <w:t xml:space="preserve">  социально-экономического развития муниципального образования город Югорск исходит из относительно устойчивой комбинации внешних и внутренних условий, позволяющей сохранить достигнутые показатели социально-экономического развития территории на уровне 2013 – 2014 годов. Сценарий  спрогнозирован по существующим статистическим трендам с учетом негативного воздействия всех внешних и внутренних факторов.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Данный сценарий развития основывается на ключевых положениях инерционного сценария Стратегии социально-экономического развития Ханты-Мансийского автономного округа – Югры до 2020 года и на период до 2030 года, в соответствии с которым развитие экономики автономного округа характеризуется сохранением доминирования базового сектора при постепенном снижении объемов добычи углеводородов, связанном с истощением ресурсов основных месторождений; развитие и функционирование инфраструктурных отраслей и социальной сферы будет обеспечено финансовыми ресурсами на текущем уровне.</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Согласно этому сценарию произойдет сохранение подходов к управлению развитием муниципального образования, социально-экономическая ситуация будет улучшаться медленными темпами. В рамках данного сценария до 2020 года будут реализованы только те проекты, которые запланированы в рамках действующих государственных и муниципальных программ. Реализация новых масштабных инвестиционных проектов и предложений, определяющих конкурентные преимущества территории на долгосрочную перспективу,  запланирована к 2030 году и в большей степени будет зависеть от внешних факторов (привлечение крупных инвесторов), а также имеющихся ограничений роста (недостаток трудовых, территориальных, сырьевых и других видов ресурсов, неразвитость инженерно-энергетической и транспортной инфраструктуры).</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Перспективы социально-экономического развития округа и города будут определяться следующими факторами:</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низкие темпы развития транспортной и энергетической инфраструктуры;</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низкая инвестиционная привлекательность отраслей несырьевых отраслей, не позволяющая провести модернизацию их основных фондов и обеспечить существенный рост производительности труда, а также ограничивающая возможности диверсификации производства;</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дефицит трудовых ресурсов;</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lastRenderedPageBreak/>
        <w:t>частичное сохранение социальных проблем.</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Демографические показатели</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Численность населения города Югорска изменится в соответствии с имеющимися демографическими тенденциями и к 2030 году возрастет на 35%.</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Занятость и безработица</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При незначительном увеличении среднесписочной численности работников крупных и средних организаций их доля в структуре занятых в экономике сократится за счет более активного развития малого и среднего предпринимательства. Снижение уровня безработицы обусловлено сохранением политики органов местного самоуправления в сфере обеспечения занятости населения.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Уровень жизни населения</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Изменение доходов населения запланировано в рамках прогнозируемого уровня инфляции, рост расходов населения – в соответствии со сложившимися трендами.</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Здравоохранение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В системе здравоохранения предусмотрено сохранение значений абсолютных показателей на достигнутом уровне 2017 года</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Дошкольное образование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xml:space="preserve">Запланировано развитие сети учреждений дошкольного образования в рамках реализации мероприятий, предусмотренных в действующих программах. </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Общее образование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Развитие сети общеобразовательных учреждений запланировано в рамках реализации мероприятий, предусмотренных в действующих программах, а также с учетом планов по новому строительству объектов. Предусмотрено повышение качества образования.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Дополнительное образование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xml:space="preserve">Запланировано планомерное увеличение охвата детей дополнительным образованием по сравнению с 2013 годом. </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Культура</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xml:space="preserve">Развитие сети учреждений культуры запланировано в рамках реализации мероприятий, отраженных в действующих программах и планов по строительству учреждений клубного типа. Сеть библиотек не планируется к расширению. </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Планируется повышение качества услуг в сфере искусства, в том числе за счет доведения до минимального нормативного значения уровня обеспеченности библиотечным фондом и развития современных электронных технологий, что будет способствовать повышению активности населения.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Физическая культура и спорт</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Предусмотрен постепенный рост обеспеченности населения спортивными сооружениями, в частности, плоскостными спортивными сооружениями и плавательными бассейнами. Уровень физической активности населения к 2020 году достигнет 95,0% целевого значения, отраженного в Стратегии социально-экономического развития Ханты-Мансийского автономного округа - Югры до 2020 года и на период до 2030 года.</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Безопасность</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Снижение уровня преступности запланировано в соответствии со средним снижением аналогичного показателя в целом по Ханты-Мансийскому автономному округу – Югре.</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Деятельность органов местного самоуправления</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Запланирован постепенный рост удовлетворенности населения деятельностью органов местного самоуправления города Югорска относительно 2013 года.</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Производство товаров и услуг</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Объем отгруженной продукции по таким видам деятельности, как транспорт газа и производство и распределение электроэнергии, газа и воды, объем пищевой продукции, иного производства и строительных работ запланированы с учетом инфляции и сохранения существующих тенденций изменения физических объемов производства.</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lastRenderedPageBreak/>
        <w:t>Объем продукции обрабатывающих производств и продукции животноводства спланирован с учетом реализации инвестиционных проектов и предложений, запланированных в рамках инерционного сценария.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Малое и среднее предпринимательство</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Малое и среднее предпринимательство до 2020 года будет развиваться с учетом реализации муниципальной программы города Югорска «Социально-экономическое развитие, и совершенствование государственного и муниципального управления в городе Югорске на 2014 – 2020 годы», далее – по сложившимся трендам. При этом роль малого и среднего предпринимательства в обеспечении занятости населения будет увеличиваться.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Потребительский рынок и сфера услуг</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Развитие потребительского рынка и сферы услуг запланировано в рамках прогнозируемого уровня инфляции и, соответственно, с учетом изменения уровня жизни населения.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Инвестиции</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На период 2015 – 2017 годы объем инвестиций запланирован в соответствии с первым вариантом прогноза социально-экономического развития города Югорска на 2014 год и плановый период 2015 – 2017 годы, принятого в качестве основы для формирования инерционного сценария развития.</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Далее изменение объема инвестиций запланировано в рамках прогнозируемого уровня инфляции и сохранением темпов роста на 1-2% ежегодно (предусмотрено строительство дорог, объектов социального назначения, жилья).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Жилищно-коммунальное хозяйство и инфраструктура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Рост обеспеченности населения жильем до 2030 года запланирован в рамках сложившихся тенденций. Снижение удельного веса ветхого жилищного фонда не менее чем на 7 тыс. кв. м в год.</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Сохранение обеспечения  потребителей города Югорска элементами благоустройства по водоснабжению в размере 100%, по остальным элементам благоустройства - рост до 90%. </w:t>
      </w:r>
    </w:p>
    <w:p w:rsidR="004E48B1" w:rsidRPr="004E48B1" w:rsidRDefault="004E48B1" w:rsidP="004E48B1">
      <w:pPr>
        <w:suppressAutoHyphens w:val="0"/>
        <w:ind w:firstLine="709"/>
        <w:jc w:val="both"/>
        <w:rPr>
          <w:rFonts w:eastAsia="Calibri"/>
          <w:b/>
          <w:sz w:val="24"/>
          <w:szCs w:val="24"/>
          <w:lang w:eastAsia="en-US"/>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Основные события инерционного сценария</w:t>
      </w:r>
      <w:r w:rsidRPr="004E48B1">
        <w:rPr>
          <w:rFonts w:eastAsia="Calibri"/>
          <w:sz w:val="24"/>
          <w:szCs w:val="24"/>
          <w:lang w:eastAsia="en-US"/>
        </w:rPr>
        <w:t xml:space="preserve"> развития города Югорска:</w:t>
      </w:r>
    </w:p>
    <w:p w:rsidR="004E48B1" w:rsidRPr="004E48B1" w:rsidRDefault="004E48B1" w:rsidP="003F5681">
      <w:pPr>
        <w:numPr>
          <w:ilvl w:val="0"/>
          <w:numId w:val="40"/>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Медленные темпы создания и развития кластеров (транспортно-логистический, агропромышленный, туристический) на территории города Югорска, диверсификации экономики. </w:t>
      </w:r>
    </w:p>
    <w:p w:rsidR="004E48B1" w:rsidRPr="004E48B1" w:rsidRDefault="004E48B1" w:rsidP="003F5681">
      <w:pPr>
        <w:numPr>
          <w:ilvl w:val="0"/>
          <w:numId w:val="40"/>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Ограниченность региональных ресурсов, в том числе недостаточное финансирование, что окажет непосредственное влияние на темпы развития социальной, транспортно-энергетической и коммунальной инфраструктуры.</w:t>
      </w:r>
    </w:p>
    <w:p w:rsidR="004E48B1" w:rsidRPr="004E48B1" w:rsidRDefault="004E48B1" w:rsidP="003F5681">
      <w:pPr>
        <w:numPr>
          <w:ilvl w:val="0"/>
          <w:numId w:val="40"/>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Данный сценарий не предполагает существенного вмешательства органов муниципальной власти в развитие экономики.</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Индикаторы развития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В соответствии с прогнозом инерционного сценария развития  положительные изменения в социально-экономическом развитии города Югорска незначительны и будут происходить медленными темпами. В среднем ежегодный прирост производства (увеличение индекса производства, показывающего качественный рост без учета влияния инфляционных процессов) обрабатывающих отраслей на долгосрочную перспективу составит не более 3% в год.</w:t>
      </w:r>
    </w:p>
    <w:p w:rsidR="004E48B1" w:rsidRPr="004E48B1" w:rsidRDefault="004E48B1" w:rsidP="004E48B1">
      <w:pPr>
        <w:suppressAutoHyphens w:val="0"/>
        <w:ind w:firstLine="709"/>
        <w:jc w:val="center"/>
        <w:rPr>
          <w:rFonts w:ascii="Calibri" w:eastAsia="Calibri" w:hAnsi="Calibri"/>
          <w:sz w:val="28"/>
          <w:szCs w:val="22"/>
          <w:lang w:eastAsia="en-US"/>
        </w:rPr>
      </w:pPr>
    </w:p>
    <w:p w:rsidR="004E48B1" w:rsidRPr="004E48B1" w:rsidRDefault="004E48B1" w:rsidP="004E48B1">
      <w:pPr>
        <w:suppressAutoHyphens w:val="0"/>
        <w:ind w:firstLine="709"/>
        <w:jc w:val="both"/>
        <w:rPr>
          <w:rFonts w:eastAsia="Calibri"/>
          <w:sz w:val="24"/>
          <w:szCs w:val="24"/>
          <w:highlight w:val="green"/>
          <w:lang w:eastAsia="en-US"/>
        </w:rPr>
      </w:pPr>
      <w:r w:rsidRPr="004E48B1">
        <w:rPr>
          <w:rFonts w:eastAsia="Calibri"/>
          <w:b/>
          <w:sz w:val="24"/>
          <w:szCs w:val="24"/>
          <w:lang w:eastAsia="en-US"/>
        </w:rPr>
        <w:t xml:space="preserve">Основные социально-экономические показатели по инерционному сценарию (сценарию № 1) развития города Югорска </w:t>
      </w:r>
      <w:r w:rsidRPr="004E48B1">
        <w:rPr>
          <w:rFonts w:eastAsia="Calibri"/>
          <w:sz w:val="24"/>
          <w:szCs w:val="24"/>
          <w:lang w:eastAsia="en-US"/>
        </w:rPr>
        <w:t>представлены в Приложении 1</w:t>
      </w:r>
    </w:p>
    <w:p w:rsidR="004E48B1" w:rsidRPr="004E48B1" w:rsidRDefault="004E48B1" w:rsidP="004E48B1">
      <w:pPr>
        <w:suppressAutoHyphens w:val="0"/>
        <w:rPr>
          <w:rFonts w:ascii="Calibri" w:eastAsia="Calibri" w:hAnsi="Calibri"/>
          <w:sz w:val="28"/>
          <w:lang w:eastAsia="x-none"/>
        </w:rPr>
      </w:pPr>
    </w:p>
    <w:p w:rsidR="004E48B1" w:rsidRPr="004E48B1" w:rsidRDefault="004E48B1" w:rsidP="003F5681">
      <w:pPr>
        <w:keepNext/>
        <w:numPr>
          <w:ilvl w:val="2"/>
          <w:numId w:val="78"/>
        </w:numPr>
        <w:suppressAutoHyphens w:val="0"/>
        <w:spacing w:after="160" w:line="259" w:lineRule="auto"/>
        <w:outlineLvl w:val="1"/>
        <w:rPr>
          <w:b/>
          <w:sz w:val="24"/>
        </w:rPr>
      </w:pPr>
      <w:r w:rsidRPr="004E48B1">
        <w:rPr>
          <w:b/>
          <w:sz w:val="24"/>
          <w:lang w:val="x-none"/>
        </w:rPr>
        <w:t xml:space="preserve">Инновационный сценарий (сценарий №2) </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suppressAutoHyphens w:val="0"/>
        <w:ind w:firstLine="709"/>
        <w:jc w:val="both"/>
        <w:rPr>
          <w:sz w:val="24"/>
          <w:szCs w:val="24"/>
          <w:lang w:eastAsia="ru-RU"/>
        </w:rPr>
      </w:pPr>
      <w:r w:rsidRPr="004E48B1">
        <w:rPr>
          <w:sz w:val="24"/>
          <w:szCs w:val="24"/>
          <w:u w:val="single"/>
          <w:lang w:eastAsia="ru-RU"/>
        </w:rPr>
        <w:t>Инновационный сценарий</w:t>
      </w:r>
      <w:r w:rsidRPr="004E48B1">
        <w:rPr>
          <w:sz w:val="24"/>
          <w:szCs w:val="24"/>
          <w:lang w:eastAsia="ru-RU"/>
        </w:rPr>
        <w:t xml:space="preserve"> социально-экономического развития города Югорска основан на активной инвестиционной политике, проводимой администрацией города в рамках государственных </w:t>
      </w:r>
      <w:r w:rsidRPr="004E48B1">
        <w:rPr>
          <w:sz w:val="24"/>
          <w:szCs w:val="24"/>
          <w:lang w:eastAsia="ru-RU"/>
        </w:rPr>
        <w:lastRenderedPageBreak/>
        <w:t xml:space="preserve">и муниципальных программ. Для сценария характерна диверсификация экономики, предполагается полномасштабная реализация мероприятий Стратегии, сценарий основан на повышении эффективности человеческого капитала, развитии высокотехнологичных производств и использовании качественно других, инновационных факторов экономического роста региональной и муниципальной экономики. </w:t>
      </w:r>
    </w:p>
    <w:p w:rsidR="004E48B1" w:rsidRPr="004E48B1" w:rsidRDefault="004E48B1" w:rsidP="004E48B1">
      <w:pPr>
        <w:suppressAutoHyphens w:val="0"/>
        <w:ind w:firstLine="709"/>
        <w:jc w:val="both"/>
        <w:rPr>
          <w:sz w:val="24"/>
          <w:szCs w:val="24"/>
          <w:lang w:eastAsia="ru-RU"/>
        </w:rPr>
      </w:pPr>
      <w:r w:rsidRPr="004E48B1">
        <w:rPr>
          <w:rFonts w:eastAsia="Calibri"/>
          <w:sz w:val="24"/>
          <w:szCs w:val="24"/>
          <w:lang w:eastAsia="en-US"/>
        </w:rPr>
        <w:t xml:space="preserve">Данный сценарий развития города </w:t>
      </w:r>
      <w:r w:rsidRPr="004E48B1">
        <w:rPr>
          <w:sz w:val="24"/>
          <w:szCs w:val="24"/>
          <w:lang w:eastAsia="ru-RU"/>
        </w:rPr>
        <w:t>предполагает не только концентрацию ресурсов на существующих точках роста, но и создание условий для появления новых источников развития экономической и социальной сферы города Югорска, которое основано на активной инвестиционной политике. Инновационный сценарий направлен на повышение конкурентоспособности города Югорска за счет создания и развития транспортно-логистического, агропромышленного, туристического направления, конкурентоспособных высокотехнологичных производств и современной транспортно-энергетической инфраструктуры.</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Инновационный</w:t>
      </w:r>
      <w:r w:rsidRPr="004E48B1">
        <w:rPr>
          <w:rFonts w:eastAsia="Calibri"/>
          <w:sz w:val="24"/>
          <w:szCs w:val="24"/>
          <w:lang w:eastAsia="en-US"/>
        </w:rPr>
        <w:t xml:space="preserve"> сценарий учитывает как приоритеты инновационного развития, так и принципы формирования социально-ориентированной модели экономического развития, при этом в основу реализации сценария закладывается минимизация влияния рисков и очевидных ограничений, связанных, в первую очередь, с сокращением финансовых ресурсов и изменением сроков реализации крупных </w:t>
      </w:r>
      <w:r w:rsidRPr="004E48B1">
        <w:rPr>
          <w:sz w:val="24"/>
          <w:szCs w:val="24"/>
          <w:lang w:eastAsia="ru-RU"/>
        </w:rPr>
        <w:t>инвестиционных проектов, запланированных к реализации на региональном и местном уровнях. В рамках инновационного сценария предусмотрено повышение эффективности использования всех видов ресурсов, улучшение социальных параметров развития города Югорска и предполагает более высокую инновационную активность.  Социальное развитие территории будет поддерживаться в пределах стандартов, определенных требованиями действующего законодательства, с учетом сохранения достигнутого на текущий момент уровня.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Перспективы социально-экономического развития будут определяться следующими факторами:</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снижение роли нефтегазового сектора в экономике;</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ускоренное развитие транспортной и энергетической инфраструктуры;</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повышение инвестиционной привлекательности;</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модернизация основных фондов существующих производств и рост производительности труда;</w:t>
      </w:r>
    </w:p>
    <w:p w:rsidR="004E48B1" w:rsidRPr="004E48B1" w:rsidRDefault="004E48B1" w:rsidP="003F5681">
      <w:pPr>
        <w:numPr>
          <w:ilvl w:val="0"/>
          <w:numId w:val="5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диверсификация экономики, повышение уровня переработки в традиционных отраслях и развитие новых отраслей.</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Инновационный сценарий базируется на гармоничном сочетании экономики, социальной и производственной сфер и сферы развития предпринимательства с элементами инновационного развития.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Развитие социальной сферы предполагает концентрацию на проблемах обеспечения благоприятного демографического баланса и улучшения благосостояния людей. Это означает высокие стандарты личной безопасности, доступность высококачественных услуг образования и здравоохранения,  необходимый уровень обеспеченности жильем, доступ к культурным благам, высокий уровень экологической безопасности и охраны окружающей среды. </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Демографические показатели</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Прогнозируется улучшение демографической ситуации в городе за счет улучшения демографических показателей естественного прироста населения и уменьшения миграционного оттока.</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Занятость и безработица</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Рост числа занятых в экономике обусловлен развитием новых производств, в том числе за счет крупных и средних предприятий, реализации инвестиционных проектов на условиях государственно-частного партнерства. Уровень зарегистрированной безработицы сократится до минимального порога естественной безработицы.</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Уровень жизни населения</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lastRenderedPageBreak/>
        <w:t>Уровень жизни населения повышается за счет опережающих инфляцию темпов роста уровня доходов.</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Здравоохранение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Развитие системы здравоохранения будет осуществляться в рамках реализации мероприятий, предусмотренных в действующих государственных программах и планах развития, с дальнейшим сохранением достигнутых значений абсолютных показателей.</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Дошкольное образование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Запланировано развитие сети учреждений дошкольного образования в рамках реализации мероприятий, предусмотренных в действующих программах, а также с учетом планов по новому строительству объектов, что существенно позволит увеличить численность детей в дошкольных образовательных учреждениях и долю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Общее образование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Развитие сети общеобразовательных учреждений запланировано в рамках реализации мероприятий, предусмотренных в действующих программах, а также с учетом планов по новому строительству объектов. Предусмотрено повышение качества образования.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Дополнительное образование</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К 2030 году предусмотрен постепенный рост уровня охвата детей дополнительным образованием по отношению к 2013 году.</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Культура</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Развитие сети учреждений культуры запланировано в рамках реализации мероприятий, отраженных в действующих программах и планов, и предусматривает строительство учреждений клубного типа и библиотек (с учетом доведения уровня обеспеченности до 75% от нормативного значения к 2030 году).</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Планируется повышение качества услуг в сфере искусства, в том числе за счет доведения до среднего нормативного значения уровня обеспеченности библиотечным фондом и активного развития современных электронных технологий, что будет способствовать повышению активности населения и отразится на участии населения в культурно-досуговых мероприятиях и посещениях учреждений культуры.</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Физическая культура и спорт</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Предусмотрен рост обеспеченности населения спортивными сооружениями, в частности, плоскостными спортивными сооружениями и плавательными бассейнами. Уровень физической активности населения к 2020 году достигнет целевого значения, отраженного в Стратегии социально-экономического развития Ханты-Мансийского автономного округа - Югры до 2020 года и на период до 2030 года.</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Безопасность</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До 2020 года снижение уровня преступности принято в соответствии с муниципальной программой города Югорска «Профилактика правонарушений, противодействие коррупции и незаконному обороту наркотиков в городе Югорске на 2014 – 2020 годы», далее – на основе сложившихся трендов.</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Деятельность органов местного самоуправления</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Рост уровня удовлетворенности населения деятельностью органов местного самоуправления города Югорска спрогнозирован с учетом достижения лучших значений по округу, а также реализации мероприятий по значительному улучшению социально-экономического положения территории.</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Производство товаров и услуг</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Объем отгруженной продукции запланирован с учетом инфляции и увеличения физических объемов производства в связи с реализацией инвестиционных проектов и предложений, запланированных в рамках инновационного сценария.</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Малое и среднее предпринимательство</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lastRenderedPageBreak/>
        <w:t>Развитие малого и среднего предпринимательства запланировано с учетом сложившихся тенденций, в том числе с учетом влияния внешних факторов на текущее положение (изменение законодательства и др.), и реализации инвестиционных проектов и предложений. Малый и средний бизнес рассматривается как активный участник развития экономики города Югорска.</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Потребительский рынок и сфера услуг</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Предусмотрено активное развитие потребительского рынка и сферы услуг, которое будет основываться на развитии транспортной инфраструктуры, которая позволит обеспечить повышение доступности товаров и услуг для потребителей, развитие придорожного сервиса. Также на развитие потребительского рынка и сферы услуг окажут влияние рост численности населения и повышение его благосостояния, качественные изменения сферы розничной торговли и общественного питания, спектра предоставляемых услуг.</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Инвестиции</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На период 2015 – 2017 годы объем инвестиций запланирован в соответствии с адресной инвестиционной программой Ханты-Мансийского автономного округа – Югры и перечнем строек и объектов города Югорска. Далее рост объема инвестиций запланирован с учетом прогнозируемого уровня инфляции и увеличением индекса физического объема инвестиций за счет реализации инвестиционных проектов и предложений развития социальной сферы.</w:t>
      </w:r>
    </w:p>
    <w:p w:rsidR="004E48B1" w:rsidRPr="004E48B1" w:rsidRDefault="004E48B1" w:rsidP="004E48B1">
      <w:pPr>
        <w:tabs>
          <w:tab w:val="left" w:pos="993"/>
        </w:tabs>
        <w:suppressAutoHyphens w:val="0"/>
        <w:ind w:firstLine="709"/>
        <w:jc w:val="both"/>
        <w:rPr>
          <w:rFonts w:eastAsia="Calibri"/>
          <w:b/>
          <w:i/>
          <w:sz w:val="24"/>
          <w:szCs w:val="24"/>
          <w:lang w:eastAsia="en-US"/>
        </w:rPr>
      </w:pPr>
      <w:r w:rsidRPr="004E48B1">
        <w:rPr>
          <w:rFonts w:eastAsia="Calibri"/>
          <w:b/>
          <w:i/>
          <w:sz w:val="24"/>
          <w:szCs w:val="24"/>
          <w:lang w:eastAsia="en-US"/>
        </w:rPr>
        <w:t>Жилищно-коммунальное хозяйство и инфраструктура</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xml:space="preserve">Прирост уровня обеспеченности населения жильем до 2020 года запланирован в соответствии с муниципальной программой города Югорска «Обеспечение доступным и комфортным жильем жителей города Югорска в 2014 – 2020 годы», далее – по среднему значению сложившегося уровня прироста. Снижение удельного веса ветхого и аварийного жилищного фонда предусмотрено с учетом темпов снижения ветхого и аварийного жилья не менее 10 тыс. кв. м жилья в год.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Сохранение обеспечения  потребителей города Югорска элементами благоустройства по водоснабжению в размере 100%, по остальным элементам благоустройства - рост до 95%.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Основные события инновационного сценария</w:t>
      </w:r>
      <w:r w:rsidRPr="004E48B1">
        <w:rPr>
          <w:rFonts w:eastAsia="Calibri"/>
          <w:sz w:val="24"/>
          <w:szCs w:val="24"/>
          <w:lang w:eastAsia="en-US"/>
        </w:rPr>
        <w:t xml:space="preserve"> развития города Югорска:</w:t>
      </w:r>
    </w:p>
    <w:p w:rsidR="004E48B1" w:rsidRPr="004E48B1" w:rsidRDefault="004E48B1" w:rsidP="003F5681">
      <w:pPr>
        <w:numPr>
          <w:ilvl w:val="0"/>
          <w:numId w:val="41"/>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наиболее крупных и привлекательных для инвесторов инвестиционных проектов в рамках программы инвестиционного освоения территории города Югорска и инвестиционных программ предприятий и организаций города и частных инвесторов.</w:t>
      </w:r>
    </w:p>
    <w:p w:rsidR="004E48B1" w:rsidRPr="004E48B1" w:rsidRDefault="004E48B1" w:rsidP="003F5681">
      <w:pPr>
        <w:numPr>
          <w:ilvl w:val="0"/>
          <w:numId w:val="41"/>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крупных и наиболее значимых для дальнейшего социально-экономического развития инфраструктурных инвестиционных проектов, которые обеспечат повышение инвестиционной привлекательности и конкурентоспособности города Югорска.</w:t>
      </w:r>
    </w:p>
    <w:p w:rsidR="004E48B1" w:rsidRPr="004E48B1" w:rsidRDefault="004E48B1" w:rsidP="003F5681">
      <w:pPr>
        <w:numPr>
          <w:ilvl w:val="0"/>
          <w:numId w:val="41"/>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и формирование кластеров (транспортно-логистический, агропромышленный, туристический) на территории города Югорска.</w:t>
      </w:r>
    </w:p>
    <w:p w:rsidR="004E48B1" w:rsidRPr="004E48B1" w:rsidRDefault="004E48B1" w:rsidP="003F5681">
      <w:pPr>
        <w:numPr>
          <w:ilvl w:val="0"/>
          <w:numId w:val="41"/>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Поддержка и развитие малого и среднего предпринимательства, повышение его роли в экономике, привлечение к освоению новых видов деятельности и производств. </w:t>
      </w:r>
    </w:p>
    <w:p w:rsidR="004E48B1" w:rsidRPr="004E48B1" w:rsidRDefault="004E48B1" w:rsidP="003F5681">
      <w:pPr>
        <w:numPr>
          <w:ilvl w:val="0"/>
          <w:numId w:val="41"/>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Повышение качества и уровня жизни населения.</w:t>
      </w:r>
    </w:p>
    <w:p w:rsidR="004E48B1" w:rsidRPr="004E48B1" w:rsidRDefault="004E48B1" w:rsidP="004E48B1">
      <w:pPr>
        <w:tabs>
          <w:tab w:val="left" w:pos="1134"/>
        </w:tabs>
        <w:suppressAutoHyphens w:val="0"/>
        <w:ind w:firstLine="709"/>
        <w:jc w:val="both"/>
        <w:rPr>
          <w:rFonts w:eastAsia="Calibri"/>
          <w:sz w:val="24"/>
          <w:szCs w:val="24"/>
          <w:lang w:eastAsia="en-US"/>
        </w:rPr>
      </w:pPr>
    </w:p>
    <w:p w:rsidR="004E48B1" w:rsidRPr="004E48B1" w:rsidRDefault="004E48B1" w:rsidP="004E48B1">
      <w:pPr>
        <w:suppressAutoHyphens w:val="0"/>
        <w:ind w:firstLine="709"/>
        <w:rPr>
          <w:rFonts w:eastAsia="Calibri"/>
          <w:b/>
          <w:sz w:val="24"/>
          <w:szCs w:val="24"/>
          <w:lang w:eastAsia="en-US"/>
        </w:rPr>
      </w:pPr>
      <w:bookmarkStart w:id="4" w:name="_Toc393092849"/>
      <w:r w:rsidRPr="004E48B1">
        <w:rPr>
          <w:rFonts w:eastAsia="Calibri"/>
          <w:b/>
          <w:sz w:val="24"/>
          <w:szCs w:val="24"/>
          <w:lang w:eastAsia="en-US"/>
        </w:rPr>
        <w:t>Индикаторы развития</w:t>
      </w:r>
      <w:bookmarkEnd w:id="4"/>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В соответствии с прогнозом инновационного сценария развитие города Югорска ориентировано на стабильный и динамичный экономический рост, а также направлено на решение актуальных проблем и дальнейшее развитие социальной сферы с учетом минимизации рисков, связанных с угрозами и ограничениями эффективного социально-экономического развития. В среднем ежегодный прирост производства (увеличение индекса производства, показывающего качественный рост без учета влияния инфляционных процессов) обрабатывающих отраслей промышленности на долгосрочную перспективу составит около 6% в год.</w:t>
      </w:r>
    </w:p>
    <w:p w:rsidR="004E48B1" w:rsidRPr="004E48B1" w:rsidRDefault="004E48B1" w:rsidP="004E48B1">
      <w:pPr>
        <w:suppressAutoHyphens w:val="0"/>
        <w:ind w:firstLine="709"/>
        <w:jc w:val="both"/>
        <w:rPr>
          <w:rFonts w:eastAsia="Calibri"/>
          <w:sz w:val="24"/>
          <w:szCs w:val="24"/>
          <w:lang w:eastAsia="x-none"/>
        </w:rPr>
      </w:pPr>
    </w:p>
    <w:p w:rsidR="004E48B1" w:rsidRPr="004E48B1" w:rsidRDefault="004E48B1" w:rsidP="004E48B1">
      <w:pPr>
        <w:suppressAutoHyphens w:val="0"/>
        <w:ind w:firstLine="709"/>
        <w:jc w:val="both"/>
        <w:rPr>
          <w:rFonts w:eastAsia="Calibri"/>
          <w:sz w:val="24"/>
          <w:szCs w:val="24"/>
          <w:highlight w:val="green"/>
          <w:lang w:eastAsia="en-US"/>
        </w:rPr>
      </w:pPr>
      <w:r w:rsidRPr="004E48B1">
        <w:rPr>
          <w:rFonts w:eastAsia="Calibri"/>
          <w:b/>
          <w:sz w:val="24"/>
          <w:szCs w:val="24"/>
          <w:lang w:eastAsia="en-US"/>
        </w:rPr>
        <w:lastRenderedPageBreak/>
        <w:t xml:space="preserve">Основные социально-экономические показатели по инновационному сценарию (сценарию № 2) развития города Югорска </w:t>
      </w:r>
      <w:r w:rsidRPr="004E48B1">
        <w:rPr>
          <w:rFonts w:eastAsia="Calibri"/>
          <w:sz w:val="24"/>
          <w:szCs w:val="24"/>
          <w:lang w:eastAsia="en-US"/>
        </w:rPr>
        <w:t>представлены в Приложении 2</w:t>
      </w:r>
    </w:p>
    <w:p w:rsidR="004E48B1" w:rsidRPr="004E48B1" w:rsidRDefault="004E48B1" w:rsidP="004E48B1">
      <w:pPr>
        <w:suppressAutoHyphens w:val="0"/>
        <w:ind w:firstLine="709"/>
        <w:jc w:val="both"/>
        <w:rPr>
          <w:rFonts w:eastAsia="Calibri"/>
          <w:b/>
          <w:sz w:val="24"/>
          <w:szCs w:val="24"/>
          <w:lang w:eastAsia="en-US"/>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Несмотря на то, что инерционный сценарий отражает доминирующие в настоящее время интересы в региональной экономике и характеризуется более высокой вероятностью реализации, чем инновационный сценарий, поскольку ресурсы и уровень организации бизнеса и занятость в инновационных секторах экономики значительно слабее, чем в энергосырьевых, в  качестве базового сценария развития муниципального образования город Югорск принят инновационный сценарий. Он предполагает более сложную модель управления и для государства, и для бизнеса, связан с инвестированием в высокотехнологичные проекты и развитие человеческого капитала. Инновационный сценарий предполагает превращение инновационных факторов в ведущий источник экономического роста, повышения эффективности использования имеющихся ресурсов, что позволит улучшить социально-экономические параметры развития города.</w:t>
      </w:r>
    </w:p>
    <w:p w:rsidR="004E48B1" w:rsidRPr="004E48B1" w:rsidRDefault="004E48B1" w:rsidP="004E48B1">
      <w:pPr>
        <w:suppressAutoHyphens w:val="0"/>
        <w:ind w:firstLine="709"/>
        <w:jc w:val="both"/>
        <w:rPr>
          <w:bCs/>
          <w:sz w:val="24"/>
          <w:szCs w:val="24"/>
          <w:lang w:eastAsia="x-none"/>
        </w:rPr>
      </w:pPr>
      <w:r w:rsidRPr="004E48B1">
        <w:rPr>
          <w:rFonts w:eastAsia="Calibri"/>
          <w:sz w:val="24"/>
          <w:szCs w:val="24"/>
          <w:lang w:eastAsia="en-US"/>
        </w:rPr>
        <w:t xml:space="preserve">Наиболее значимые инфраструктурные и инвестиционные проекты и предложения планируемые к реализации Стратегией социально-экономического развития города Югорска до 2020 года и период до 2030 года, Стратегией социально-экономического развития Ханты-Мансийского автономного округа – Югры до 2030 года, Генеральным планом города Югорска </w:t>
      </w:r>
      <w:r w:rsidRPr="004E48B1">
        <w:rPr>
          <w:bCs/>
          <w:sz w:val="24"/>
          <w:szCs w:val="24"/>
          <w:lang w:eastAsia="x-none"/>
        </w:rPr>
        <w:t>представлены в Приложении 3.</w:t>
      </w:r>
    </w:p>
    <w:p w:rsidR="004E48B1" w:rsidRPr="004E48B1" w:rsidRDefault="004E48B1" w:rsidP="004E48B1">
      <w:pPr>
        <w:suppressAutoHyphens w:val="0"/>
        <w:rPr>
          <w:rFonts w:ascii="Calibri" w:eastAsia="Calibri" w:hAnsi="Calibri"/>
          <w:sz w:val="22"/>
          <w:szCs w:val="22"/>
          <w:lang w:eastAsia="x-none"/>
        </w:rPr>
      </w:pPr>
    </w:p>
    <w:p w:rsidR="004E48B1" w:rsidRPr="004E48B1" w:rsidRDefault="004E48B1" w:rsidP="004E48B1">
      <w:pPr>
        <w:suppressAutoHyphens w:val="0"/>
        <w:rPr>
          <w:rFonts w:ascii="Calibri" w:eastAsia="Calibri" w:hAnsi="Calibri"/>
          <w:sz w:val="22"/>
          <w:szCs w:val="22"/>
          <w:lang w:eastAsia="x-none"/>
        </w:rPr>
      </w:pPr>
    </w:p>
    <w:p w:rsidR="004E48B1" w:rsidRPr="004E48B1" w:rsidRDefault="004E48B1" w:rsidP="004E48B1">
      <w:pPr>
        <w:suppressAutoHyphens w:val="0"/>
        <w:rPr>
          <w:rFonts w:ascii="Calibri" w:eastAsia="Calibri" w:hAnsi="Calibri"/>
          <w:sz w:val="22"/>
          <w:szCs w:val="22"/>
          <w:lang w:eastAsia="x-none"/>
        </w:rPr>
      </w:pPr>
    </w:p>
    <w:p w:rsidR="004E48B1" w:rsidRPr="004E48B1" w:rsidRDefault="004E48B1" w:rsidP="004E48B1">
      <w:pPr>
        <w:keepNext/>
        <w:numPr>
          <w:ilvl w:val="3"/>
          <w:numId w:val="0"/>
        </w:numPr>
        <w:tabs>
          <w:tab w:val="num" w:pos="0"/>
        </w:tabs>
        <w:jc w:val="center"/>
        <w:outlineLvl w:val="3"/>
        <w:rPr>
          <w:b/>
          <w:sz w:val="28"/>
          <w:szCs w:val="28"/>
          <w:lang w:val="x-none"/>
        </w:rPr>
      </w:pPr>
      <w:r w:rsidRPr="004E48B1">
        <w:rPr>
          <w:b/>
          <w:sz w:val="28"/>
          <w:szCs w:val="28"/>
          <w:lang w:val="x-none"/>
        </w:rPr>
        <w:t>Раздел 4. Мероприятия, направленные на реализацию Стратегии</w:t>
      </w:r>
      <w:bookmarkEnd w:id="3"/>
      <w:r w:rsidRPr="004E48B1">
        <w:rPr>
          <w:b/>
          <w:sz w:val="28"/>
          <w:szCs w:val="28"/>
          <w:lang w:val="x-none"/>
        </w:rPr>
        <w:t xml:space="preserve"> </w:t>
      </w:r>
    </w:p>
    <w:p w:rsidR="004E48B1" w:rsidRPr="004E48B1" w:rsidRDefault="004E48B1" w:rsidP="004E48B1">
      <w:pPr>
        <w:suppressAutoHyphens w:val="0"/>
        <w:ind w:firstLine="709"/>
        <w:jc w:val="both"/>
        <w:rPr>
          <w:b/>
          <w:bCs/>
          <w:sz w:val="24"/>
          <w:szCs w:val="24"/>
          <w:lang w:eastAsia="ru-RU"/>
        </w:rPr>
      </w:pP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Стратегия социально-экономического развития муниципального образования город Югорск до 2020 года и на период до 2030 года предполагает формирование видения будущего развития экономики города на основании максимального использования всех конкурентных преимуществ с учетом приоритетов долгосрочного развития Ханты-Мансийского автономного округа – Югры, Уральского федерального округа и Российской Федерации.</w:t>
      </w:r>
    </w:p>
    <w:p w:rsidR="004E48B1" w:rsidRPr="004E48B1" w:rsidRDefault="004E48B1" w:rsidP="004E48B1">
      <w:pPr>
        <w:suppressAutoHyphens w:val="0"/>
        <w:autoSpaceDE w:val="0"/>
        <w:autoSpaceDN w:val="0"/>
        <w:adjustRightInd w:val="0"/>
        <w:ind w:firstLine="709"/>
        <w:contextualSpacing/>
        <w:jc w:val="both"/>
        <w:rPr>
          <w:rFonts w:eastAsia="Calibri"/>
          <w:sz w:val="24"/>
          <w:szCs w:val="24"/>
          <w:lang w:eastAsia="en-US"/>
        </w:rPr>
      </w:pPr>
      <w:r w:rsidRPr="004E48B1">
        <w:rPr>
          <w:rFonts w:eastAsia="Calibri"/>
          <w:sz w:val="24"/>
          <w:szCs w:val="24"/>
          <w:lang w:eastAsia="en-US"/>
        </w:rPr>
        <w:t>План действий администрации города по реализации Стратегии включает приоритеты и перспективы развития города Югорска, отраженные в Стратегии Ханты-Мансийского автономного округа – Югры, а также мероприятия, которые могут являться дополнениями в уже принятые и реализуемые на территории города муниципальные программы, инвестиционные программы предприятий и организаций города.</w:t>
      </w:r>
    </w:p>
    <w:p w:rsidR="004E48B1" w:rsidRPr="004E48B1" w:rsidRDefault="004E48B1" w:rsidP="004E48B1">
      <w:pPr>
        <w:suppressAutoHyphens w:val="0"/>
        <w:autoSpaceDE w:val="0"/>
        <w:autoSpaceDN w:val="0"/>
        <w:adjustRightInd w:val="0"/>
        <w:ind w:firstLine="709"/>
        <w:contextualSpacing/>
        <w:jc w:val="both"/>
        <w:rPr>
          <w:rFonts w:eastAsia="Calibri"/>
          <w:sz w:val="24"/>
          <w:szCs w:val="24"/>
          <w:lang w:eastAsia="en-US"/>
        </w:rPr>
      </w:pPr>
    </w:p>
    <w:p w:rsidR="004E48B1" w:rsidRPr="004E48B1" w:rsidRDefault="004E48B1" w:rsidP="003F5681">
      <w:pPr>
        <w:keepNext/>
        <w:numPr>
          <w:ilvl w:val="1"/>
          <w:numId w:val="14"/>
        </w:numPr>
        <w:tabs>
          <w:tab w:val="left" w:pos="708"/>
        </w:tabs>
        <w:suppressAutoHyphens w:val="0"/>
        <w:spacing w:after="160" w:line="259" w:lineRule="auto"/>
        <w:ind w:left="0" w:firstLine="709"/>
        <w:jc w:val="both"/>
        <w:outlineLvl w:val="1"/>
        <w:rPr>
          <w:b/>
          <w:sz w:val="24"/>
          <w:szCs w:val="24"/>
        </w:rPr>
      </w:pPr>
      <w:r w:rsidRPr="004E48B1">
        <w:rPr>
          <w:b/>
          <w:sz w:val="24"/>
          <w:szCs w:val="24"/>
          <w:lang w:val="x-none"/>
        </w:rPr>
        <w:t xml:space="preserve"> </w:t>
      </w:r>
      <w:bookmarkStart w:id="5" w:name="_Toc311807016"/>
      <w:r w:rsidRPr="004E48B1">
        <w:rPr>
          <w:b/>
          <w:sz w:val="24"/>
          <w:szCs w:val="24"/>
        </w:rPr>
        <w:t>Модернизация и д</w:t>
      </w:r>
      <w:r w:rsidRPr="004E48B1">
        <w:rPr>
          <w:b/>
          <w:sz w:val="24"/>
          <w:szCs w:val="24"/>
          <w:lang w:val="x-none"/>
        </w:rPr>
        <w:t>иверсификация экономики</w:t>
      </w:r>
      <w:r w:rsidRPr="004E48B1">
        <w:rPr>
          <w:b/>
          <w:sz w:val="24"/>
          <w:szCs w:val="24"/>
        </w:rPr>
        <w:t xml:space="preserve"> города</w:t>
      </w:r>
      <w:r w:rsidRPr="004E48B1">
        <w:rPr>
          <w:b/>
          <w:sz w:val="24"/>
          <w:szCs w:val="24"/>
          <w:lang w:val="x-none"/>
        </w:rPr>
        <w:t xml:space="preserve"> </w:t>
      </w:r>
      <w:bookmarkEnd w:id="5"/>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bookmarkStart w:id="6" w:name="_Toc311807017"/>
      <w:r w:rsidRPr="004E48B1">
        <w:rPr>
          <w:b/>
          <w:sz w:val="24"/>
          <w:szCs w:val="24"/>
          <w:lang w:val="x-none" w:eastAsia="x-none"/>
        </w:rPr>
        <w:t>Взаимодействие и сотрудничество органов местного самоуправления с градообразующим предприятием</w:t>
      </w:r>
      <w:bookmarkEnd w:id="6"/>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tabs>
          <w:tab w:val="left" w:pos="0"/>
          <w:tab w:val="right" w:pos="1134"/>
        </w:tabs>
        <w:suppressAutoHyphens w:val="0"/>
        <w:ind w:firstLine="709"/>
        <w:jc w:val="both"/>
        <w:rPr>
          <w:rFonts w:eastAsia="Calibri"/>
          <w:bCs/>
          <w:sz w:val="24"/>
          <w:szCs w:val="24"/>
          <w:lang w:eastAsia="en-US"/>
        </w:rPr>
      </w:pPr>
      <w:r w:rsidRPr="004E48B1">
        <w:rPr>
          <w:rFonts w:eastAsia="Calibri"/>
          <w:b/>
          <w:bCs/>
          <w:sz w:val="24"/>
          <w:szCs w:val="24"/>
          <w:lang w:eastAsia="en-US"/>
        </w:rPr>
        <w:t xml:space="preserve">Цель: </w:t>
      </w:r>
      <w:r w:rsidRPr="004E48B1">
        <w:rPr>
          <w:rFonts w:eastAsia="Calibri"/>
          <w:bCs/>
          <w:sz w:val="24"/>
          <w:szCs w:val="24"/>
          <w:lang w:eastAsia="en-US"/>
        </w:rPr>
        <w:t>создание условий для дальнейшего устойчивого развития градообразующего предприятия ООО «Газпром трансгаз Югорск» на территории города Югорска.</w:t>
      </w:r>
    </w:p>
    <w:p w:rsidR="004E48B1" w:rsidRPr="004E48B1" w:rsidRDefault="004E48B1" w:rsidP="004E48B1">
      <w:pPr>
        <w:tabs>
          <w:tab w:val="right" w:pos="9355"/>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 xml:space="preserve">Реализация инвестиционных проектов по благоустройству территории муниципального образования, созданию объектов социальной инфраструктуры с привлечением средств градообразующего предприятия и бюджетных средств. </w:t>
      </w:r>
    </w:p>
    <w:p w:rsidR="004E48B1" w:rsidRPr="004E48B1" w:rsidRDefault="004E48B1" w:rsidP="003F5681">
      <w:pPr>
        <w:numPr>
          <w:ilvl w:val="0"/>
          <w:numId w:val="50"/>
        </w:numPr>
        <w:tabs>
          <w:tab w:val="left" w:pos="0"/>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условий для привлечения молодых специалистов.</w:t>
      </w:r>
    </w:p>
    <w:p w:rsidR="004E48B1" w:rsidRPr="004E48B1" w:rsidRDefault="004E48B1" w:rsidP="003F5681">
      <w:pPr>
        <w:numPr>
          <w:ilvl w:val="0"/>
          <w:numId w:val="50"/>
        </w:numPr>
        <w:tabs>
          <w:tab w:val="left" w:pos="0"/>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Внедрение механизмов государственно (муниципального)-частного партнерства.</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15"/>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lastRenderedPageBreak/>
        <w:t>Заключение Соглашения о сотрудничестве, учитывающего интересы города Югорска и ООО «Газпром трансгаз Югорск».</w:t>
      </w:r>
    </w:p>
    <w:p w:rsidR="004E48B1" w:rsidRPr="004E48B1" w:rsidRDefault="004E48B1" w:rsidP="003F5681">
      <w:pPr>
        <w:numPr>
          <w:ilvl w:val="0"/>
          <w:numId w:val="15"/>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Нормативно-правовое обеспечение государственно (муниципального) - частного партнерства для реализации социально значимых инвестиционных проектов.</w:t>
      </w:r>
    </w:p>
    <w:p w:rsidR="004E48B1" w:rsidRPr="004E48B1" w:rsidRDefault="004E48B1" w:rsidP="003F5681">
      <w:pPr>
        <w:numPr>
          <w:ilvl w:val="0"/>
          <w:numId w:val="15"/>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Содействие деятельности филиала кафедры «Энергетика» ФГАОУ ВПО «УрФУ имени первого Президента России Б.Н.Ельцина» на территории города Югорска. </w:t>
      </w:r>
    </w:p>
    <w:p w:rsidR="004E48B1" w:rsidRPr="004E48B1" w:rsidRDefault="004E48B1" w:rsidP="003F5681">
      <w:pPr>
        <w:numPr>
          <w:ilvl w:val="0"/>
          <w:numId w:val="15"/>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Строительство учебного центра для подготовки кадров для участия в проекте «Урал Промышленный – Урал Полярный».</w:t>
      </w:r>
    </w:p>
    <w:p w:rsidR="004E48B1" w:rsidRPr="004E48B1" w:rsidRDefault="004E48B1" w:rsidP="003F5681">
      <w:pPr>
        <w:numPr>
          <w:ilvl w:val="0"/>
          <w:numId w:val="15"/>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Участие в культурной и спортивной жизни города.</w:t>
      </w:r>
    </w:p>
    <w:p w:rsidR="004E48B1" w:rsidRPr="004E48B1" w:rsidRDefault="004E48B1" w:rsidP="004E48B1">
      <w:pPr>
        <w:tabs>
          <w:tab w:val="left" w:pos="1134"/>
        </w:tabs>
        <w:suppressAutoHyphens w:val="0"/>
        <w:ind w:firstLine="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Функционально пространственное развитие города</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left="709"/>
        <w:jc w:val="both"/>
        <w:rPr>
          <w:rFonts w:eastAsia="Calibri"/>
          <w:sz w:val="24"/>
          <w:szCs w:val="24"/>
          <w:lang w:eastAsia="en-US"/>
        </w:rPr>
      </w:pPr>
      <w:r w:rsidRPr="004E48B1">
        <w:rPr>
          <w:rFonts w:eastAsia="Calibri"/>
          <w:b/>
          <w:bCs/>
          <w:sz w:val="24"/>
          <w:szCs w:val="24"/>
          <w:lang w:eastAsia="en-US"/>
        </w:rPr>
        <w:t xml:space="preserve">Цель: </w:t>
      </w:r>
      <w:r w:rsidRPr="004E48B1">
        <w:rPr>
          <w:rFonts w:eastAsia="Calibri"/>
          <w:bCs/>
          <w:sz w:val="24"/>
          <w:szCs w:val="24"/>
          <w:lang w:eastAsia="en-US"/>
        </w:rPr>
        <w:t>г</w:t>
      </w:r>
      <w:r w:rsidRPr="004E48B1">
        <w:rPr>
          <w:rFonts w:eastAsia="Calibri"/>
          <w:sz w:val="24"/>
          <w:szCs w:val="24"/>
          <w:lang w:eastAsia="en-US"/>
        </w:rPr>
        <w:t xml:space="preserve">радостроительное сопровождение развития города Югорска, установление органической связи стратегического и градостроительного планирования. </w:t>
      </w:r>
    </w:p>
    <w:p w:rsidR="004E48B1" w:rsidRPr="004E48B1" w:rsidRDefault="004E48B1" w:rsidP="004E48B1">
      <w:pPr>
        <w:tabs>
          <w:tab w:val="right" w:pos="9355"/>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Достижение взаимосвязи социально-экономического и пространственного планирования территории муниципального образования город Югорск.</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Градостроительное обеспечение развития города Югорска с соответствующей функциональной структурой и архитектурно-художественным образом.</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Улучшение экологических качеств среды средствами планировки, застройки, благоустройства и озеленения города.</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Повышение экономической эффективности использования территории и уровня комфортности городской среды.</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58"/>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Формирование в северной промышленной зоне города Югорска зоны транспортного обслуживания и логистики.</w:t>
      </w:r>
    </w:p>
    <w:p w:rsidR="004E48B1" w:rsidRPr="004E48B1" w:rsidRDefault="004E48B1" w:rsidP="003F5681">
      <w:pPr>
        <w:numPr>
          <w:ilvl w:val="0"/>
          <w:numId w:val="58"/>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южной промышленной зоны города Югорска, предусматривающее восстановление существующих и строительство новых предприятий строительного комплекса. Развитие производства строительных материалов.</w:t>
      </w:r>
    </w:p>
    <w:p w:rsidR="004E48B1" w:rsidRPr="004E48B1" w:rsidRDefault="004E48B1" w:rsidP="003F5681">
      <w:pPr>
        <w:numPr>
          <w:ilvl w:val="0"/>
          <w:numId w:val="58"/>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Организация на территории микрорайона Югорска-2 новой промышленной зоны для преимущественного размещения предприятий, работающих в сфере лесного хозяйства, лесозаготовок, лесопереработки, охотоведения и производства продуктов питания.</w:t>
      </w:r>
    </w:p>
    <w:p w:rsidR="004E48B1" w:rsidRPr="004E48B1" w:rsidRDefault="004E48B1" w:rsidP="003F5681">
      <w:pPr>
        <w:numPr>
          <w:ilvl w:val="0"/>
          <w:numId w:val="58"/>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новых рабочих мест, в том числе для трудоустройства молодых специалистов, выпускников учебных заведений.</w:t>
      </w:r>
    </w:p>
    <w:p w:rsidR="004E48B1" w:rsidRPr="004E48B1" w:rsidRDefault="004E48B1" w:rsidP="004E48B1">
      <w:pPr>
        <w:tabs>
          <w:tab w:val="left" w:pos="1134"/>
        </w:tabs>
        <w:suppressAutoHyphens w:val="0"/>
        <w:ind w:firstLine="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bookmarkStart w:id="7" w:name="_Toc311807018"/>
      <w:r w:rsidRPr="004E48B1">
        <w:rPr>
          <w:b/>
          <w:sz w:val="24"/>
          <w:szCs w:val="24"/>
          <w:lang w:val="x-none" w:eastAsia="x-none"/>
        </w:rPr>
        <w:t>Развитие производственного  сектора экономики</w:t>
      </w:r>
      <w:bookmarkEnd w:id="7"/>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widowControl w:val="0"/>
        <w:tabs>
          <w:tab w:val="left" w:pos="993"/>
        </w:tabs>
        <w:suppressAutoHyphens w:val="0"/>
        <w:autoSpaceDE w:val="0"/>
        <w:autoSpaceDN w:val="0"/>
        <w:adjustRightInd w:val="0"/>
        <w:ind w:left="709"/>
        <w:contextualSpacing/>
        <w:jc w:val="both"/>
        <w:rPr>
          <w:rFonts w:eastAsia="Calibri"/>
          <w:bCs/>
          <w:sz w:val="24"/>
          <w:szCs w:val="24"/>
          <w:lang w:eastAsia="en-US"/>
        </w:rPr>
      </w:pPr>
      <w:r w:rsidRPr="004E48B1">
        <w:rPr>
          <w:rFonts w:eastAsia="Calibri"/>
          <w:b/>
          <w:bCs/>
          <w:sz w:val="24"/>
          <w:szCs w:val="24"/>
          <w:lang w:eastAsia="en-US"/>
        </w:rPr>
        <w:t>Цель:</w:t>
      </w:r>
      <w:r w:rsidRPr="004E48B1">
        <w:rPr>
          <w:rFonts w:eastAsia="Calibri"/>
          <w:bCs/>
          <w:sz w:val="24"/>
          <w:szCs w:val="24"/>
          <w:lang w:eastAsia="en-US"/>
        </w:rPr>
        <w:t xml:space="preserve"> Развитие реального сектора экономики, формирование конкурентной экономики. </w:t>
      </w:r>
    </w:p>
    <w:p w:rsidR="004E48B1" w:rsidRPr="004E48B1" w:rsidRDefault="004E48B1" w:rsidP="004E48B1">
      <w:pPr>
        <w:tabs>
          <w:tab w:val="right" w:pos="9355"/>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Оказание содействия реализации инвестиционных проектов на территории города Югорска.</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16"/>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lastRenderedPageBreak/>
        <w:t>Предоставление грантов на создание и развитие приоритетных видов производств.</w:t>
      </w:r>
    </w:p>
    <w:p w:rsidR="004E48B1" w:rsidRPr="004E48B1" w:rsidRDefault="004E48B1" w:rsidP="003F5681">
      <w:pPr>
        <w:numPr>
          <w:ilvl w:val="0"/>
          <w:numId w:val="16"/>
        </w:numPr>
        <w:tabs>
          <w:tab w:val="left" w:pos="1134"/>
        </w:tabs>
        <w:suppressAutoHyphens w:val="0"/>
        <w:spacing w:after="160" w:line="259" w:lineRule="auto"/>
        <w:ind w:left="0" w:firstLine="709"/>
        <w:jc w:val="both"/>
        <w:rPr>
          <w:sz w:val="24"/>
          <w:szCs w:val="24"/>
          <w:lang w:val="x-none" w:eastAsia="x-none"/>
        </w:rPr>
      </w:pPr>
      <w:r w:rsidRPr="004E48B1">
        <w:rPr>
          <w:sz w:val="24"/>
          <w:szCs w:val="24"/>
          <w:lang w:val="x-none" w:eastAsia="x-none"/>
        </w:rPr>
        <w:t>Строительство завода по производству древесно-цементных строительных блоков по технологии «Дюрисол»;</w:t>
      </w:r>
    </w:p>
    <w:p w:rsidR="004E48B1" w:rsidRPr="004E48B1" w:rsidRDefault="004E48B1" w:rsidP="003F5681">
      <w:pPr>
        <w:numPr>
          <w:ilvl w:val="0"/>
          <w:numId w:val="16"/>
        </w:numPr>
        <w:tabs>
          <w:tab w:val="left" w:pos="1134"/>
        </w:tabs>
        <w:suppressAutoHyphens w:val="0"/>
        <w:spacing w:after="160" w:line="259" w:lineRule="auto"/>
        <w:ind w:left="0" w:firstLine="709"/>
        <w:jc w:val="both"/>
        <w:rPr>
          <w:sz w:val="24"/>
          <w:szCs w:val="24"/>
          <w:lang w:val="x-none" w:eastAsia="x-none"/>
        </w:rPr>
      </w:pPr>
      <w:r w:rsidRPr="004E48B1">
        <w:rPr>
          <w:sz w:val="24"/>
          <w:szCs w:val="24"/>
          <w:lang w:val="x-none" w:eastAsia="x-none"/>
        </w:rPr>
        <w:t xml:space="preserve"> Строительство завода по производству сухих смесей и строительных блоков из неавтоклавного газобетона.</w:t>
      </w:r>
    </w:p>
    <w:p w:rsidR="004E48B1" w:rsidRPr="004E48B1" w:rsidRDefault="004E48B1" w:rsidP="003F5681">
      <w:pPr>
        <w:numPr>
          <w:ilvl w:val="0"/>
          <w:numId w:val="16"/>
        </w:numPr>
        <w:tabs>
          <w:tab w:val="left" w:pos="1134"/>
        </w:tabs>
        <w:suppressAutoHyphens w:val="0"/>
        <w:spacing w:after="160" w:line="259" w:lineRule="auto"/>
        <w:ind w:left="0" w:firstLine="709"/>
        <w:jc w:val="both"/>
        <w:rPr>
          <w:sz w:val="24"/>
          <w:szCs w:val="24"/>
          <w:lang w:val="x-none" w:eastAsia="x-none"/>
        </w:rPr>
      </w:pPr>
      <w:r w:rsidRPr="004E48B1">
        <w:rPr>
          <w:sz w:val="24"/>
          <w:szCs w:val="24"/>
          <w:lang w:val="x-none" w:eastAsia="x-none"/>
        </w:rPr>
        <w:t>Размещение на территории города малых (средних) предприятий по производству комплектующих изделий для подразделений газотранспортного предприятия.</w:t>
      </w:r>
    </w:p>
    <w:p w:rsidR="004E48B1" w:rsidRPr="004E48B1" w:rsidRDefault="004E48B1" w:rsidP="003F5681">
      <w:pPr>
        <w:numPr>
          <w:ilvl w:val="0"/>
          <w:numId w:val="16"/>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Повышение доступности для населения и организаций современных услуг в сфере информационных и телекоммуникационных технологий.</w:t>
      </w:r>
    </w:p>
    <w:p w:rsidR="004E48B1" w:rsidRPr="004E48B1" w:rsidRDefault="004E48B1" w:rsidP="003F5681">
      <w:pPr>
        <w:numPr>
          <w:ilvl w:val="0"/>
          <w:numId w:val="16"/>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Содействие реализации проектов по производству инновационных строительных материалов и внедрению инновационных технологий строительства (3D-панели из пенополистирольного наполнителя).</w:t>
      </w:r>
    </w:p>
    <w:p w:rsidR="004E48B1" w:rsidRPr="004E48B1" w:rsidRDefault="004E48B1" w:rsidP="003F5681">
      <w:pPr>
        <w:numPr>
          <w:ilvl w:val="0"/>
          <w:numId w:val="16"/>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Строительство цеха по производству деревянных домов (деревянное коттеджное домостроение).</w:t>
      </w:r>
    </w:p>
    <w:p w:rsidR="004E48B1" w:rsidRPr="004E48B1" w:rsidRDefault="004E48B1" w:rsidP="003F5681">
      <w:pPr>
        <w:numPr>
          <w:ilvl w:val="0"/>
          <w:numId w:val="16"/>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Строительство межмуниципального современного мусоросжигательного завода.</w:t>
      </w:r>
    </w:p>
    <w:p w:rsidR="004E48B1" w:rsidRPr="004E48B1" w:rsidRDefault="004E48B1" w:rsidP="003F5681">
      <w:pPr>
        <w:numPr>
          <w:ilvl w:val="0"/>
          <w:numId w:val="16"/>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Организация производства битума для дорожного строительства.</w:t>
      </w:r>
    </w:p>
    <w:p w:rsidR="004E48B1" w:rsidRPr="004E48B1" w:rsidRDefault="004E48B1" w:rsidP="004E48B1">
      <w:pPr>
        <w:tabs>
          <w:tab w:val="left" w:pos="1134"/>
        </w:tabs>
        <w:suppressAutoHyphens w:val="0"/>
        <w:ind w:left="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Формирование комфортной городской среды, создание положительного имиджа города (в части развития транспортной инфраструктуры)</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tabs>
          <w:tab w:val="left" w:pos="0"/>
          <w:tab w:val="left" w:pos="6178"/>
          <w:tab w:val="left" w:pos="8315"/>
          <w:tab w:val="right" w:pos="9921"/>
        </w:tabs>
        <w:suppressAutoHyphens w:val="0"/>
        <w:ind w:firstLine="709"/>
        <w:contextualSpacing/>
        <w:jc w:val="both"/>
        <w:rPr>
          <w:rFonts w:eastAsia="Calibri"/>
          <w:sz w:val="24"/>
          <w:szCs w:val="24"/>
          <w:lang w:eastAsia="en-US"/>
        </w:rPr>
      </w:pPr>
      <w:r w:rsidRPr="004E48B1">
        <w:rPr>
          <w:rFonts w:eastAsia="Calibri"/>
          <w:b/>
          <w:bCs/>
          <w:sz w:val="24"/>
          <w:szCs w:val="24"/>
          <w:lang w:eastAsia="en-US"/>
        </w:rPr>
        <w:t xml:space="preserve">Цель: </w:t>
      </w:r>
      <w:r w:rsidRPr="004E48B1">
        <w:rPr>
          <w:rFonts w:eastAsia="Calibri"/>
          <w:sz w:val="24"/>
          <w:szCs w:val="24"/>
          <w:lang w:eastAsia="en-US"/>
        </w:rPr>
        <w:t xml:space="preserve">Развитие системы транспортной инфраструктуры. </w:t>
      </w:r>
    </w:p>
    <w:p w:rsidR="004E48B1" w:rsidRPr="004E48B1" w:rsidRDefault="004E48B1" w:rsidP="004E48B1">
      <w:pPr>
        <w:tabs>
          <w:tab w:val="left" w:pos="0"/>
          <w:tab w:val="right" w:pos="1134"/>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Обеспечение планового развития систем транспортной инфраструктуры.</w:t>
      </w:r>
    </w:p>
    <w:p w:rsidR="004E48B1" w:rsidRPr="004E48B1" w:rsidRDefault="004E48B1" w:rsidP="004E48B1">
      <w:pPr>
        <w:tabs>
          <w:tab w:val="left" w:pos="0"/>
          <w:tab w:val="left" w:pos="851"/>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22"/>
        </w:numPr>
        <w:tabs>
          <w:tab w:val="num" w:pos="390"/>
          <w:tab w:val="left" w:pos="851"/>
          <w:tab w:val="left" w:pos="1418"/>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государственной программы «Развитие транспортной системы Ханты-Мансийского автономного округа - Югры на 2014 – 2020 годы».</w:t>
      </w:r>
    </w:p>
    <w:p w:rsidR="004E48B1" w:rsidRPr="004E48B1" w:rsidRDefault="004E48B1" w:rsidP="003F5681">
      <w:pPr>
        <w:numPr>
          <w:ilvl w:val="0"/>
          <w:numId w:val="22"/>
        </w:numPr>
        <w:tabs>
          <w:tab w:val="left" w:pos="851"/>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муниципальной программы «Развитие сети автомобильных дорог и транспорта в городе Югорске на 2014 - 2020 годы».</w:t>
      </w:r>
    </w:p>
    <w:p w:rsidR="004E48B1" w:rsidRPr="004E48B1" w:rsidRDefault="004E48B1" w:rsidP="004E48B1">
      <w:pPr>
        <w:tabs>
          <w:tab w:val="left" w:pos="851"/>
        </w:tabs>
        <w:autoSpaceDE w:val="0"/>
        <w:autoSpaceDN w:val="0"/>
        <w:adjustRightInd w:val="0"/>
        <w:ind w:left="720"/>
        <w:contextualSpacing/>
        <w:jc w:val="both"/>
        <w:rPr>
          <w:rFonts w:eastAsia="Calibri"/>
          <w:sz w:val="24"/>
          <w:szCs w:val="24"/>
          <w:lang w:eastAsia="en-US"/>
        </w:rPr>
      </w:pPr>
    </w:p>
    <w:p w:rsidR="004E48B1" w:rsidRPr="004E48B1" w:rsidRDefault="004E48B1" w:rsidP="004E48B1">
      <w:pPr>
        <w:tabs>
          <w:tab w:val="left" w:pos="851"/>
        </w:tabs>
        <w:autoSpaceDE w:val="0"/>
        <w:autoSpaceDN w:val="0"/>
        <w:adjustRightInd w:val="0"/>
        <w:ind w:left="720"/>
        <w:contextualSpacing/>
        <w:jc w:val="both"/>
        <w:rPr>
          <w:rFonts w:eastAsia="Calibri"/>
          <w:sz w:val="24"/>
          <w:szCs w:val="24"/>
          <w:lang w:eastAsia="en-US"/>
        </w:rPr>
      </w:pPr>
    </w:p>
    <w:p w:rsidR="004E48B1" w:rsidRPr="004E48B1" w:rsidRDefault="004E48B1" w:rsidP="004E48B1">
      <w:pPr>
        <w:tabs>
          <w:tab w:val="left" w:pos="1134"/>
        </w:tabs>
        <w:suppressAutoHyphens w:val="0"/>
        <w:ind w:firstLine="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Модернизация инфраструктуры и энергосбережение</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hd w:val="clear" w:color="auto" w:fill="FFFFFF"/>
        <w:suppressAutoHyphens w:val="0"/>
        <w:ind w:firstLine="709"/>
        <w:jc w:val="both"/>
        <w:rPr>
          <w:sz w:val="24"/>
          <w:szCs w:val="24"/>
          <w:lang w:eastAsia="ru-RU"/>
        </w:rPr>
      </w:pPr>
      <w:r w:rsidRPr="004E48B1">
        <w:rPr>
          <w:b/>
          <w:sz w:val="24"/>
          <w:szCs w:val="24"/>
          <w:lang w:eastAsia="ru-RU"/>
        </w:rPr>
        <w:t>Цель:</w:t>
      </w:r>
      <w:r w:rsidRPr="004E48B1">
        <w:rPr>
          <w:sz w:val="24"/>
          <w:szCs w:val="24"/>
          <w:lang w:eastAsia="ru-RU"/>
        </w:rPr>
        <w:t xml:space="preserve"> создание условий для устойчивого развития и бесперебойного функционирования жилищно-коммунального хозяйства и сбережение ресурсов.</w:t>
      </w:r>
    </w:p>
    <w:p w:rsidR="004E48B1" w:rsidRPr="004E48B1" w:rsidRDefault="004E48B1" w:rsidP="004E48B1">
      <w:pPr>
        <w:suppressAutoHyphens w:val="0"/>
        <w:autoSpaceDE w:val="0"/>
        <w:autoSpaceDN w:val="0"/>
        <w:adjustRightInd w:val="0"/>
        <w:ind w:firstLine="709"/>
        <w:jc w:val="both"/>
        <w:rPr>
          <w:b/>
          <w:sz w:val="24"/>
          <w:szCs w:val="24"/>
          <w:lang w:eastAsia="ru-RU"/>
        </w:rPr>
      </w:pPr>
      <w:r w:rsidRPr="004E48B1">
        <w:rPr>
          <w:b/>
          <w:sz w:val="24"/>
          <w:szCs w:val="24"/>
          <w:lang w:eastAsia="ru-RU"/>
        </w:rPr>
        <w:t>Задачи:</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Обеспечение устойчивого развития жилищно-коммунального хозяйства муниципального образования.</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Обеспечение бесперебойного функционирования систем коммунальной инфраструктуры и предоставления качественных коммунальных услуг;</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Внедрение энергосберегающих технологий в жилищном фонде и бюджетной сфере.</w:t>
      </w:r>
    </w:p>
    <w:p w:rsidR="004E48B1" w:rsidRPr="004E48B1" w:rsidRDefault="004E48B1" w:rsidP="003F5681">
      <w:pPr>
        <w:widowControl w:val="0"/>
        <w:numPr>
          <w:ilvl w:val="0"/>
          <w:numId w:val="50"/>
        </w:numPr>
        <w:tabs>
          <w:tab w:val="left" w:pos="993"/>
        </w:tabs>
        <w:suppressAutoHyphens w:val="0"/>
        <w:autoSpaceDE w:val="0"/>
        <w:autoSpaceDN w:val="0"/>
        <w:adjustRightInd w:val="0"/>
        <w:spacing w:after="160" w:line="259" w:lineRule="auto"/>
        <w:ind w:left="0" w:firstLine="709"/>
        <w:contextualSpacing/>
        <w:jc w:val="both"/>
        <w:rPr>
          <w:rFonts w:eastAsia="Calibri"/>
          <w:bCs/>
          <w:sz w:val="24"/>
          <w:szCs w:val="24"/>
          <w:lang w:eastAsia="en-US"/>
        </w:rPr>
      </w:pPr>
      <w:r w:rsidRPr="004E48B1">
        <w:rPr>
          <w:rFonts w:eastAsia="Calibri"/>
          <w:bCs/>
          <w:sz w:val="24"/>
          <w:szCs w:val="24"/>
          <w:lang w:eastAsia="en-US"/>
        </w:rPr>
        <w:t>Модернизация коммунальной инфраструктуры города.</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lastRenderedPageBreak/>
        <w:t>Мероприятия:</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государственной программы Ханты-Мансийского автономного округа - Югры «Развитие жилищно-коммунального комплекса и повышение энергетической эффективности в Ханты-Мансийском автономном округе - Югре на 2014 - 2020 годы».</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муниципальной программы «Развитие жилищно-коммунального комплекса в городе Югорске на 2014-2020 годы».</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Разработка программы по оптимизации источников теплоснабжения.</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муниципальной программы города Югорска «Энергосбережение и повышение  энергетической эффективности города Югорска  на 2014 - 2020 годы».</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Генерального плана города Югорска в части развития объектов инженерной инфраструктуры.</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и внедрение типовой модели «умного» (энергосберегающего) города.</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принципов государственно (муниципального) - частного партнерства, договоров концессии, аренды и других механизмов привлечения частного бизнеса в коммунальную сферу.</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Формирование перечня приоритетных инвестиционных проектов в коммунальном комплексе.</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Осуществление перехода к платежам, отражающим надежность услуг (в виде абонентской платы).</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Осуществление перехода к 100% -му расчету платежей за коммунальные услуги по показаниям коллективных (общедомовых) приборов учета потребления ресурсов.</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Внедрение малоэнергоемких технологий и энергоэффективных видов оборудования, технических средств и материалов, реконструкция котельных и инженерных сетей с заменой оборудования и технологий для производства и передачи энергии.</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Систематическая ежегодная замена не менее 5% общей протяженности сетей как наиболее рациональный режим работы коммунального комплекса в условиях дефицита финансовых ресурсов, что позволит стабилизировать износ и поддерживать минимальный уровень надежности.</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Децентрализация систем теплоснабжения с низкой плотностью тепловой нагрузки и высокими потерями на сетях, переход на локальные источники теплоснабжения, перевод частного сектора на автономное газовое отопление.</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Повышение качества оказания услуг водоснабжения посредством строительства (модернизации существующих) станций водоочистки и приведения в нормативное состояние водопроводных сетей.</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Ликвидация непроизводительного расхода воды за счет организации коммерческого и технологического учета на водозаборных сооружениях.</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Строительство локальных очистных сооружений на промышленных предприятиях с целью доведения состава стока до уровня бытового.</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Обеспечение мощностями водоснабжения и водоотведения объектов строительства жилья, объектов градообразующей базы и социальной сферы (с учетом подключения новых потребителей услуг) и повышение эффективности капитальных вложений. </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lastRenderedPageBreak/>
        <w:t>Взимание платы исключительно за фактический объем потребляемой и учитываемой по приборам воды на основе продуманной стратегии перехода к приборному учету, подкрепленной адекватной тарифной политикой.</w:t>
      </w:r>
    </w:p>
    <w:p w:rsidR="004E48B1" w:rsidRPr="004E48B1" w:rsidRDefault="004E48B1" w:rsidP="003F5681">
      <w:pPr>
        <w:numPr>
          <w:ilvl w:val="0"/>
          <w:numId w:val="8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Увеличение до нормативного уровня объемов ремонтных работ на системах водопровода и канализации.</w:t>
      </w:r>
    </w:p>
    <w:p w:rsidR="004E48B1" w:rsidRPr="004E48B1" w:rsidRDefault="004E48B1" w:rsidP="004E48B1">
      <w:pPr>
        <w:tabs>
          <w:tab w:val="left" w:pos="1134"/>
        </w:tabs>
        <w:suppressAutoHyphens w:val="0"/>
        <w:ind w:left="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 xml:space="preserve">Создание условий для развития агропромышленного комплекса </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tabs>
          <w:tab w:val="left" w:pos="601"/>
        </w:tabs>
        <w:suppressAutoHyphens w:val="0"/>
        <w:ind w:firstLine="709"/>
        <w:jc w:val="both"/>
        <w:rPr>
          <w:sz w:val="24"/>
          <w:szCs w:val="24"/>
          <w:lang w:eastAsia="ru-RU"/>
        </w:rPr>
      </w:pPr>
      <w:r w:rsidRPr="004E48B1">
        <w:rPr>
          <w:rFonts w:eastAsia="Calibri"/>
          <w:b/>
          <w:sz w:val="24"/>
          <w:szCs w:val="24"/>
          <w:lang w:eastAsia="en-US"/>
        </w:rPr>
        <w:t xml:space="preserve">Цель: </w:t>
      </w:r>
      <w:r w:rsidRPr="004E48B1">
        <w:rPr>
          <w:sz w:val="24"/>
          <w:szCs w:val="24"/>
          <w:lang w:eastAsia="ru-RU"/>
        </w:rPr>
        <w:t xml:space="preserve">развитие агропромышленного комплекса. </w:t>
      </w:r>
    </w:p>
    <w:p w:rsidR="004E48B1" w:rsidRPr="004E48B1" w:rsidRDefault="004E48B1" w:rsidP="004E48B1">
      <w:pPr>
        <w:suppressAutoHyphens w:val="0"/>
        <w:ind w:firstLine="709"/>
        <w:jc w:val="both"/>
        <w:rPr>
          <w:sz w:val="24"/>
          <w:szCs w:val="24"/>
          <w:lang w:eastAsia="ru-RU"/>
        </w:rPr>
      </w:pPr>
      <w:r w:rsidRPr="004E48B1">
        <w:rPr>
          <w:rFonts w:eastAsia="Calibri"/>
          <w:b/>
          <w:sz w:val="24"/>
          <w:szCs w:val="24"/>
          <w:lang w:eastAsia="en-US"/>
        </w:rPr>
        <w:t>Задачи</w:t>
      </w:r>
      <w:r w:rsidRPr="004E48B1">
        <w:rPr>
          <w:rFonts w:eastAsia="Calibri"/>
          <w:sz w:val="24"/>
          <w:szCs w:val="24"/>
          <w:lang w:eastAsia="en-US"/>
        </w:rPr>
        <w:t>:</w:t>
      </w:r>
      <w:r w:rsidRPr="004E48B1">
        <w:rPr>
          <w:sz w:val="24"/>
          <w:szCs w:val="24"/>
          <w:lang w:eastAsia="ru-RU"/>
        </w:rPr>
        <w:t xml:space="preserve"> </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В связи с низкой рентабельностью деятельности предприятий агропромышленного комплекса и одновременно высокой социальной значимостью их функционирования сохранять и развивать меры государственной поддержки.</w:t>
      </w:r>
    </w:p>
    <w:p w:rsidR="004E48B1" w:rsidRPr="004E48B1" w:rsidRDefault="004E48B1" w:rsidP="004E48B1">
      <w:pPr>
        <w:suppressAutoHyphens w:val="0"/>
        <w:ind w:firstLine="709"/>
        <w:jc w:val="both"/>
        <w:rPr>
          <w:sz w:val="24"/>
          <w:szCs w:val="24"/>
          <w:lang w:eastAsia="ru-RU"/>
        </w:rPr>
      </w:pPr>
      <w:r w:rsidRPr="004E48B1">
        <w:rPr>
          <w:rFonts w:eastAsia="Calibri"/>
          <w:b/>
          <w:bCs/>
          <w:sz w:val="24"/>
          <w:szCs w:val="24"/>
          <w:lang w:eastAsia="en-US"/>
        </w:rPr>
        <w:t>Мероприятия</w:t>
      </w:r>
      <w:r w:rsidRPr="004E48B1">
        <w:rPr>
          <w:sz w:val="24"/>
          <w:szCs w:val="24"/>
          <w:lang w:eastAsia="ru-RU"/>
        </w:rPr>
        <w:t>:</w:t>
      </w:r>
    </w:p>
    <w:p w:rsidR="004E48B1" w:rsidRPr="004E48B1" w:rsidRDefault="004E48B1" w:rsidP="003F5681">
      <w:pPr>
        <w:numPr>
          <w:ilvl w:val="0"/>
          <w:numId w:val="1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государственной программы Ханты-Мансийского автономного округа - Югры «Развитие агропромышленного комплекса и рынков сельскохозяйственной продукции, сырья и продовольствия в Ханты-Мансийском автономном округе - Югре в 2014 - 2020 годах» (мероприятия, реализуемые на территории города Югорска).</w:t>
      </w:r>
    </w:p>
    <w:p w:rsidR="004E48B1" w:rsidRPr="004E48B1" w:rsidRDefault="004E48B1" w:rsidP="003F5681">
      <w:pPr>
        <w:numPr>
          <w:ilvl w:val="0"/>
          <w:numId w:val="1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фермерских хозяйств, в том числе семейных животноводческих ферм.</w:t>
      </w:r>
    </w:p>
    <w:p w:rsidR="004E48B1" w:rsidRPr="004E48B1" w:rsidRDefault="004E48B1" w:rsidP="003F5681">
      <w:pPr>
        <w:numPr>
          <w:ilvl w:val="0"/>
          <w:numId w:val="17"/>
        </w:numPr>
        <w:tabs>
          <w:tab w:val="left" w:pos="1134"/>
        </w:tabs>
        <w:suppressAutoHyphens w:val="0"/>
        <w:spacing w:after="160" w:line="259" w:lineRule="auto"/>
        <w:ind w:left="0" w:firstLine="709"/>
        <w:jc w:val="both"/>
        <w:rPr>
          <w:rFonts w:eastAsia="Calibri"/>
          <w:sz w:val="24"/>
          <w:szCs w:val="24"/>
          <w:lang w:eastAsia="en-US"/>
        </w:rPr>
      </w:pPr>
      <w:r w:rsidRPr="004E48B1">
        <w:rPr>
          <w:sz w:val="24"/>
          <w:szCs w:val="24"/>
          <w:lang w:eastAsia="ru-RU"/>
        </w:rPr>
        <w:t xml:space="preserve">Реконструкция животноводческого комплекса </w:t>
      </w:r>
      <w:r w:rsidRPr="004E48B1">
        <w:rPr>
          <w:sz w:val="24"/>
          <w:szCs w:val="24"/>
          <w:lang w:val="x-none" w:eastAsia="x-none"/>
        </w:rPr>
        <w:t>ООО СПП «Югорское</w:t>
      </w:r>
      <w:r w:rsidRPr="004E48B1">
        <w:rPr>
          <w:sz w:val="24"/>
          <w:szCs w:val="24"/>
          <w:lang w:eastAsia="ru-RU"/>
        </w:rPr>
        <w:t>» с целью снижения себестоимости выпускаемой продукции.</w:t>
      </w:r>
    </w:p>
    <w:p w:rsidR="004E48B1" w:rsidRPr="004E48B1" w:rsidRDefault="004E48B1" w:rsidP="003F5681">
      <w:pPr>
        <w:numPr>
          <w:ilvl w:val="0"/>
          <w:numId w:val="17"/>
        </w:numPr>
        <w:tabs>
          <w:tab w:val="left" w:pos="1134"/>
        </w:tabs>
        <w:suppressAutoHyphens w:val="0"/>
        <w:spacing w:after="160" w:line="259" w:lineRule="auto"/>
        <w:ind w:left="0" w:firstLine="709"/>
        <w:jc w:val="both"/>
        <w:rPr>
          <w:sz w:val="24"/>
          <w:szCs w:val="24"/>
          <w:lang w:val="x-none" w:eastAsia="x-none"/>
        </w:rPr>
      </w:pPr>
      <w:r w:rsidRPr="004E48B1">
        <w:rPr>
          <w:sz w:val="24"/>
          <w:szCs w:val="24"/>
          <w:lang w:val="x-none" w:eastAsia="x-none"/>
        </w:rPr>
        <w:t>Расширение ассортимента натуральной молочной и кисломолочной продукции, в том числе выпуск витаминизированной продукции для детского питания (ООО «СПП «Югорское»).</w:t>
      </w:r>
    </w:p>
    <w:p w:rsidR="004E48B1" w:rsidRPr="004E48B1" w:rsidRDefault="004E48B1" w:rsidP="003F5681">
      <w:pPr>
        <w:numPr>
          <w:ilvl w:val="0"/>
          <w:numId w:val="17"/>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Содействие крестьянским (фермерским) хозяйствам в строительстве нового и модернизации действующего мясоперерабатывающего производства и переработки молока.</w:t>
      </w:r>
    </w:p>
    <w:p w:rsidR="004E48B1" w:rsidRPr="004E48B1" w:rsidRDefault="004E48B1" w:rsidP="004E48B1">
      <w:pPr>
        <w:tabs>
          <w:tab w:val="left" w:pos="1134"/>
        </w:tabs>
        <w:suppressAutoHyphens w:val="0"/>
        <w:ind w:left="709"/>
        <w:jc w:val="both"/>
        <w:rPr>
          <w:rFonts w:eastAsia="Calibri"/>
          <w:sz w:val="24"/>
          <w:szCs w:val="24"/>
          <w:lang w:eastAsia="en-US"/>
        </w:rPr>
      </w:pPr>
    </w:p>
    <w:p w:rsidR="004E48B1" w:rsidRPr="004E48B1" w:rsidRDefault="004E48B1" w:rsidP="003F5681">
      <w:pPr>
        <w:keepNext/>
        <w:numPr>
          <w:ilvl w:val="1"/>
          <w:numId w:val="14"/>
        </w:numPr>
        <w:tabs>
          <w:tab w:val="left" w:pos="708"/>
        </w:tabs>
        <w:suppressAutoHyphens w:val="0"/>
        <w:spacing w:after="160" w:line="259" w:lineRule="auto"/>
        <w:ind w:left="0" w:firstLine="709"/>
        <w:jc w:val="both"/>
        <w:outlineLvl w:val="1"/>
        <w:rPr>
          <w:b/>
          <w:sz w:val="24"/>
          <w:szCs w:val="24"/>
        </w:rPr>
      </w:pPr>
      <w:r w:rsidRPr="004E48B1">
        <w:rPr>
          <w:b/>
          <w:sz w:val="24"/>
          <w:szCs w:val="24"/>
        </w:rPr>
        <w:t xml:space="preserve">Поддержка малого и среднего предпринимательства, развитие туризма </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Совершенствование механизмов поддержки предпринимательской активности в приоритетных направлениях развития города</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sz w:val="24"/>
          <w:szCs w:val="24"/>
          <w:lang w:eastAsia="ru-RU"/>
        </w:rPr>
      </w:pPr>
      <w:r w:rsidRPr="004E48B1">
        <w:rPr>
          <w:rFonts w:eastAsia="Calibri"/>
          <w:b/>
          <w:sz w:val="24"/>
          <w:szCs w:val="24"/>
          <w:lang w:eastAsia="en-US"/>
        </w:rPr>
        <w:t>Цель:</w:t>
      </w:r>
      <w:r w:rsidRPr="004E48B1">
        <w:rPr>
          <w:rFonts w:eastAsia="Calibri"/>
          <w:sz w:val="24"/>
          <w:szCs w:val="24"/>
          <w:lang w:eastAsia="en-US"/>
        </w:rPr>
        <w:t xml:space="preserve"> </w:t>
      </w:r>
      <w:r w:rsidRPr="004E48B1">
        <w:rPr>
          <w:sz w:val="24"/>
          <w:szCs w:val="24"/>
          <w:lang w:eastAsia="ru-RU"/>
        </w:rPr>
        <w:t>создание условий для устойчивого развития малого и среднего предпринимательства на территории города Югорска, повышение роли малого и среднего предпринимательства в экономике города.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Задачи</w:t>
      </w:r>
      <w:r w:rsidRPr="004E48B1">
        <w:rPr>
          <w:rFonts w:eastAsia="Calibri"/>
          <w:sz w:val="24"/>
          <w:szCs w:val="24"/>
          <w:lang w:eastAsia="en-US"/>
        </w:rPr>
        <w:t>:</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 xml:space="preserve"> Совершенствование нормативной правовой базы, форм и механизмов взаимодействия органов местного самоуправления, субъектов малого и среднего предпринимательства, организаций, образующих инфраструктуру поддержки субъектов малого и среднего предпринимательства.</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 xml:space="preserve"> Совершенствование механизмов финансовой и имущественной поддержки. </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Обеспечение системной поддержки малого и среднего предпринимательства.</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lastRenderedPageBreak/>
        <w:t>Оказание «адресных» мер поддержки в виде налоговых и иных преференций субъектам малого и среднего предпринимательства, осуществляющим инвестиции на территории города Югорска.</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 xml:space="preserve"> Развитие потребительского рынка и сферы услуг. Развитие сети торговых предприятий, предприятий сферы услуг в микрорайонах города, удаленных от центра</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 xml:space="preserve"> Строительство крупных торговых центров.</w:t>
      </w:r>
    </w:p>
    <w:p w:rsidR="004E48B1" w:rsidRPr="004E48B1" w:rsidRDefault="004E48B1" w:rsidP="003F5681">
      <w:pPr>
        <w:numPr>
          <w:ilvl w:val="0"/>
          <w:numId w:val="59"/>
        </w:numPr>
        <w:tabs>
          <w:tab w:val="left" w:pos="993"/>
        </w:tabs>
        <w:suppressAutoHyphens w:val="0"/>
        <w:spacing w:after="160" w:line="259" w:lineRule="auto"/>
        <w:ind w:left="0" w:firstLine="709"/>
        <w:jc w:val="both"/>
        <w:rPr>
          <w:sz w:val="24"/>
          <w:szCs w:val="24"/>
          <w:lang w:eastAsia="ru-RU"/>
        </w:rPr>
      </w:pPr>
      <w:r w:rsidRPr="004E48B1">
        <w:rPr>
          <w:sz w:val="24"/>
          <w:szCs w:val="24"/>
          <w:lang w:eastAsia="ru-RU"/>
        </w:rPr>
        <w:t xml:space="preserve"> Строительство на территории города транспортно - логистического центра.</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подпрограммы VII «Развитие малого и среднего предпринимательства» государственной программы Ханты-Мансийского автономного округа – Югры «Социально-экономическое развитие, инвестиции инновации (мероприятия, реализуемые на территории муниципального образования город Югорск).</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Реализация подпрограммы </w:t>
      </w:r>
      <w:r w:rsidRPr="004E48B1">
        <w:rPr>
          <w:rFonts w:eastAsia="Calibri"/>
          <w:sz w:val="24"/>
          <w:szCs w:val="24"/>
          <w:lang w:val="en-US" w:eastAsia="en-US"/>
        </w:rPr>
        <w:t>II</w:t>
      </w:r>
      <w:r w:rsidRPr="004E48B1">
        <w:rPr>
          <w:rFonts w:eastAsia="Calibri"/>
          <w:sz w:val="24"/>
          <w:szCs w:val="24"/>
          <w:lang w:eastAsia="en-US"/>
        </w:rPr>
        <w:t xml:space="preserve"> «Развитие малого и среднего предпринимательства» муниципальной программы «Социально-экономическое развитие и совершенствование государственного и муниципального управления в городе Югорске на 2014 – 2020 годы».</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Содействие деятельности организациям инфраструктуры поддержки субъектов малого и среднего предпринимательства, осуществляющим деятельность на территории города Югорска.</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Поддержка участия субъектов предпринимательства в региональных проектах («Дни предпринимательства в Югре», «Слет молодых предпринимателей», «Путь к успеху!», Кубок Югры «Точка Роста»).</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Организация предприятий общественного питания молодежного формата (кафе, пиццерия, кофейня, блинная) известных брэндов на основе франчайзинга.</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предприятий бытового обслуживания (прачечные, пункты проката и т.п.).</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Разработка и реализация муниципальной программы по развитию потребительского рынка на территории муниципального образования.</w:t>
      </w:r>
    </w:p>
    <w:p w:rsidR="004E48B1" w:rsidRPr="004E48B1" w:rsidRDefault="004E48B1" w:rsidP="003F5681">
      <w:pPr>
        <w:numPr>
          <w:ilvl w:val="0"/>
          <w:numId w:val="60"/>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Строительство ярмарочной площадки в городе.</w:t>
      </w:r>
    </w:p>
    <w:p w:rsidR="004E48B1" w:rsidRPr="004E48B1" w:rsidRDefault="004E48B1" w:rsidP="004E48B1">
      <w:pPr>
        <w:suppressAutoHyphens w:val="0"/>
        <w:ind w:firstLine="709"/>
        <w:jc w:val="both"/>
        <w:rPr>
          <w:sz w:val="24"/>
          <w:szCs w:val="24"/>
          <w:lang w:eastAsia="ru-RU"/>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Создание условий для развития туризма</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 xml:space="preserve">Цель: </w:t>
      </w:r>
      <w:r w:rsidRPr="004E48B1">
        <w:rPr>
          <w:rFonts w:eastAsia="Calibri"/>
          <w:sz w:val="24"/>
          <w:szCs w:val="24"/>
          <w:lang w:eastAsia="en-US"/>
        </w:rPr>
        <w:t>развитие внутреннего и въездного туризма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Задачи</w:t>
      </w:r>
      <w:r w:rsidRPr="004E48B1">
        <w:rPr>
          <w:rFonts w:eastAsia="Calibri"/>
          <w:sz w:val="24"/>
          <w:szCs w:val="24"/>
          <w:lang w:eastAsia="en-US"/>
        </w:rPr>
        <w:t>:</w:t>
      </w:r>
    </w:p>
    <w:p w:rsidR="004E48B1" w:rsidRPr="004E48B1" w:rsidRDefault="004E48B1" w:rsidP="003F5681">
      <w:pPr>
        <w:numPr>
          <w:ilvl w:val="0"/>
          <w:numId w:val="61"/>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Times New Roman CYR"/>
          <w:bCs/>
          <w:iCs/>
          <w:color w:val="000000"/>
          <w:sz w:val="24"/>
          <w:szCs w:val="24"/>
          <w:lang w:eastAsia="en-US"/>
        </w:rPr>
        <w:t>Продвижение туристских возможностей города Югорска на региональном и российском рынках</w:t>
      </w:r>
      <w:r w:rsidRPr="004E48B1">
        <w:rPr>
          <w:rFonts w:eastAsia="Calibri"/>
          <w:sz w:val="24"/>
          <w:szCs w:val="24"/>
          <w:lang w:eastAsia="en-US"/>
        </w:rPr>
        <w:t xml:space="preserve"> </w:t>
      </w:r>
    </w:p>
    <w:p w:rsidR="004E48B1" w:rsidRPr="004E48B1" w:rsidRDefault="004E48B1" w:rsidP="003F5681">
      <w:pPr>
        <w:numPr>
          <w:ilvl w:val="0"/>
          <w:numId w:val="61"/>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Создание инвестиционных площадок для дальнейшего привлечения предпринимателей в сферу внутреннего и въездного туризма.</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18"/>
        </w:numPr>
        <w:tabs>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Реализация подпрограммы «Развитие внутреннего и въездного туризма» муниципальной программы «Развитие культуры и туризма в городе Югорске на 2014 – 2020 годы».</w:t>
      </w:r>
    </w:p>
    <w:p w:rsidR="004E48B1" w:rsidRPr="004E48B1" w:rsidRDefault="004E48B1" w:rsidP="003F5681">
      <w:pPr>
        <w:numPr>
          <w:ilvl w:val="0"/>
          <w:numId w:val="18"/>
        </w:numPr>
        <w:tabs>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Реализация инновационного концептуального проекта создания музейно-туристического комплекса «Ворота в Югру» на базе музея под открытым небом «Суеват Пауль».</w:t>
      </w:r>
    </w:p>
    <w:p w:rsidR="004E48B1" w:rsidRPr="004E48B1" w:rsidRDefault="004E48B1" w:rsidP="003F5681">
      <w:pPr>
        <w:numPr>
          <w:ilvl w:val="0"/>
          <w:numId w:val="18"/>
        </w:numPr>
        <w:tabs>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lastRenderedPageBreak/>
        <w:t>Развитие придорожного сервиса (автокемпинги, кафе, СТО) связанные с вводом в эксплуатацию автодорожного коридора г. Пермь – г. Серов – г. Ивдель – г. Советский – г. Ханты-Мансийск – г. Нижневартовск – г. Томск;</w:t>
      </w:r>
    </w:p>
    <w:p w:rsidR="004E48B1" w:rsidRPr="004E48B1" w:rsidRDefault="004E48B1" w:rsidP="003F5681">
      <w:pPr>
        <w:numPr>
          <w:ilvl w:val="0"/>
          <w:numId w:val="18"/>
        </w:numPr>
        <w:tabs>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Развитие производства сувенирной продукции на базе ремесленнических мастерских.</w:t>
      </w:r>
    </w:p>
    <w:p w:rsidR="004E48B1" w:rsidRPr="004E48B1" w:rsidRDefault="004E48B1" w:rsidP="003F5681">
      <w:pPr>
        <w:numPr>
          <w:ilvl w:val="0"/>
          <w:numId w:val="18"/>
        </w:numPr>
        <w:tabs>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Поддержка участия местных товаропроизводителей в выставочно-ярмарочной деятельности на территории муниципального образования    город Югорск.</w:t>
      </w:r>
    </w:p>
    <w:p w:rsidR="004E48B1" w:rsidRPr="004E48B1" w:rsidRDefault="004E48B1" w:rsidP="003F5681">
      <w:pPr>
        <w:numPr>
          <w:ilvl w:val="0"/>
          <w:numId w:val="18"/>
        </w:numPr>
        <w:tabs>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 xml:space="preserve">Создание условий для развития инфраструктуры туризма. </w:t>
      </w:r>
    </w:p>
    <w:p w:rsidR="004E48B1" w:rsidRPr="004E48B1" w:rsidRDefault="004E48B1" w:rsidP="003F5681">
      <w:pPr>
        <w:numPr>
          <w:ilvl w:val="0"/>
          <w:numId w:val="18"/>
        </w:numPr>
        <w:tabs>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Создание условий для развития событийного, спортивного, этнографического, экологического, экстремального, историко-познавательного, делового туризма в части разработки туристских маршрутов различных направлений и категории сложности.</w:t>
      </w:r>
    </w:p>
    <w:p w:rsidR="004E48B1" w:rsidRPr="004E48B1" w:rsidRDefault="004E48B1" w:rsidP="004E48B1">
      <w:pPr>
        <w:tabs>
          <w:tab w:val="left" w:pos="993"/>
        </w:tabs>
        <w:suppressAutoHyphens w:val="0"/>
        <w:ind w:left="709"/>
        <w:contextualSpacing/>
        <w:jc w:val="both"/>
        <w:rPr>
          <w:rFonts w:eastAsia="Times New Roman CYR"/>
          <w:bCs/>
          <w:iCs/>
          <w:color w:val="000000"/>
          <w:sz w:val="24"/>
          <w:szCs w:val="24"/>
          <w:lang w:eastAsia="en-US"/>
        </w:rPr>
      </w:pPr>
    </w:p>
    <w:p w:rsidR="004E48B1" w:rsidRPr="004E48B1" w:rsidRDefault="004E48B1" w:rsidP="003F5681">
      <w:pPr>
        <w:keepNext/>
        <w:numPr>
          <w:ilvl w:val="1"/>
          <w:numId w:val="14"/>
        </w:numPr>
        <w:tabs>
          <w:tab w:val="left" w:pos="708"/>
        </w:tabs>
        <w:suppressAutoHyphens w:val="0"/>
        <w:spacing w:after="160" w:line="259" w:lineRule="auto"/>
        <w:ind w:left="0" w:firstLine="709"/>
        <w:jc w:val="both"/>
        <w:outlineLvl w:val="1"/>
        <w:rPr>
          <w:b/>
          <w:sz w:val="24"/>
          <w:szCs w:val="24"/>
        </w:rPr>
      </w:pPr>
      <w:r w:rsidRPr="004E48B1">
        <w:rPr>
          <w:b/>
          <w:sz w:val="24"/>
          <w:szCs w:val="24"/>
        </w:rPr>
        <w:t>Формирование благоприятного инвестиционного климата</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suppressAutoHyphens w:val="0"/>
        <w:ind w:firstLine="709"/>
        <w:contextualSpacing/>
        <w:jc w:val="both"/>
        <w:rPr>
          <w:rFonts w:eastAsia="Calibri"/>
          <w:b/>
          <w:sz w:val="24"/>
          <w:szCs w:val="24"/>
          <w:lang w:eastAsia="en-US"/>
        </w:rPr>
      </w:pPr>
      <w:r w:rsidRPr="004E48B1">
        <w:rPr>
          <w:rFonts w:eastAsia="Calibri"/>
          <w:b/>
          <w:sz w:val="24"/>
          <w:szCs w:val="24"/>
          <w:lang w:eastAsia="en-US"/>
        </w:rPr>
        <w:t>Цель:</w:t>
      </w:r>
      <w:r w:rsidRPr="004E48B1">
        <w:rPr>
          <w:rFonts w:eastAsia="Calibri"/>
          <w:sz w:val="24"/>
          <w:szCs w:val="24"/>
          <w:lang w:eastAsia="en-US"/>
        </w:rPr>
        <w:t xml:space="preserve"> </w:t>
      </w:r>
      <w:r w:rsidRPr="004E48B1">
        <w:rPr>
          <w:rFonts w:eastAsia="Calibri"/>
          <w:bCs/>
          <w:sz w:val="24"/>
          <w:szCs w:val="24"/>
          <w:lang w:eastAsia="en-US"/>
        </w:rPr>
        <w:t xml:space="preserve">повышение инвестиционной привлекательности </w:t>
      </w:r>
      <w:r w:rsidRPr="004E48B1">
        <w:rPr>
          <w:rFonts w:eastAsia="Calibri"/>
          <w:sz w:val="24"/>
          <w:szCs w:val="24"/>
          <w:lang w:eastAsia="en-US"/>
        </w:rPr>
        <w:t>города Югорска</w:t>
      </w:r>
      <w:r w:rsidRPr="004E48B1">
        <w:rPr>
          <w:rFonts w:eastAsia="Calibri"/>
          <w:bCs/>
          <w:sz w:val="24"/>
          <w:szCs w:val="24"/>
          <w:lang w:eastAsia="en-US"/>
        </w:rPr>
        <w:t>.</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Задачи</w:t>
      </w:r>
      <w:r w:rsidRPr="004E48B1">
        <w:rPr>
          <w:rFonts w:eastAsia="Calibri"/>
          <w:sz w:val="24"/>
          <w:szCs w:val="24"/>
          <w:lang w:eastAsia="en-US"/>
        </w:rPr>
        <w:t>:</w:t>
      </w:r>
    </w:p>
    <w:p w:rsidR="004E48B1" w:rsidRPr="004E48B1" w:rsidRDefault="004E48B1" w:rsidP="003F5681">
      <w:pPr>
        <w:numPr>
          <w:ilvl w:val="0"/>
          <w:numId w:val="61"/>
        </w:numPr>
        <w:tabs>
          <w:tab w:val="left" w:pos="851"/>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Создание условий для привлечения инвестиций, формирование открытой информации для инвесторов.</w:t>
      </w:r>
    </w:p>
    <w:p w:rsidR="004E48B1" w:rsidRPr="004E48B1" w:rsidRDefault="004E48B1" w:rsidP="003F5681">
      <w:pPr>
        <w:numPr>
          <w:ilvl w:val="0"/>
          <w:numId w:val="61"/>
        </w:numPr>
        <w:tabs>
          <w:tab w:val="left" w:pos="851"/>
          <w:tab w:val="left" w:pos="993"/>
        </w:tabs>
        <w:suppressAutoHyphens w:val="0"/>
        <w:spacing w:after="160" w:line="259" w:lineRule="auto"/>
        <w:ind w:left="0" w:firstLine="709"/>
        <w:contextualSpacing/>
        <w:jc w:val="both"/>
        <w:rPr>
          <w:rFonts w:eastAsia="Times New Roman CYR"/>
          <w:bCs/>
          <w:iCs/>
          <w:color w:val="000000"/>
          <w:sz w:val="24"/>
          <w:szCs w:val="24"/>
          <w:lang w:eastAsia="en-US"/>
        </w:rPr>
      </w:pPr>
      <w:r w:rsidRPr="004E48B1">
        <w:rPr>
          <w:rFonts w:eastAsia="Times New Roman CYR"/>
          <w:bCs/>
          <w:iCs/>
          <w:color w:val="000000"/>
          <w:sz w:val="24"/>
          <w:szCs w:val="24"/>
          <w:lang w:eastAsia="en-US"/>
        </w:rPr>
        <w:t>Активизация участия в инвестиционных проектах Ханты-Мансийского автономного округа - Югры.</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Разработка программы инвестиционного освоения территории города Югорска.</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Разработка инвестиционного паспорта муниципального образования город Югорск.</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Привлечение инвестиций в объекты муниципальной собственности.</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 xml:space="preserve">Развитие инновационной деятельности в Югорске путем создания филиала «Технопарка высоких технологий». </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Участие в окружных инвестиционных программах и проектах.</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Вложение частных инвестиций (ГЧП) в реконструкцию котельных для улучшения инженерно-технического обеспечения инвестиционных проектов, размещаемых на территории города Югорска.</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Развитие межмуниципального сотрудничества (участие в создании межмуниципальных хозяйственных обществ, в реализации крупных инвестиционных проектов и др.).</w:t>
      </w:r>
    </w:p>
    <w:p w:rsidR="004E48B1" w:rsidRPr="004E48B1" w:rsidRDefault="004E48B1" w:rsidP="003F5681">
      <w:pPr>
        <w:numPr>
          <w:ilvl w:val="0"/>
          <w:numId w:val="19"/>
        </w:numPr>
        <w:tabs>
          <w:tab w:val="left" w:pos="993"/>
        </w:tabs>
        <w:suppressAutoHyphens w:val="0"/>
        <w:spacing w:after="160" w:line="259" w:lineRule="auto"/>
        <w:ind w:left="0" w:firstLine="709"/>
        <w:contextualSpacing/>
        <w:jc w:val="both"/>
        <w:rPr>
          <w:sz w:val="24"/>
          <w:szCs w:val="24"/>
          <w:lang w:eastAsia="ru-RU"/>
        </w:rPr>
      </w:pPr>
      <w:r w:rsidRPr="004E48B1">
        <w:rPr>
          <w:sz w:val="24"/>
          <w:szCs w:val="24"/>
          <w:lang w:eastAsia="ru-RU"/>
        </w:rPr>
        <w:t>Расширение международных и межрегиональных связей муниципального образования город Югорск.</w:t>
      </w:r>
    </w:p>
    <w:p w:rsidR="004E48B1" w:rsidRPr="004E48B1" w:rsidRDefault="004E48B1" w:rsidP="004E48B1">
      <w:pPr>
        <w:tabs>
          <w:tab w:val="left" w:pos="993"/>
        </w:tabs>
        <w:suppressAutoHyphens w:val="0"/>
        <w:ind w:left="720"/>
        <w:contextualSpacing/>
        <w:jc w:val="both"/>
        <w:rPr>
          <w:sz w:val="24"/>
          <w:szCs w:val="24"/>
          <w:lang w:eastAsia="ru-RU"/>
        </w:rPr>
      </w:pPr>
    </w:p>
    <w:p w:rsidR="004E48B1" w:rsidRPr="004E48B1" w:rsidRDefault="004E48B1" w:rsidP="003F5681">
      <w:pPr>
        <w:keepNext/>
        <w:numPr>
          <w:ilvl w:val="1"/>
          <w:numId w:val="14"/>
        </w:numPr>
        <w:tabs>
          <w:tab w:val="left" w:pos="708"/>
        </w:tabs>
        <w:suppressAutoHyphens w:val="0"/>
        <w:spacing w:after="160" w:line="259" w:lineRule="auto"/>
        <w:ind w:left="0" w:firstLine="709"/>
        <w:jc w:val="both"/>
        <w:outlineLvl w:val="1"/>
        <w:rPr>
          <w:b/>
          <w:sz w:val="24"/>
          <w:szCs w:val="24"/>
        </w:rPr>
      </w:pPr>
      <w:r w:rsidRPr="004E48B1">
        <w:rPr>
          <w:b/>
          <w:sz w:val="24"/>
          <w:szCs w:val="24"/>
        </w:rPr>
        <w:t>Повышение качества жизни населения, инновационное развитие социальной сферы</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Создание условий для жилищного строительства, снос непригодного и аварийного жилья</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autoSpaceDE w:val="0"/>
        <w:autoSpaceDN w:val="0"/>
        <w:adjustRightInd w:val="0"/>
        <w:ind w:firstLine="709"/>
        <w:jc w:val="both"/>
        <w:rPr>
          <w:rFonts w:eastAsia="Calibri"/>
          <w:b/>
          <w:bCs/>
          <w:sz w:val="24"/>
          <w:szCs w:val="24"/>
          <w:lang w:eastAsia="en-US"/>
        </w:rPr>
      </w:pPr>
      <w:r w:rsidRPr="004E48B1">
        <w:rPr>
          <w:rFonts w:eastAsia="Calibri"/>
          <w:b/>
          <w:bCs/>
          <w:sz w:val="24"/>
          <w:szCs w:val="24"/>
          <w:lang w:eastAsia="en-US"/>
        </w:rPr>
        <w:t>Цели:</w:t>
      </w:r>
    </w:p>
    <w:p w:rsidR="004E48B1" w:rsidRPr="004E48B1" w:rsidRDefault="004E48B1" w:rsidP="004E48B1">
      <w:pPr>
        <w:tabs>
          <w:tab w:val="left" w:pos="993"/>
        </w:tabs>
        <w:suppressAutoHyphens w:val="0"/>
        <w:ind w:firstLine="709"/>
        <w:jc w:val="both"/>
        <w:rPr>
          <w:sz w:val="24"/>
          <w:szCs w:val="24"/>
          <w:lang w:eastAsia="ru-RU"/>
        </w:rPr>
      </w:pPr>
      <w:r w:rsidRPr="004E48B1">
        <w:rPr>
          <w:sz w:val="24"/>
          <w:szCs w:val="24"/>
          <w:lang w:eastAsia="ru-RU"/>
        </w:rPr>
        <w:t>Реализация единой государственной политики и нормативного правового регулирования, оказание муниципальных услуг в сфере строительства, архитектуры, градостроительной деятельности на территории города Югорска.</w:t>
      </w:r>
    </w:p>
    <w:p w:rsidR="004E48B1" w:rsidRPr="004E48B1" w:rsidRDefault="004E48B1" w:rsidP="004E48B1">
      <w:pPr>
        <w:tabs>
          <w:tab w:val="left" w:pos="993"/>
        </w:tabs>
        <w:suppressAutoHyphens w:val="0"/>
        <w:ind w:firstLine="709"/>
        <w:jc w:val="both"/>
        <w:rPr>
          <w:sz w:val="24"/>
          <w:szCs w:val="24"/>
          <w:lang w:eastAsia="ru-RU"/>
        </w:rPr>
      </w:pPr>
      <w:r w:rsidRPr="004E48B1">
        <w:rPr>
          <w:sz w:val="24"/>
          <w:szCs w:val="24"/>
          <w:lang w:eastAsia="ru-RU"/>
        </w:rPr>
        <w:t xml:space="preserve">Создание условий, способствующих обеспечению комфортных условий проживания населения, обеспечение выполнения обязательств государства и муниципалитета по реализации </w:t>
      </w:r>
      <w:r w:rsidRPr="004E48B1">
        <w:rPr>
          <w:sz w:val="24"/>
          <w:szCs w:val="24"/>
          <w:lang w:eastAsia="ru-RU"/>
        </w:rPr>
        <w:lastRenderedPageBreak/>
        <w:t>права на улучшение жилищных условий граждан, проживающих в жилых домах, не отвечающих установленным техническим и санитарно-гигиеническим требованиям.</w:t>
      </w:r>
    </w:p>
    <w:p w:rsidR="004E48B1" w:rsidRPr="004E48B1" w:rsidRDefault="004E48B1" w:rsidP="004E48B1">
      <w:pPr>
        <w:autoSpaceDE w:val="0"/>
        <w:autoSpaceDN w:val="0"/>
        <w:adjustRightInd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numPr>
          <w:ilvl w:val="0"/>
          <w:numId w:val="62"/>
        </w:numPr>
        <w:tabs>
          <w:tab w:val="left" w:pos="1134"/>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sz w:val="24"/>
          <w:szCs w:val="24"/>
          <w:lang w:eastAsia="ru-RU"/>
        </w:rPr>
        <w:t xml:space="preserve"> </w:t>
      </w:r>
      <w:r w:rsidRPr="004E48B1">
        <w:rPr>
          <w:rFonts w:eastAsia="Calibri"/>
          <w:sz w:val="24"/>
          <w:szCs w:val="24"/>
          <w:lang w:eastAsia="en-US"/>
        </w:rPr>
        <w:t>Формирование на территории города Югорска полного комплекта градостроительной документации и внедрение автоматизированных информационных  систем обеспечения градостроительной деятельности.</w:t>
      </w:r>
    </w:p>
    <w:p w:rsidR="004E48B1" w:rsidRPr="004E48B1" w:rsidRDefault="004E48B1" w:rsidP="003F5681">
      <w:pPr>
        <w:numPr>
          <w:ilvl w:val="0"/>
          <w:numId w:val="62"/>
        </w:numPr>
        <w:tabs>
          <w:tab w:val="left" w:pos="1134"/>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Содействие реализации проектов жилищного строительства, предусматривающих строительство жилья эконом-класса.</w:t>
      </w:r>
    </w:p>
    <w:p w:rsidR="004E48B1" w:rsidRPr="004E48B1" w:rsidRDefault="004E48B1" w:rsidP="003F5681">
      <w:pPr>
        <w:numPr>
          <w:ilvl w:val="0"/>
          <w:numId w:val="62"/>
        </w:numPr>
        <w:tabs>
          <w:tab w:val="left" w:pos="1134"/>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Стимулирование индивидуального жилищного строительства на территории города Югорска.</w:t>
      </w:r>
    </w:p>
    <w:p w:rsidR="004E48B1" w:rsidRPr="004E48B1" w:rsidRDefault="004E48B1" w:rsidP="003F5681">
      <w:pPr>
        <w:numPr>
          <w:ilvl w:val="0"/>
          <w:numId w:val="62"/>
        </w:numPr>
        <w:tabs>
          <w:tab w:val="left" w:pos="1134"/>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Создание благоприятных условий для инвесторов.</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Реализация государственной программы автономного округа «Обеспечение доступным и комфортным жильем жителей Ханты-Мансийского автономного округа – Югры в 2014 – 2020 годах».</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Реализация муниципальной программы</w:t>
      </w:r>
      <w:r w:rsidRPr="004E48B1">
        <w:rPr>
          <w:rFonts w:eastAsia="Calibri"/>
          <w:sz w:val="24"/>
          <w:szCs w:val="24"/>
          <w:lang w:eastAsia="en-US"/>
        </w:rPr>
        <w:t xml:space="preserve"> «</w:t>
      </w:r>
      <w:r w:rsidRPr="004E48B1">
        <w:rPr>
          <w:sz w:val="24"/>
          <w:szCs w:val="24"/>
          <w:lang w:eastAsia="ru-RU"/>
        </w:rPr>
        <w:t>Обеспечение доступным и комфортным жильем жителей города Югорска на 2014-2020 годы».</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Софинансирование капитального ремонта, реконструкции и санации жилищного фонда (многоквартирных домов города) с целью предотвращения его дальнейшего износа.</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Снос аварийного и ветхого жилья.</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 xml:space="preserve">Комплексное освоение 17 и 14 а микрорайонов города – строительство многоквартирных жилых домов малой этажности </w:t>
      </w:r>
      <w:r w:rsidRPr="004E48B1">
        <w:rPr>
          <w:rFonts w:eastAsia="TimesNewRomanPSMT"/>
          <w:sz w:val="24"/>
          <w:szCs w:val="24"/>
          <w:lang w:eastAsia="en-US"/>
        </w:rPr>
        <w:t>(</w:t>
      </w:r>
      <w:r w:rsidRPr="004E48B1">
        <w:rPr>
          <w:sz w:val="24"/>
          <w:szCs w:val="24"/>
          <w:lang w:eastAsia="ru-RU"/>
        </w:rPr>
        <w:t>3х-этажные), и средней этажности (5 и 7 этажей).</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Проведение технической экспертизы и инвентаризации ветхого и аварийного жилищного фонда в муниципальном образовании с классификацией зданий по категориям.</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Применение в жилищном строительстве новых строительных материалов: экологически чистых, энергосберегающих, современных по дизайну, ассортименту и номенклатуре.</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Ремонт и реконструкция жилых зданий с усилением теплоизоляции в целях снижения потерь тепловой энергии.</w:t>
      </w:r>
    </w:p>
    <w:p w:rsidR="004E48B1" w:rsidRPr="004E48B1" w:rsidRDefault="004E48B1" w:rsidP="003F5681">
      <w:pPr>
        <w:numPr>
          <w:ilvl w:val="0"/>
          <w:numId w:val="21"/>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Создание Фонда поддержки товариществ собственников жилья, жилищных, жилищно-строительных кооперативов, иных специализированных потребительских кооперативов, управляющих организаций для проведения капитальных ремонтов общего имущества и модернизации многоквартирных домов.</w:t>
      </w:r>
    </w:p>
    <w:p w:rsidR="004E48B1" w:rsidRPr="004E48B1" w:rsidRDefault="004E48B1" w:rsidP="004E48B1">
      <w:pPr>
        <w:tabs>
          <w:tab w:val="left" w:pos="1134"/>
        </w:tabs>
        <w:suppressAutoHyphens w:val="0"/>
        <w:autoSpaceDE w:val="0"/>
        <w:autoSpaceDN w:val="0"/>
        <w:adjustRightInd w:val="0"/>
        <w:ind w:left="709"/>
        <w:contextualSpacing/>
        <w:jc w:val="both"/>
        <w:rPr>
          <w:rFonts w:eastAsia="Calibri"/>
          <w:sz w:val="24"/>
          <w:szCs w:val="24"/>
          <w:lang w:eastAsia="en-US"/>
        </w:rPr>
      </w:pPr>
      <w:r w:rsidRPr="004E48B1">
        <w:rPr>
          <w:sz w:val="24"/>
          <w:szCs w:val="24"/>
          <w:lang w:eastAsia="ru-RU"/>
        </w:rPr>
        <w:t xml:space="preserve">10. </w:t>
      </w:r>
      <w:r w:rsidRPr="004E48B1">
        <w:rPr>
          <w:rFonts w:eastAsia="Calibri"/>
          <w:sz w:val="24"/>
          <w:szCs w:val="24"/>
          <w:lang w:eastAsia="en-US"/>
        </w:rPr>
        <w:t>Сопровождение инвестиционных проектов.</w:t>
      </w:r>
    </w:p>
    <w:p w:rsidR="004E48B1" w:rsidRPr="004E48B1" w:rsidRDefault="004E48B1" w:rsidP="004E48B1">
      <w:pPr>
        <w:tabs>
          <w:tab w:val="left" w:pos="1134"/>
        </w:tabs>
        <w:suppressAutoHyphens w:val="0"/>
        <w:autoSpaceDE w:val="0"/>
        <w:autoSpaceDN w:val="0"/>
        <w:adjustRightInd w:val="0"/>
        <w:ind w:firstLine="709"/>
        <w:contextualSpacing/>
        <w:jc w:val="both"/>
        <w:rPr>
          <w:sz w:val="24"/>
          <w:szCs w:val="24"/>
          <w:lang w:eastAsia="ru-RU"/>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Формирование комфортной городской среды, создание положительного имиджа города</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tabs>
          <w:tab w:val="left" w:pos="0"/>
          <w:tab w:val="left" w:pos="6178"/>
          <w:tab w:val="left" w:pos="8315"/>
          <w:tab w:val="right" w:pos="9921"/>
        </w:tabs>
        <w:suppressAutoHyphens w:val="0"/>
        <w:ind w:firstLine="709"/>
        <w:contextualSpacing/>
        <w:jc w:val="both"/>
        <w:rPr>
          <w:rFonts w:eastAsia="Calibri"/>
          <w:sz w:val="24"/>
          <w:szCs w:val="24"/>
          <w:lang w:eastAsia="en-US"/>
        </w:rPr>
      </w:pPr>
      <w:r w:rsidRPr="004E48B1">
        <w:rPr>
          <w:rFonts w:eastAsia="Calibri"/>
          <w:b/>
          <w:bCs/>
          <w:sz w:val="24"/>
          <w:szCs w:val="24"/>
          <w:lang w:eastAsia="en-US"/>
        </w:rPr>
        <w:t xml:space="preserve">Цель: </w:t>
      </w:r>
      <w:r w:rsidRPr="004E48B1">
        <w:rPr>
          <w:rFonts w:eastAsia="Calibri"/>
          <w:sz w:val="24"/>
          <w:szCs w:val="24"/>
          <w:lang w:eastAsia="en-US"/>
        </w:rPr>
        <w:t>обеспечение комплексного развития города, развитие архитектуры и благоустройства.</w:t>
      </w:r>
    </w:p>
    <w:p w:rsidR="004E48B1" w:rsidRPr="004E48B1" w:rsidRDefault="004E48B1" w:rsidP="004E48B1">
      <w:pPr>
        <w:tabs>
          <w:tab w:val="left" w:pos="0"/>
          <w:tab w:val="right" w:pos="1134"/>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numPr>
          <w:ilvl w:val="0"/>
          <w:numId w:val="62"/>
        </w:numPr>
        <w:tabs>
          <w:tab w:val="left" w:pos="1134"/>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Модернизация архитектурного облика города, благоустройство дворовых детских площадок.</w:t>
      </w:r>
    </w:p>
    <w:p w:rsidR="004E48B1" w:rsidRPr="004E48B1" w:rsidRDefault="004E48B1" w:rsidP="003F5681">
      <w:pPr>
        <w:numPr>
          <w:ilvl w:val="0"/>
          <w:numId w:val="62"/>
        </w:numPr>
        <w:tabs>
          <w:tab w:val="left" w:pos="1134"/>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Обустройство парковых зон отдыха.</w:t>
      </w:r>
    </w:p>
    <w:p w:rsidR="004E48B1" w:rsidRPr="004E48B1" w:rsidRDefault="004E48B1" w:rsidP="004E48B1">
      <w:pPr>
        <w:tabs>
          <w:tab w:val="left" w:pos="0"/>
          <w:tab w:val="left" w:pos="851"/>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49"/>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государственной программы «Развитие транспортной системы Ханты-Мансийского автономного округа - Югры на 2014 – 2020 годы».</w:t>
      </w:r>
    </w:p>
    <w:p w:rsidR="004E48B1" w:rsidRPr="004E48B1" w:rsidRDefault="004E48B1" w:rsidP="003F5681">
      <w:pPr>
        <w:numPr>
          <w:ilvl w:val="0"/>
          <w:numId w:val="49"/>
        </w:numPr>
        <w:tabs>
          <w:tab w:val="left" w:pos="993"/>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муниципальной программы «Развитие сети автомобильных дорог и транспорта в городе Югорске на 2014 - 2020 годы».</w:t>
      </w:r>
    </w:p>
    <w:p w:rsidR="004E48B1" w:rsidRPr="004E48B1" w:rsidRDefault="004E48B1" w:rsidP="003F5681">
      <w:pPr>
        <w:numPr>
          <w:ilvl w:val="0"/>
          <w:numId w:val="49"/>
        </w:numPr>
        <w:tabs>
          <w:tab w:val="left" w:pos="993"/>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lastRenderedPageBreak/>
        <w:t xml:space="preserve"> Реализация муниципальной программы «Благоустройство города Югорска на 2014 - 2020 годы».</w:t>
      </w:r>
    </w:p>
    <w:p w:rsidR="004E48B1" w:rsidRPr="004E48B1" w:rsidRDefault="004E48B1" w:rsidP="003F5681">
      <w:pPr>
        <w:numPr>
          <w:ilvl w:val="0"/>
          <w:numId w:val="49"/>
        </w:numPr>
        <w:tabs>
          <w:tab w:val="left" w:pos="993"/>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 Сохранение сложившихся принципов развития территории в части формирования планировочной структуры по компактному типу и дальнейшего развития общегородского центра в северной части города.</w:t>
      </w:r>
    </w:p>
    <w:p w:rsidR="004E48B1" w:rsidRPr="004E48B1" w:rsidRDefault="004E48B1" w:rsidP="003F5681">
      <w:pPr>
        <w:numPr>
          <w:ilvl w:val="0"/>
          <w:numId w:val="49"/>
        </w:numPr>
        <w:tabs>
          <w:tab w:val="left" w:pos="993"/>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Освоение свободных от застройки территорий и реконструкция застроенных территорий в целях жилищного строительства и размещения объектов общественно-делового назначения, которое предполагает: </w:t>
      </w:r>
    </w:p>
    <w:p w:rsidR="004E48B1" w:rsidRPr="004E48B1" w:rsidRDefault="004E48B1" w:rsidP="004E48B1">
      <w:pPr>
        <w:tabs>
          <w:tab w:val="left" w:pos="993"/>
        </w:tabs>
        <w:autoSpaceDE w:val="0"/>
        <w:autoSpaceDN w:val="0"/>
        <w:adjustRightInd w:val="0"/>
        <w:ind w:firstLine="709"/>
        <w:contextualSpacing/>
        <w:jc w:val="both"/>
        <w:rPr>
          <w:rFonts w:eastAsia="Calibri"/>
          <w:sz w:val="24"/>
          <w:szCs w:val="24"/>
          <w:lang w:eastAsia="en-US"/>
        </w:rPr>
      </w:pPr>
      <w:r w:rsidRPr="004E48B1">
        <w:rPr>
          <w:rFonts w:eastAsia="Calibri"/>
          <w:sz w:val="24"/>
          <w:szCs w:val="24"/>
          <w:lang w:eastAsia="en-US"/>
        </w:rPr>
        <w:t>- развитие юго-восточного направления района Югорск в целях размещения усадебной жилой застройки с общественно-деловым центром локального типа;</w:t>
      </w:r>
    </w:p>
    <w:p w:rsidR="004E48B1" w:rsidRPr="004E48B1" w:rsidRDefault="004E48B1" w:rsidP="004E48B1">
      <w:pPr>
        <w:tabs>
          <w:tab w:val="left" w:pos="993"/>
        </w:tabs>
        <w:autoSpaceDE w:val="0"/>
        <w:autoSpaceDN w:val="0"/>
        <w:adjustRightInd w:val="0"/>
        <w:ind w:firstLine="709"/>
        <w:contextualSpacing/>
        <w:jc w:val="both"/>
        <w:rPr>
          <w:rFonts w:eastAsia="Calibri"/>
          <w:sz w:val="24"/>
          <w:szCs w:val="24"/>
          <w:lang w:eastAsia="en-US"/>
        </w:rPr>
      </w:pPr>
      <w:r w:rsidRPr="004E48B1">
        <w:rPr>
          <w:rFonts w:eastAsia="Calibri"/>
          <w:sz w:val="24"/>
          <w:szCs w:val="24"/>
          <w:lang w:eastAsia="en-US"/>
        </w:rPr>
        <w:t>- формирование в восточной части района Югорск территории для размещения нового микрорайона секционной застройки;</w:t>
      </w:r>
    </w:p>
    <w:p w:rsidR="004E48B1" w:rsidRPr="004E48B1" w:rsidRDefault="004E48B1" w:rsidP="004E48B1">
      <w:pPr>
        <w:tabs>
          <w:tab w:val="left" w:pos="993"/>
        </w:tabs>
        <w:autoSpaceDE w:val="0"/>
        <w:autoSpaceDN w:val="0"/>
        <w:adjustRightInd w:val="0"/>
        <w:ind w:firstLine="709"/>
        <w:contextualSpacing/>
        <w:jc w:val="both"/>
        <w:rPr>
          <w:rFonts w:eastAsia="Calibri"/>
          <w:sz w:val="24"/>
          <w:szCs w:val="24"/>
          <w:lang w:eastAsia="en-US"/>
        </w:rPr>
      </w:pPr>
      <w:r w:rsidRPr="004E48B1">
        <w:rPr>
          <w:rFonts w:eastAsia="Calibri"/>
          <w:sz w:val="24"/>
          <w:szCs w:val="24"/>
          <w:lang w:eastAsia="en-US"/>
        </w:rPr>
        <w:t xml:space="preserve">- преобразование части северной промышленной зоны, в границах улиц Славянская, Торговая, Попова, пер. Северный, в общественно-деловую зону; </w:t>
      </w:r>
    </w:p>
    <w:p w:rsidR="004E48B1" w:rsidRPr="004E48B1" w:rsidRDefault="004E48B1" w:rsidP="004E48B1">
      <w:pPr>
        <w:tabs>
          <w:tab w:val="left" w:pos="993"/>
        </w:tabs>
        <w:autoSpaceDE w:val="0"/>
        <w:autoSpaceDN w:val="0"/>
        <w:adjustRightInd w:val="0"/>
        <w:ind w:firstLine="709"/>
        <w:contextualSpacing/>
        <w:jc w:val="both"/>
        <w:rPr>
          <w:rFonts w:eastAsia="Calibri"/>
          <w:sz w:val="24"/>
          <w:szCs w:val="24"/>
          <w:lang w:eastAsia="en-US"/>
        </w:rPr>
      </w:pPr>
      <w:r w:rsidRPr="004E48B1">
        <w:rPr>
          <w:rFonts w:eastAsia="Calibri"/>
          <w:sz w:val="24"/>
          <w:szCs w:val="24"/>
          <w:lang w:eastAsia="en-US"/>
        </w:rPr>
        <w:t>- расширение существующих и создание новых рекреационных зон, предназначенных для развития активных и экстремальных видов спорта и для обеспечения отдыха населения, в том числе: одной зоны на месте существующей лыжной базы района Югорск, двух – на территории Югорск-2;</w:t>
      </w:r>
    </w:p>
    <w:p w:rsidR="004E48B1" w:rsidRPr="004E48B1" w:rsidRDefault="004E48B1" w:rsidP="003F5681">
      <w:pPr>
        <w:numPr>
          <w:ilvl w:val="0"/>
          <w:numId w:val="49"/>
        </w:numPr>
        <w:tabs>
          <w:tab w:val="left" w:pos="851"/>
          <w:tab w:val="left" w:pos="993"/>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Строительство участка автодороги регионального значения «Северный обход населенного пункта город Югорск», с прокладкой его по землям лесного фонда, севернее существующих водозаборных сооружений, в районе КС-11.</w:t>
      </w:r>
    </w:p>
    <w:p w:rsidR="004E48B1" w:rsidRPr="004E48B1" w:rsidRDefault="004E48B1" w:rsidP="003F5681">
      <w:pPr>
        <w:numPr>
          <w:ilvl w:val="0"/>
          <w:numId w:val="49"/>
        </w:numPr>
        <w:tabs>
          <w:tab w:val="left" w:pos="851"/>
          <w:tab w:val="left" w:pos="993"/>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Организацию южного объезда района Югорск.</w:t>
      </w:r>
    </w:p>
    <w:p w:rsidR="004E48B1" w:rsidRPr="004E48B1" w:rsidRDefault="004E48B1" w:rsidP="003F5681">
      <w:pPr>
        <w:numPr>
          <w:ilvl w:val="0"/>
          <w:numId w:val="49"/>
        </w:numPr>
        <w:tabs>
          <w:tab w:val="left" w:pos="851"/>
          <w:tab w:val="left" w:pos="993"/>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Строительство дополнительных путепроводов через железную дорогу. </w:t>
      </w:r>
    </w:p>
    <w:p w:rsidR="004E48B1" w:rsidRPr="004E48B1" w:rsidRDefault="004E48B1" w:rsidP="003F5681">
      <w:pPr>
        <w:numPr>
          <w:ilvl w:val="0"/>
          <w:numId w:val="49"/>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Обустройство новых парковых зон и оснащение существующих малыми архитектурными формами, цветочными композициями и др. </w:t>
      </w:r>
    </w:p>
    <w:p w:rsidR="004E48B1" w:rsidRPr="004E48B1" w:rsidRDefault="004E48B1" w:rsidP="003F5681">
      <w:pPr>
        <w:numPr>
          <w:ilvl w:val="0"/>
          <w:numId w:val="49"/>
        </w:numPr>
        <w:tabs>
          <w:tab w:val="left" w:pos="851"/>
          <w:tab w:val="left" w:pos="993"/>
          <w:tab w:val="left" w:pos="1134"/>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Создание пешеходных улиц как центров досуга в городе.</w:t>
      </w:r>
    </w:p>
    <w:p w:rsidR="004E48B1" w:rsidRPr="004E48B1" w:rsidRDefault="004E48B1" w:rsidP="003F5681">
      <w:pPr>
        <w:numPr>
          <w:ilvl w:val="0"/>
          <w:numId w:val="49"/>
        </w:numPr>
        <w:tabs>
          <w:tab w:val="left" w:pos="851"/>
          <w:tab w:val="left" w:pos="993"/>
          <w:tab w:val="left" w:pos="1134"/>
          <w:tab w:val="left" w:pos="1418"/>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Разработка проекта переноса воздушных линий связи в подземные.</w:t>
      </w:r>
    </w:p>
    <w:p w:rsidR="004E48B1" w:rsidRPr="004E48B1" w:rsidRDefault="004E48B1" w:rsidP="004E48B1">
      <w:pPr>
        <w:tabs>
          <w:tab w:val="left" w:pos="851"/>
        </w:tabs>
        <w:autoSpaceDE w:val="0"/>
        <w:autoSpaceDN w:val="0"/>
        <w:adjustRightInd w:val="0"/>
        <w:ind w:firstLine="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Создание условий для повышения доступности и качества здравоохранения</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tabs>
          <w:tab w:val="left" w:pos="0"/>
          <w:tab w:val="left" w:pos="6178"/>
          <w:tab w:val="left" w:pos="8315"/>
          <w:tab w:val="right" w:pos="9921"/>
        </w:tabs>
        <w:suppressAutoHyphens w:val="0"/>
        <w:ind w:firstLine="709"/>
        <w:contextualSpacing/>
        <w:jc w:val="both"/>
        <w:rPr>
          <w:rFonts w:eastAsia="Calibri"/>
          <w:bCs/>
          <w:sz w:val="24"/>
          <w:szCs w:val="24"/>
          <w:lang w:eastAsia="en-US"/>
        </w:rPr>
      </w:pPr>
      <w:r w:rsidRPr="004E48B1">
        <w:rPr>
          <w:rFonts w:eastAsia="Calibri"/>
          <w:b/>
          <w:bCs/>
          <w:sz w:val="24"/>
          <w:szCs w:val="24"/>
          <w:lang w:eastAsia="en-US"/>
        </w:rPr>
        <w:t xml:space="preserve">Цель: </w:t>
      </w:r>
      <w:r w:rsidRPr="004E48B1">
        <w:rPr>
          <w:rFonts w:eastAsia="Calibri"/>
          <w:sz w:val="24"/>
          <w:szCs w:val="24"/>
          <w:lang w:eastAsia="en-US"/>
        </w:rPr>
        <w:t>повышение</w:t>
      </w:r>
      <w:r w:rsidRPr="004E48B1">
        <w:rPr>
          <w:rFonts w:eastAsia="Calibri"/>
          <w:bCs/>
          <w:sz w:val="24"/>
          <w:szCs w:val="24"/>
          <w:lang w:eastAsia="en-US"/>
        </w:rPr>
        <w:t xml:space="preserve"> качества и доступности услуг здравоохранения.</w:t>
      </w:r>
    </w:p>
    <w:p w:rsidR="004E48B1" w:rsidRPr="004E48B1" w:rsidRDefault="004E48B1" w:rsidP="004E48B1">
      <w:pPr>
        <w:tabs>
          <w:tab w:val="right" w:pos="9355"/>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numPr>
          <w:ilvl w:val="0"/>
          <w:numId w:val="63"/>
        </w:numPr>
        <w:tabs>
          <w:tab w:val="left" w:pos="0"/>
          <w:tab w:val="right" w:pos="1134"/>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Повышение структурной эффективности функционирования системы здравоохранения.</w:t>
      </w:r>
    </w:p>
    <w:p w:rsidR="004E48B1" w:rsidRPr="004E48B1" w:rsidRDefault="004E48B1" w:rsidP="003F5681">
      <w:pPr>
        <w:numPr>
          <w:ilvl w:val="0"/>
          <w:numId w:val="63"/>
        </w:numPr>
        <w:tabs>
          <w:tab w:val="left" w:pos="0"/>
          <w:tab w:val="right" w:pos="1134"/>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Оптимизация кадрового потенциала.</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23"/>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Развитие и совершенствование видов медицинской помощи с внедрением в практику современных и инновационных медицинских технологий.</w:t>
      </w:r>
    </w:p>
    <w:p w:rsidR="004E48B1" w:rsidRPr="004E48B1" w:rsidRDefault="004E48B1" w:rsidP="003F5681">
      <w:pPr>
        <w:numPr>
          <w:ilvl w:val="0"/>
          <w:numId w:val="23"/>
        </w:numPr>
        <w:tabs>
          <w:tab w:val="left" w:pos="0"/>
          <w:tab w:val="righ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Внедрение информационно-коммуникационных технологий в сфере здравоохранения.</w:t>
      </w:r>
    </w:p>
    <w:p w:rsidR="004E48B1" w:rsidRPr="004E48B1" w:rsidRDefault="004E48B1" w:rsidP="003F5681">
      <w:pPr>
        <w:numPr>
          <w:ilvl w:val="0"/>
          <w:numId w:val="23"/>
        </w:numPr>
        <w:tabs>
          <w:tab w:val="left" w:pos="0"/>
          <w:tab w:val="righ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Внедрение современных методов профилактики, диагностики, лечения больных социально значимыми заболеваниями;</w:t>
      </w:r>
    </w:p>
    <w:p w:rsidR="004E48B1" w:rsidRPr="004E48B1" w:rsidRDefault="004E48B1" w:rsidP="003F5681">
      <w:pPr>
        <w:numPr>
          <w:ilvl w:val="0"/>
          <w:numId w:val="23"/>
        </w:numPr>
        <w:tabs>
          <w:tab w:val="left" w:pos="0"/>
          <w:tab w:val="righ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Обеспечение условий для оказания доступной и качественной медицинской помощи детям и матерям, дальнейшее укрепление их здоровья;</w:t>
      </w:r>
    </w:p>
    <w:p w:rsidR="004E48B1" w:rsidRPr="004E48B1" w:rsidRDefault="004E48B1" w:rsidP="003F5681">
      <w:pPr>
        <w:numPr>
          <w:ilvl w:val="0"/>
          <w:numId w:val="23"/>
        </w:numPr>
        <w:tabs>
          <w:tab w:val="left" w:pos="0"/>
          <w:tab w:val="righ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Реализация инвестиционного проекта по строительству в Югорске -2 центра медицины катастроф регионального значения с вертолетной площадкой. </w:t>
      </w:r>
    </w:p>
    <w:p w:rsidR="004E48B1" w:rsidRPr="004E48B1" w:rsidRDefault="004E48B1" w:rsidP="003F5681">
      <w:pPr>
        <w:numPr>
          <w:ilvl w:val="0"/>
          <w:numId w:val="23"/>
        </w:numPr>
        <w:tabs>
          <w:tab w:val="left" w:pos="0"/>
          <w:tab w:val="righ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lastRenderedPageBreak/>
        <w:t>Преодоление кадрового дефицита, обеспечение системы здравоохранения высококвалифицированными специалистами развитие системы медицинской профилактики, формирование основ здорового образа жизни среди населения.</w:t>
      </w:r>
    </w:p>
    <w:p w:rsidR="004E48B1" w:rsidRPr="004E48B1" w:rsidRDefault="004E48B1" w:rsidP="004E48B1">
      <w:pPr>
        <w:tabs>
          <w:tab w:val="left" w:pos="0"/>
          <w:tab w:val="right" w:pos="1134"/>
        </w:tabs>
        <w:suppressAutoHyphens w:val="0"/>
        <w:ind w:firstLine="709"/>
        <w:jc w:val="both"/>
        <w:rPr>
          <w:rFonts w:eastAsia="Calibri"/>
          <w:bCs/>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Создание условий для повышения доступности и качества образования, соответствующего требованиям инновационного развития экономики</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 xml:space="preserve">Цель: </w:t>
      </w:r>
      <w:r w:rsidRPr="004E48B1">
        <w:rPr>
          <w:rFonts w:eastAsia="Calibri"/>
          <w:sz w:val="24"/>
          <w:szCs w:val="24"/>
          <w:lang w:eastAsia="en-US"/>
        </w:rPr>
        <w:t>создание условий для повышения доступности и качества образования, соответствующего требованиям инновационного развития экономики.</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Задачи:</w:t>
      </w:r>
    </w:p>
    <w:p w:rsidR="004E48B1" w:rsidRPr="004E48B1" w:rsidRDefault="004E48B1" w:rsidP="003F5681">
      <w:pPr>
        <w:numPr>
          <w:ilvl w:val="0"/>
          <w:numId w:val="64"/>
        </w:numPr>
        <w:tabs>
          <w:tab w:val="left" w:pos="0"/>
          <w:tab w:val="left" w:pos="851"/>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Обеспечение качества и доступности образования в соответствии с современными требованиями.</w:t>
      </w:r>
    </w:p>
    <w:p w:rsidR="004E48B1" w:rsidRPr="004E48B1" w:rsidRDefault="004E48B1" w:rsidP="003F5681">
      <w:pPr>
        <w:numPr>
          <w:ilvl w:val="0"/>
          <w:numId w:val="64"/>
        </w:numPr>
        <w:tabs>
          <w:tab w:val="left" w:pos="0"/>
          <w:tab w:val="left" w:pos="851"/>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Внедрение информационных технологий в образовательный процесс.</w:t>
      </w:r>
    </w:p>
    <w:p w:rsidR="004E48B1" w:rsidRPr="004E48B1" w:rsidRDefault="004E48B1" w:rsidP="003F5681">
      <w:pPr>
        <w:numPr>
          <w:ilvl w:val="0"/>
          <w:numId w:val="64"/>
        </w:numPr>
        <w:tabs>
          <w:tab w:val="left" w:pos="0"/>
          <w:tab w:val="left" w:pos="851"/>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Расширение перечня услуг образовательных организаций в соответствии с требованиями инновационного развития экономики.</w:t>
      </w:r>
    </w:p>
    <w:p w:rsidR="004E48B1" w:rsidRPr="004E48B1" w:rsidRDefault="004E48B1" w:rsidP="003F5681">
      <w:pPr>
        <w:numPr>
          <w:ilvl w:val="0"/>
          <w:numId w:val="64"/>
        </w:numPr>
        <w:tabs>
          <w:tab w:val="left" w:pos="0"/>
          <w:tab w:val="left" w:pos="851"/>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Развитие системы профессионального образования в соответствии с потребностями рынка труда.</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Мероприятия:</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государственной программы Ханты-Мансийского автономного округа – Югры «Развитие образования в Ханты-Мансийском автономном округе - Югре на 2014 - 2020 годы».</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муниципальной программы города Югорска «Развитие образования города Югорска на 2014 – 2020 годы».</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Реализация плана мероприятий «Изменения в отраслях социальной сферы, направленные на повышение эффективности образования в муниципальном образовании город Югорск» («дорожная карта») до 2018 года». </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Разработка новых мероприятий и продление срока реализации действующих целевых программ для решения стратегически важных задач по развитию системы образования муниципального образования город  Югорск  до 2020 года.</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Увеличение мощности сети:</w:t>
      </w:r>
    </w:p>
    <w:p w:rsidR="004E48B1" w:rsidRPr="004E48B1" w:rsidRDefault="004E48B1" w:rsidP="003F5681">
      <w:pPr>
        <w:numPr>
          <w:ilvl w:val="0"/>
          <w:numId w:val="88"/>
        </w:numPr>
        <w:tabs>
          <w:tab w:val="left" w:pos="0"/>
          <w:tab w:val="right" w:pos="993"/>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 xml:space="preserve">строительство  детского сада на 300 мест (2015  год); </w:t>
      </w:r>
    </w:p>
    <w:p w:rsidR="004E48B1" w:rsidRPr="004E48B1" w:rsidRDefault="004E48B1" w:rsidP="003F5681">
      <w:pPr>
        <w:numPr>
          <w:ilvl w:val="0"/>
          <w:numId w:val="88"/>
        </w:numPr>
        <w:tabs>
          <w:tab w:val="left" w:pos="0"/>
          <w:tab w:val="right" w:pos="993"/>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 xml:space="preserve">строительство  детского сада на 300 мест (2015 год); </w:t>
      </w:r>
    </w:p>
    <w:p w:rsidR="004E48B1" w:rsidRPr="004E48B1" w:rsidRDefault="004E48B1" w:rsidP="003F5681">
      <w:pPr>
        <w:numPr>
          <w:ilvl w:val="0"/>
          <w:numId w:val="88"/>
        </w:numPr>
        <w:tabs>
          <w:tab w:val="left" w:pos="0"/>
          <w:tab w:val="right" w:pos="993"/>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 xml:space="preserve">строительство  детского сада на 300 мест (2021 год); </w:t>
      </w:r>
    </w:p>
    <w:p w:rsidR="004E48B1" w:rsidRPr="004E48B1" w:rsidRDefault="004E48B1" w:rsidP="003F5681">
      <w:pPr>
        <w:numPr>
          <w:ilvl w:val="0"/>
          <w:numId w:val="88"/>
        </w:numPr>
        <w:tabs>
          <w:tab w:val="left" w:pos="0"/>
          <w:tab w:val="right" w:pos="993"/>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строительство общеобразовательной школы на 800 мест (2018 год);</w:t>
      </w:r>
    </w:p>
    <w:p w:rsidR="004E48B1" w:rsidRPr="004E48B1" w:rsidRDefault="004E48B1" w:rsidP="003F5681">
      <w:pPr>
        <w:numPr>
          <w:ilvl w:val="0"/>
          <w:numId w:val="88"/>
        </w:numPr>
        <w:tabs>
          <w:tab w:val="left" w:pos="0"/>
          <w:tab w:val="right" w:pos="993"/>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строительство общеобразовательной школы на 800 мест (2022 год);</w:t>
      </w:r>
    </w:p>
    <w:p w:rsidR="004E48B1" w:rsidRPr="004E48B1" w:rsidRDefault="004E48B1" w:rsidP="003F5681">
      <w:pPr>
        <w:numPr>
          <w:ilvl w:val="0"/>
          <w:numId w:val="88"/>
        </w:numPr>
        <w:tabs>
          <w:tab w:val="left" w:pos="0"/>
          <w:tab w:val="right" w:pos="993"/>
        </w:tabs>
        <w:suppressAutoHyphens w:val="0"/>
        <w:spacing w:after="160" w:line="259" w:lineRule="auto"/>
        <w:jc w:val="both"/>
        <w:rPr>
          <w:rFonts w:eastAsia="Calibri"/>
          <w:bCs/>
          <w:sz w:val="24"/>
          <w:szCs w:val="24"/>
          <w:lang w:eastAsia="en-US"/>
        </w:rPr>
      </w:pPr>
      <w:r w:rsidRPr="004E48B1">
        <w:rPr>
          <w:rFonts w:eastAsia="Calibri"/>
          <w:bCs/>
          <w:sz w:val="24"/>
          <w:szCs w:val="24"/>
          <w:lang w:eastAsia="en-US"/>
        </w:rPr>
        <w:t>строительство центра дополнительного образования детей на 1 400 мест (2019 год).</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Капитальный ремонт образовательных учреждений.</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Модернизация материально-технической базы муниципальных образовательных учреждений.</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lastRenderedPageBreak/>
        <w:t>Модернизация оборудования школьных столовых и совершенствование системы школьного питания.</w:t>
      </w:r>
    </w:p>
    <w:p w:rsidR="004E48B1" w:rsidRPr="004E48B1" w:rsidRDefault="004E48B1" w:rsidP="003F5681">
      <w:pPr>
        <w:numPr>
          <w:ilvl w:val="0"/>
          <w:numId w:val="24"/>
        </w:numPr>
        <w:tabs>
          <w:tab w:val="left" w:pos="0"/>
          <w:tab w:val="righ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Развитие автоматизированной муниципальной системы оценки качества образования.</w:t>
      </w:r>
    </w:p>
    <w:p w:rsidR="004E48B1" w:rsidRPr="004E48B1" w:rsidRDefault="004E48B1" w:rsidP="003F5681">
      <w:pPr>
        <w:numPr>
          <w:ilvl w:val="0"/>
          <w:numId w:val="24"/>
        </w:numPr>
        <w:tabs>
          <w:tab w:val="left" w:pos="0"/>
          <w:tab w:val="left" w:pos="709"/>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условий для привлечения молодых специалистов, их закрепления.</w:t>
      </w:r>
    </w:p>
    <w:p w:rsidR="004E48B1" w:rsidRPr="004E48B1" w:rsidRDefault="004E48B1" w:rsidP="003F5681">
      <w:pPr>
        <w:numPr>
          <w:ilvl w:val="0"/>
          <w:numId w:val="24"/>
        </w:numPr>
        <w:tabs>
          <w:tab w:val="left" w:pos="0"/>
          <w:tab w:val="left" w:pos="709"/>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Развитие государственно-общественного принципа управления на всех этапах образовательного процесса.</w:t>
      </w:r>
    </w:p>
    <w:p w:rsidR="004E48B1" w:rsidRPr="004E48B1" w:rsidRDefault="004E48B1" w:rsidP="003F5681">
      <w:pPr>
        <w:numPr>
          <w:ilvl w:val="0"/>
          <w:numId w:val="24"/>
        </w:numPr>
        <w:tabs>
          <w:tab w:val="left" w:pos="0"/>
          <w:tab w:val="left" w:pos="709"/>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Повышение квалификации педагогических работников в соответствии с требованиями федеральных государственных стандартов общего образования.</w:t>
      </w:r>
    </w:p>
    <w:p w:rsidR="004E48B1" w:rsidRPr="004E48B1" w:rsidRDefault="004E48B1" w:rsidP="003F5681">
      <w:pPr>
        <w:numPr>
          <w:ilvl w:val="0"/>
          <w:numId w:val="24"/>
        </w:numPr>
        <w:tabs>
          <w:tab w:val="left" w:pos="0"/>
          <w:tab w:val="left" w:pos="709"/>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Внедрение инновационных информационно-коммуникационных и педагогических технологий, методов обучения, обновление содержания образовательных программ на всех этапах образовательного процесса:</w:t>
      </w:r>
    </w:p>
    <w:p w:rsidR="004E48B1" w:rsidRPr="004E48B1" w:rsidRDefault="004E48B1" w:rsidP="004E48B1">
      <w:pPr>
        <w:tabs>
          <w:tab w:val="left" w:pos="0"/>
          <w:tab w:val="left" w:pos="709"/>
          <w:tab w:val="left" w:pos="1134"/>
        </w:tabs>
        <w:suppressAutoHyphens w:val="0"/>
        <w:ind w:firstLine="709"/>
        <w:jc w:val="both"/>
        <w:rPr>
          <w:rFonts w:eastAsia="Calibri"/>
          <w:bCs/>
          <w:sz w:val="24"/>
          <w:szCs w:val="24"/>
          <w:lang w:eastAsia="en-US"/>
        </w:rPr>
      </w:pPr>
      <w:r w:rsidRPr="004E48B1">
        <w:rPr>
          <w:rFonts w:eastAsia="Calibri"/>
          <w:bCs/>
          <w:sz w:val="24"/>
          <w:szCs w:val="24"/>
          <w:lang w:eastAsia="en-US"/>
        </w:rPr>
        <w:t>- NetSchool (контроль образовательного процесса руководством школы, дистанционный доступ учителей, учащихся и родителей к расписанию занятий, электронному дневнику, сведениям о посещаемости и др.);</w:t>
      </w:r>
    </w:p>
    <w:p w:rsidR="004E48B1" w:rsidRPr="004E48B1" w:rsidRDefault="004E48B1" w:rsidP="004E48B1">
      <w:pPr>
        <w:tabs>
          <w:tab w:val="left" w:pos="0"/>
          <w:tab w:val="left" w:pos="709"/>
          <w:tab w:val="left" w:pos="1134"/>
        </w:tabs>
        <w:suppressAutoHyphens w:val="0"/>
        <w:ind w:firstLine="709"/>
        <w:jc w:val="both"/>
        <w:rPr>
          <w:rFonts w:eastAsia="Calibri"/>
          <w:bCs/>
          <w:sz w:val="24"/>
          <w:szCs w:val="24"/>
          <w:lang w:eastAsia="en-US"/>
        </w:rPr>
      </w:pPr>
      <w:r w:rsidRPr="004E48B1">
        <w:rPr>
          <w:rFonts w:eastAsia="Calibri"/>
          <w:bCs/>
          <w:sz w:val="24"/>
          <w:szCs w:val="24"/>
          <w:lang w:eastAsia="en-US"/>
        </w:rPr>
        <w:t>- электронный учебник, электронный портфель, интерактивные доски и т.д.;</w:t>
      </w:r>
    </w:p>
    <w:p w:rsidR="004E48B1" w:rsidRPr="004E48B1" w:rsidRDefault="004E48B1" w:rsidP="004E48B1">
      <w:pPr>
        <w:tabs>
          <w:tab w:val="left" w:pos="0"/>
          <w:tab w:val="left" w:pos="709"/>
          <w:tab w:val="left" w:pos="1134"/>
        </w:tabs>
        <w:suppressAutoHyphens w:val="0"/>
        <w:ind w:firstLine="709"/>
        <w:jc w:val="both"/>
        <w:rPr>
          <w:rFonts w:eastAsia="Calibri"/>
          <w:bCs/>
          <w:sz w:val="24"/>
          <w:szCs w:val="24"/>
          <w:lang w:eastAsia="en-US"/>
        </w:rPr>
      </w:pPr>
      <w:r w:rsidRPr="004E48B1">
        <w:rPr>
          <w:rFonts w:eastAsia="Calibri"/>
          <w:bCs/>
          <w:sz w:val="24"/>
          <w:szCs w:val="24"/>
          <w:lang w:eastAsia="en-US"/>
        </w:rPr>
        <w:t>- информационная система поддержки учебного процесса (электронная библиотека, центр подготовки и печати учебных материалов по требованию – «учебники по требованию») и др.</w:t>
      </w:r>
    </w:p>
    <w:p w:rsidR="004E48B1" w:rsidRPr="004E48B1" w:rsidRDefault="004E48B1" w:rsidP="003F5681">
      <w:pPr>
        <w:numPr>
          <w:ilvl w:val="0"/>
          <w:numId w:val="24"/>
        </w:numPr>
        <w:tabs>
          <w:tab w:val="left" w:pos="0"/>
          <w:tab w:val="left" w:pos="709"/>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Расширение форм предоставления образовательных услуг (дистанционное образование, семейное образование), в том числе детям с ограниченными возможностями здоровья.</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Развитие вариативных форм дошкольного образования. </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автоматизированных рабочих мест.</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 Проведение в городе муниципальных, зональных конкурсов и олимпиад по приоритетным для инновационного развития города направлениям.</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Использование современных методик и технических средств для обучения детей и молодежи основам безопасности жизнедеятельности.</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Проведение профориентационной работы в муниципальных общеобразовательных организациях  и стимулирование учащихся к получению профессионального образования в базовых отраслях  в соответствии  запросом рынка труда в городе и регионе.</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Сетевое взаимодействие с представителями профессионального образования в регионе в области исследования рынка труда.</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новых специальностей в соответствии с приоритетами развития создание системы дистанционного образования города.</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и развитие «учебных фирм» и других форм отработки профессиональных компетенций студентов в условиях реального производства.</w:t>
      </w:r>
    </w:p>
    <w:p w:rsidR="004E48B1" w:rsidRPr="004E48B1" w:rsidRDefault="004E48B1" w:rsidP="003F5681">
      <w:pPr>
        <w:numPr>
          <w:ilvl w:val="0"/>
          <w:numId w:val="24"/>
        </w:numPr>
        <w:tabs>
          <w:tab w:val="left" w:pos="0"/>
          <w:tab w:val="lef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Развитие системы подготовки профессиональных кадров для предприятий и организаций города и округа (технические специальности газотранспортной отрасли, гражданское и промышленное строительство и т.д.). </w:t>
      </w:r>
    </w:p>
    <w:p w:rsidR="004E48B1" w:rsidRPr="004E48B1" w:rsidRDefault="004E48B1" w:rsidP="004E48B1">
      <w:pPr>
        <w:tabs>
          <w:tab w:val="left" w:pos="0"/>
          <w:tab w:val="right" w:pos="993"/>
        </w:tabs>
        <w:suppressAutoHyphens w:val="0"/>
        <w:ind w:firstLine="709"/>
        <w:jc w:val="both"/>
        <w:rPr>
          <w:rFonts w:eastAsia="Calibri"/>
          <w:bCs/>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Обеспечение доступности и повышение качества социальных услуг</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tabs>
          <w:tab w:val="left" w:pos="0"/>
          <w:tab w:val="left" w:pos="6178"/>
          <w:tab w:val="left" w:pos="8315"/>
          <w:tab w:val="right" w:pos="9921"/>
        </w:tabs>
        <w:suppressAutoHyphens w:val="0"/>
        <w:ind w:firstLine="709"/>
        <w:contextualSpacing/>
        <w:jc w:val="both"/>
        <w:rPr>
          <w:rFonts w:eastAsia="Calibri"/>
          <w:b/>
          <w:sz w:val="24"/>
          <w:szCs w:val="24"/>
          <w:lang w:eastAsia="en-US"/>
        </w:rPr>
      </w:pPr>
      <w:r w:rsidRPr="004E48B1">
        <w:rPr>
          <w:rFonts w:eastAsia="Calibri"/>
          <w:b/>
          <w:bCs/>
          <w:sz w:val="24"/>
          <w:szCs w:val="24"/>
          <w:lang w:eastAsia="en-US"/>
        </w:rPr>
        <w:lastRenderedPageBreak/>
        <w:t xml:space="preserve">Цель: </w:t>
      </w:r>
      <w:r w:rsidRPr="004E48B1">
        <w:rPr>
          <w:rFonts w:eastAsia="Calibri"/>
          <w:sz w:val="24"/>
          <w:szCs w:val="24"/>
          <w:lang w:eastAsia="en-US"/>
        </w:rPr>
        <w:t>п</w:t>
      </w:r>
      <w:r w:rsidRPr="004E48B1">
        <w:rPr>
          <w:rFonts w:eastAsia="Calibri"/>
          <w:bCs/>
          <w:sz w:val="24"/>
          <w:szCs w:val="24"/>
          <w:lang w:eastAsia="en-US"/>
        </w:rPr>
        <w:t>овышение доступности и качества предоставления социальных услуг.</w:t>
      </w:r>
    </w:p>
    <w:p w:rsidR="004E48B1" w:rsidRPr="004E48B1" w:rsidRDefault="004E48B1" w:rsidP="004E48B1">
      <w:pPr>
        <w:tabs>
          <w:tab w:val="right" w:pos="9355"/>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numPr>
          <w:ilvl w:val="0"/>
          <w:numId w:val="65"/>
        </w:numPr>
        <w:tabs>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условий для повышения эффективности мер социальной поддержки незащищенных категорий населения.</w:t>
      </w:r>
    </w:p>
    <w:p w:rsidR="004E48B1" w:rsidRPr="004E48B1" w:rsidRDefault="004E48B1" w:rsidP="003F5681">
      <w:pPr>
        <w:numPr>
          <w:ilvl w:val="0"/>
          <w:numId w:val="65"/>
        </w:numPr>
        <w:tabs>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Своевременное и качественное предоставление муниципальных социальных услуг.</w:t>
      </w:r>
    </w:p>
    <w:p w:rsidR="004E48B1" w:rsidRPr="004E48B1" w:rsidRDefault="004E48B1" w:rsidP="003F5681">
      <w:pPr>
        <w:numPr>
          <w:ilvl w:val="0"/>
          <w:numId w:val="65"/>
        </w:numPr>
        <w:tabs>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комфортных условий проживания для лиц с ограниченными возможностями здоровья.</w:t>
      </w:r>
    </w:p>
    <w:p w:rsidR="004E48B1" w:rsidRPr="004E48B1" w:rsidRDefault="004E48B1" w:rsidP="004E48B1">
      <w:pPr>
        <w:suppressAutoHyphens w:val="0"/>
        <w:ind w:firstLine="709"/>
        <w:contextualSpacing/>
        <w:jc w:val="both"/>
        <w:rPr>
          <w:rFonts w:eastAsia="Calibri"/>
          <w:b/>
          <w:sz w:val="24"/>
          <w:szCs w:val="24"/>
          <w:lang w:eastAsia="en-US"/>
        </w:rPr>
      </w:pPr>
      <w:r w:rsidRPr="004E48B1">
        <w:rPr>
          <w:rFonts w:eastAsia="Calibri"/>
          <w:b/>
          <w:sz w:val="24"/>
          <w:szCs w:val="24"/>
          <w:lang w:eastAsia="en-US"/>
        </w:rPr>
        <w:t>Мероприятия:</w:t>
      </w:r>
    </w:p>
    <w:p w:rsidR="004E48B1" w:rsidRPr="004E48B1" w:rsidRDefault="004E48B1" w:rsidP="003F5681">
      <w:pPr>
        <w:numPr>
          <w:ilvl w:val="0"/>
          <w:numId w:val="25"/>
        </w:numPr>
        <w:tabs>
          <w:tab w:val="left" w:pos="0"/>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Реализация муниципальной программы города Югорска «Дополнительные меры социальной поддержки и социальной помощи отдельным категориям граждан города Югорска на 2014 - 2020 годы». </w:t>
      </w:r>
    </w:p>
    <w:p w:rsidR="004E48B1" w:rsidRPr="004E48B1" w:rsidRDefault="004E48B1" w:rsidP="003F5681">
      <w:pPr>
        <w:numPr>
          <w:ilvl w:val="0"/>
          <w:numId w:val="25"/>
        </w:numPr>
        <w:tabs>
          <w:tab w:val="left" w:pos="0"/>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Реализация муниципальной программы города Югорска «Доступная среда в городе Югорске на 2014 - 2020 годы». </w:t>
      </w:r>
    </w:p>
    <w:p w:rsidR="004E48B1" w:rsidRPr="004E48B1" w:rsidRDefault="004E48B1" w:rsidP="003F5681">
      <w:pPr>
        <w:numPr>
          <w:ilvl w:val="0"/>
          <w:numId w:val="25"/>
        </w:numPr>
        <w:tabs>
          <w:tab w:val="left" w:pos="0"/>
          <w:tab w:val="left" w:pos="993"/>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Реализация муниципальной программы города Югорска «Отдых и оздоровление детей города Югорска на 2014 – 2020 годы». </w:t>
      </w:r>
    </w:p>
    <w:p w:rsidR="004E48B1" w:rsidRPr="004E48B1" w:rsidRDefault="004E48B1" w:rsidP="003F5681">
      <w:pPr>
        <w:numPr>
          <w:ilvl w:val="0"/>
          <w:numId w:val="25"/>
        </w:numPr>
        <w:tabs>
          <w:tab w:val="left" w:pos="0"/>
          <w:tab w:val="right" w:pos="851"/>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муниципальной программы города Югорска «Организация деятельности по опеке и попечительству в городе Югорске на 2014-2020 годы».</w:t>
      </w:r>
    </w:p>
    <w:p w:rsidR="004E48B1" w:rsidRPr="004E48B1" w:rsidRDefault="004E48B1" w:rsidP="003F5681">
      <w:pPr>
        <w:numPr>
          <w:ilvl w:val="0"/>
          <w:numId w:val="25"/>
        </w:numPr>
        <w:tabs>
          <w:tab w:val="left" w:pos="0"/>
          <w:tab w:val="right" w:pos="851"/>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Разработка новых мероприятий и продление срока реализации действующих целевых программ для решения стратегически важных задач по развитию системы социальной защиты муниципального образования город Югорск до 2030 года.</w:t>
      </w:r>
    </w:p>
    <w:p w:rsidR="004E48B1" w:rsidRPr="004E48B1" w:rsidRDefault="004E48B1" w:rsidP="003F5681">
      <w:pPr>
        <w:numPr>
          <w:ilvl w:val="0"/>
          <w:numId w:val="25"/>
        </w:numPr>
        <w:tabs>
          <w:tab w:val="left" w:pos="0"/>
          <w:tab w:val="right" w:pos="851"/>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Поддержка субъектов малого предпринимательства, осуществляющих деятельность в сфере «социальное предпринимательство» (социальное обслуживание граждан, услуги здравоохранения, по присмотру за детьми и больными, производство и реализация медицинской техники, протезно-ортопедических изделий, содействие вовлечению в социально активную деятельность социально незащищенных групп граждан (инвалиды, сироты, выпускники детских домов, пожилые люди, люди, страдающие наркоманией и алкоголизмом).</w:t>
      </w:r>
    </w:p>
    <w:p w:rsidR="004E48B1" w:rsidRPr="004E48B1" w:rsidRDefault="004E48B1" w:rsidP="003F5681">
      <w:pPr>
        <w:numPr>
          <w:ilvl w:val="0"/>
          <w:numId w:val="25"/>
        </w:numPr>
        <w:tabs>
          <w:tab w:val="left" w:pos="0"/>
          <w:tab w:val="right" w:pos="851"/>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Предоставление гражданам социальных услуг с использованием информационных и телекоммуникационных технологий.</w:t>
      </w:r>
    </w:p>
    <w:p w:rsidR="004E48B1" w:rsidRPr="004E48B1" w:rsidRDefault="004E48B1" w:rsidP="003F5681">
      <w:pPr>
        <w:numPr>
          <w:ilvl w:val="0"/>
          <w:numId w:val="25"/>
        </w:numPr>
        <w:tabs>
          <w:tab w:val="left" w:pos="0"/>
          <w:tab w:val="right" w:pos="851"/>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Развитие и применение новых информационных технологий:</w:t>
      </w:r>
    </w:p>
    <w:p w:rsidR="004E48B1" w:rsidRPr="004E48B1" w:rsidRDefault="004E48B1" w:rsidP="004E48B1">
      <w:pPr>
        <w:tabs>
          <w:tab w:val="left" w:pos="0"/>
          <w:tab w:val="right" w:pos="851"/>
          <w:tab w:val="left" w:pos="993"/>
        </w:tabs>
        <w:suppressAutoHyphens w:val="0"/>
        <w:ind w:firstLine="709"/>
        <w:jc w:val="both"/>
        <w:rPr>
          <w:rFonts w:eastAsia="Calibri"/>
          <w:bCs/>
          <w:sz w:val="24"/>
          <w:szCs w:val="24"/>
          <w:lang w:eastAsia="en-US"/>
        </w:rPr>
      </w:pPr>
      <w:r w:rsidRPr="004E48B1">
        <w:rPr>
          <w:rFonts w:eastAsia="Calibri"/>
          <w:bCs/>
          <w:sz w:val="24"/>
          <w:szCs w:val="24"/>
          <w:lang w:eastAsia="en-US"/>
        </w:rPr>
        <w:t>универсальная электронная карта гражданина (страховое свидетельство, страховой медицинский полис, идентификационный номер налогоплательщика и др.).</w:t>
      </w:r>
    </w:p>
    <w:p w:rsidR="004E48B1" w:rsidRPr="004E48B1" w:rsidRDefault="004E48B1" w:rsidP="004E48B1">
      <w:pPr>
        <w:tabs>
          <w:tab w:val="left" w:pos="0"/>
          <w:tab w:val="right" w:pos="851"/>
          <w:tab w:val="left" w:pos="993"/>
        </w:tabs>
        <w:suppressAutoHyphens w:val="0"/>
        <w:ind w:firstLine="709"/>
        <w:jc w:val="both"/>
        <w:rPr>
          <w:rFonts w:eastAsia="Calibri"/>
          <w:bCs/>
          <w:sz w:val="24"/>
          <w:szCs w:val="24"/>
          <w:lang w:eastAsia="en-US"/>
        </w:rPr>
      </w:pPr>
      <w:r w:rsidRPr="004E48B1">
        <w:rPr>
          <w:rFonts w:eastAsia="Calibri"/>
          <w:bCs/>
          <w:sz w:val="24"/>
          <w:szCs w:val="24"/>
          <w:lang w:eastAsia="en-US"/>
        </w:rPr>
        <w:t>внедрение электронного социального регистра населения – информационного регистра, содержащего информацию о социальном обслуживании и социальной помощи населению (электронное личное дело гражданина, сведения о потребности в социальном обслуживании, информация о предоставленной социальной помощи и др.);</w:t>
      </w:r>
    </w:p>
    <w:p w:rsidR="004E48B1" w:rsidRPr="004E48B1" w:rsidRDefault="004E48B1" w:rsidP="003F5681">
      <w:pPr>
        <w:numPr>
          <w:ilvl w:val="0"/>
          <w:numId w:val="25"/>
        </w:numPr>
        <w:tabs>
          <w:tab w:val="left" w:pos="0"/>
          <w:tab w:val="right" w:pos="851"/>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Повышение качества социальной реабилитации инвалидов:</w:t>
      </w:r>
    </w:p>
    <w:p w:rsidR="004E48B1" w:rsidRPr="004E48B1" w:rsidRDefault="004E48B1" w:rsidP="004E48B1">
      <w:pPr>
        <w:tabs>
          <w:tab w:val="left" w:pos="0"/>
          <w:tab w:val="right" w:pos="851"/>
          <w:tab w:val="left" w:pos="993"/>
        </w:tabs>
        <w:suppressAutoHyphens w:val="0"/>
        <w:ind w:firstLine="709"/>
        <w:jc w:val="both"/>
        <w:rPr>
          <w:rFonts w:eastAsia="Calibri"/>
          <w:bCs/>
          <w:sz w:val="24"/>
          <w:szCs w:val="24"/>
          <w:lang w:eastAsia="en-US"/>
        </w:rPr>
      </w:pPr>
      <w:r w:rsidRPr="004E48B1">
        <w:rPr>
          <w:rFonts w:eastAsia="Calibri"/>
          <w:bCs/>
          <w:sz w:val="24"/>
          <w:szCs w:val="24"/>
          <w:lang w:eastAsia="en-US"/>
        </w:rPr>
        <w:t>внедрение инновационных технологий комплексной социальной реабилитации детей-инвалидов и их семей;</w:t>
      </w:r>
    </w:p>
    <w:p w:rsidR="004E48B1" w:rsidRPr="004E48B1" w:rsidRDefault="004E48B1" w:rsidP="004E48B1">
      <w:pPr>
        <w:tabs>
          <w:tab w:val="left" w:pos="0"/>
          <w:tab w:val="right" w:pos="851"/>
          <w:tab w:val="left" w:pos="993"/>
        </w:tabs>
        <w:suppressAutoHyphens w:val="0"/>
        <w:ind w:firstLine="709"/>
        <w:jc w:val="both"/>
        <w:rPr>
          <w:rFonts w:eastAsia="Calibri"/>
          <w:bCs/>
          <w:sz w:val="24"/>
          <w:szCs w:val="24"/>
          <w:lang w:eastAsia="en-US"/>
        </w:rPr>
      </w:pPr>
      <w:r w:rsidRPr="004E48B1">
        <w:rPr>
          <w:rFonts w:eastAsia="Calibri"/>
          <w:bCs/>
          <w:sz w:val="24"/>
          <w:szCs w:val="24"/>
          <w:lang w:eastAsia="en-US"/>
        </w:rPr>
        <w:t xml:space="preserve"> развитие направления работы по профилактике инвалидности среди детского населения города Югорска.</w:t>
      </w:r>
    </w:p>
    <w:p w:rsidR="004E48B1" w:rsidRPr="004E48B1" w:rsidRDefault="004E48B1" w:rsidP="004E48B1">
      <w:pPr>
        <w:widowControl w:val="0"/>
        <w:suppressAutoHyphens w:val="0"/>
        <w:autoSpaceDE w:val="0"/>
        <w:autoSpaceDN w:val="0"/>
        <w:adjustRightInd w:val="0"/>
        <w:ind w:firstLine="709"/>
        <w:jc w:val="both"/>
        <w:rPr>
          <w:rFonts w:eastAsia="Calibri"/>
          <w:bCs/>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Сохранение и развитие культурного и духовно-нравственного потенциала</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ind w:firstLine="709"/>
        <w:jc w:val="both"/>
        <w:rPr>
          <w:rFonts w:eastAsia="Calibri"/>
          <w:b/>
          <w:sz w:val="24"/>
          <w:szCs w:val="24"/>
          <w:lang w:eastAsia="en-US"/>
        </w:rPr>
      </w:pPr>
      <w:r w:rsidRPr="004E48B1">
        <w:rPr>
          <w:rFonts w:eastAsia="Calibri"/>
          <w:b/>
          <w:sz w:val="24"/>
          <w:szCs w:val="24"/>
          <w:lang w:eastAsia="en-US"/>
        </w:rPr>
        <w:lastRenderedPageBreak/>
        <w:t>Цели:</w:t>
      </w:r>
    </w:p>
    <w:p w:rsidR="004E48B1" w:rsidRPr="004E48B1" w:rsidRDefault="004E48B1" w:rsidP="004E48B1">
      <w:pPr>
        <w:ind w:firstLine="709"/>
        <w:jc w:val="both"/>
        <w:rPr>
          <w:rFonts w:eastAsia="Calibri"/>
          <w:sz w:val="24"/>
          <w:szCs w:val="24"/>
          <w:lang w:eastAsia="en-US"/>
        </w:rPr>
      </w:pPr>
      <w:r w:rsidRPr="004E48B1">
        <w:rPr>
          <w:rFonts w:eastAsia="Calibri"/>
          <w:sz w:val="24"/>
          <w:szCs w:val="24"/>
          <w:lang w:eastAsia="en-US"/>
        </w:rPr>
        <w:t>1. Создание условий для повышения доступности культурных благ и повышение качества услуг, предоставляемых в сфере культуры и обеспечение прав граждан на участие в культурной жизни, реализация творческого потенциала жителей города Югорска.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2. Повышение эффективности муниципального управления в отрасли культуры.</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Задачи:</w:t>
      </w:r>
    </w:p>
    <w:p w:rsidR="004E48B1" w:rsidRPr="004E48B1" w:rsidRDefault="004E48B1" w:rsidP="003F5681">
      <w:pPr>
        <w:numPr>
          <w:ilvl w:val="3"/>
          <w:numId w:val="6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модернизационного развития общедоступных библиотек города Югорска.</w:t>
      </w:r>
    </w:p>
    <w:p w:rsidR="004E48B1" w:rsidRPr="004E48B1" w:rsidRDefault="004E48B1" w:rsidP="003F5681">
      <w:pPr>
        <w:numPr>
          <w:ilvl w:val="3"/>
          <w:numId w:val="6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музейного дела и удовлетворение потребности населения в предоставлении доступа к культурным ценностям.</w:t>
      </w:r>
    </w:p>
    <w:p w:rsidR="004E48B1" w:rsidRPr="004E48B1" w:rsidRDefault="004E48B1" w:rsidP="003F5681">
      <w:pPr>
        <w:numPr>
          <w:ilvl w:val="3"/>
          <w:numId w:val="6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массового отдыха жителей городского округа и организация обустройства места массового отдыха населения.</w:t>
      </w:r>
    </w:p>
    <w:p w:rsidR="004E48B1" w:rsidRPr="004E48B1" w:rsidRDefault="004E48B1" w:rsidP="003F5681">
      <w:pPr>
        <w:numPr>
          <w:ilvl w:val="3"/>
          <w:numId w:val="66"/>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раскрытия творческого потенциала горожан, приобщение жителей города к культурным массовым мероприятиям и культурным формам отдыха.</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Мероприятия:</w:t>
      </w:r>
    </w:p>
    <w:p w:rsidR="004E48B1" w:rsidRPr="004E48B1" w:rsidRDefault="004E48B1" w:rsidP="003F5681">
      <w:pPr>
        <w:numPr>
          <w:ilvl w:val="0"/>
          <w:numId w:val="26"/>
        </w:numPr>
        <w:tabs>
          <w:tab w:val="left" w:pos="0"/>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государственной программы Ханты-Мансийского автономного округа – Югры «Развитие культуры и туризма в Ханты-Мансийском автономном округе - Югре на 2014 - 2020 годы» (мероприятия, реализуемые на территории города Югорска).</w:t>
      </w:r>
    </w:p>
    <w:p w:rsidR="004E48B1" w:rsidRPr="004E48B1" w:rsidRDefault="004E48B1" w:rsidP="003F5681">
      <w:pPr>
        <w:numPr>
          <w:ilvl w:val="0"/>
          <w:numId w:val="26"/>
        </w:numPr>
        <w:tabs>
          <w:tab w:val="left" w:pos="0"/>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муниципальной программы города Югорска «Развитие культуры и туризма в городе Югорске на 2014 – 2020 годы».</w:t>
      </w:r>
    </w:p>
    <w:p w:rsidR="004E48B1" w:rsidRPr="004E48B1" w:rsidRDefault="004E48B1" w:rsidP="003F5681">
      <w:pPr>
        <w:numPr>
          <w:ilvl w:val="0"/>
          <w:numId w:val="26"/>
        </w:numPr>
        <w:tabs>
          <w:tab w:val="left" w:pos="0"/>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плана мероприятий «Изменения в отраслях социальной сферы, направленные на повышение эффективности сферы культуры в городе Югорске» («дорожная карта») до 2018 года.</w:t>
      </w:r>
    </w:p>
    <w:p w:rsidR="004E48B1" w:rsidRPr="004E48B1" w:rsidRDefault="004E48B1" w:rsidP="003F5681">
      <w:pPr>
        <w:numPr>
          <w:ilvl w:val="0"/>
          <w:numId w:val="26"/>
        </w:numPr>
        <w:tabs>
          <w:tab w:val="left" w:pos="0"/>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Разработка новых мероприятий и продление срока реализации действующих целевых программ для решения стратегически важных задач по развитию сферы культуры муниципального образования город Югорск  до 2030 года.</w:t>
      </w:r>
    </w:p>
    <w:p w:rsidR="004E48B1" w:rsidRPr="004E48B1" w:rsidRDefault="004E48B1" w:rsidP="003F5681">
      <w:pPr>
        <w:numPr>
          <w:ilvl w:val="0"/>
          <w:numId w:val="26"/>
        </w:numPr>
        <w:tabs>
          <w:tab w:val="left" w:pos="0"/>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Капитальный ремонт муниципальных учреждений культуры.</w:t>
      </w:r>
    </w:p>
    <w:p w:rsidR="004E48B1" w:rsidRPr="004E48B1" w:rsidRDefault="004E48B1" w:rsidP="003F5681">
      <w:pPr>
        <w:numPr>
          <w:ilvl w:val="0"/>
          <w:numId w:val="26"/>
        </w:numPr>
        <w:tabs>
          <w:tab w:val="left" w:pos="0"/>
          <w:tab w:val="left" w:pos="993"/>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Модернизация материально-технической базы муниципальных  учреждений культуры.</w:t>
      </w:r>
    </w:p>
    <w:p w:rsidR="004E48B1" w:rsidRPr="004E48B1" w:rsidRDefault="004E48B1" w:rsidP="003F5681">
      <w:pPr>
        <w:numPr>
          <w:ilvl w:val="0"/>
          <w:numId w:val="26"/>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Сохранение точек библиотечного обслуживания и материально-технического обеспечения (создание безопасных, комфортных условий для всех категорий пользователей, для размещения фондов и организации обслуживания, систематическое обновление компьютерного парка и специализированного программного обеспечения, подключение библиотек к сети Интернет).</w:t>
      </w:r>
    </w:p>
    <w:p w:rsidR="004E48B1" w:rsidRPr="004E48B1" w:rsidRDefault="004E48B1" w:rsidP="003F5681">
      <w:pPr>
        <w:numPr>
          <w:ilvl w:val="0"/>
          <w:numId w:val="26"/>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Внедрение инновационных форм электронного досуга населения и повышение престижа чтения, и его продвижение в местном сообществе, интенсификацию процесса электронной каталогизации библиотеки, на формирование сводных электронных ресурсов.</w:t>
      </w:r>
    </w:p>
    <w:p w:rsidR="004E48B1" w:rsidRPr="004E48B1" w:rsidRDefault="004E48B1" w:rsidP="003F5681">
      <w:pPr>
        <w:numPr>
          <w:ilvl w:val="0"/>
          <w:numId w:val="26"/>
        </w:numPr>
        <w:tabs>
          <w:tab w:val="left" w:pos="993"/>
        </w:tabs>
        <w:suppressAutoHyphens w:val="0"/>
        <w:spacing w:after="160" w:line="259" w:lineRule="auto"/>
        <w:ind w:left="0" w:firstLine="709"/>
        <w:contextualSpacing/>
        <w:jc w:val="both"/>
        <w:rPr>
          <w:rFonts w:eastAsia="Calibri"/>
          <w:sz w:val="24"/>
          <w:szCs w:val="24"/>
          <w:lang w:val="x-none" w:eastAsia="en-US"/>
        </w:rPr>
      </w:pPr>
      <w:r w:rsidRPr="004E48B1">
        <w:rPr>
          <w:rFonts w:eastAsia="Calibri"/>
          <w:sz w:val="24"/>
          <w:szCs w:val="24"/>
          <w:lang w:eastAsia="en-US"/>
        </w:rPr>
        <w:t>Повышение качества библиотечно-информационного ресурса (обеспечение регулярного поступления в библиотеки новых изданий, доступа к специфичной достоверной научной, социально-значимой, правовой информации посредством использования электронных ресурсов несобственной генерации).</w:t>
      </w:r>
    </w:p>
    <w:p w:rsidR="004E48B1" w:rsidRPr="004E48B1" w:rsidRDefault="004E48B1" w:rsidP="003F5681">
      <w:pPr>
        <w:numPr>
          <w:ilvl w:val="0"/>
          <w:numId w:val="26"/>
        </w:numPr>
        <w:tabs>
          <w:tab w:val="left" w:pos="993"/>
          <w:tab w:val="left" w:pos="1134"/>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Повышение интереса к чтению посредством внедрения современных информационных технологий в целях популяризации лучших образцов культуры.</w:t>
      </w:r>
    </w:p>
    <w:p w:rsidR="004E48B1" w:rsidRPr="004E48B1" w:rsidRDefault="004E48B1" w:rsidP="003F5681">
      <w:pPr>
        <w:numPr>
          <w:ilvl w:val="0"/>
          <w:numId w:val="26"/>
        </w:numPr>
        <w:tabs>
          <w:tab w:val="left" w:pos="993"/>
          <w:tab w:val="left" w:pos="1134"/>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Создание электронных баз данных, содержащих основные сведения о каждом музейном предмете и каждой музейной коллекции, включенных в состав музейного фонда Ханты-Мансийского автономного округа – Югры. </w:t>
      </w:r>
    </w:p>
    <w:p w:rsidR="004E48B1" w:rsidRPr="004E48B1" w:rsidRDefault="004E48B1" w:rsidP="003F5681">
      <w:pPr>
        <w:numPr>
          <w:ilvl w:val="0"/>
          <w:numId w:val="26"/>
        </w:numPr>
        <w:tabs>
          <w:tab w:val="left" w:pos="993"/>
          <w:tab w:val="left" w:pos="1134"/>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lastRenderedPageBreak/>
        <w:t>Реставрация и пополнение экспозиционных выставок  в музее под открытым небом «Суеват пауль».</w:t>
      </w:r>
    </w:p>
    <w:p w:rsidR="004E48B1" w:rsidRPr="004E48B1" w:rsidRDefault="004E48B1" w:rsidP="003F5681">
      <w:pPr>
        <w:numPr>
          <w:ilvl w:val="0"/>
          <w:numId w:val="26"/>
        </w:numPr>
        <w:tabs>
          <w:tab w:val="left" w:pos="993"/>
          <w:tab w:val="left" w:pos="1134"/>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Проведение мероприятий  по обеспечению специализированным оборудованием для хранения музейного фонда, комплектованию музейного фонда, финансированию реставрационных работ особо ценных экспонатов изобразительного искусства и материальной культуры.</w:t>
      </w:r>
    </w:p>
    <w:p w:rsidR="004E48B1" w:rsidRPr="004E48B1" w:rsidRDefault="004E48B1" w:rsidP="003F5681">
      <w:pPr>
        <w:numPr>
          <w:ilvl w:val="0"/>
          <w:numId w:val="26"/>
        </w:numPr>
        <w:tabs>
          <w:tab w:val="left" w:pos="993"/>
          <w:tab w:val="left" w:pos="1134"/>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Оснащение музея информационно - коммуникационными технологиями, которые позволят создавать электронные каталоги, мультимедийные презентации и игры, виртуальные экскурсии и обеспечат доступ потребителей к электронному продукту.</w:t>
      </w:r>
    </w:p>
    <w:p w:rsidR="004E48B1" w:rsidRPr="004E48B1" w:rsidRDefault="004E48B1" w:rsidP="003F5681">
      <w:pPr>
        <w:numPr>
          <w:ilvl w:val="0"/>
          <w:numId w:val="26"/>
        </w:numPr>
        <w:tabs>
          <w:tab w:val="left" w:pos="993"/>
          <w:tab w:val="left" w:pos="1134"/>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Обеспечение обмена выставками, отдельными музейными экспонатами с музеями Ханты - Мансийского автономного округа - Югры.</w:t>
      </w:r>
    </w:p>
    <w:p w:rsidR="004E48B1" w:rsidRPr="004E48B1" w:rsidRDefault="004E48B1" w:rsidP="003F5681">
      <w:pPr>
        <w:numPr>
          <w:ilvl w:val="0"/>
          <w:numId w:val="26"/>
        </w:numPr>
        <w:tabs>
          <w:tab w:val="left" w:pos="912"/>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Организация и проведение общегородских мероприятий», которое предполагает организацию и проведение всех форм и видов культурно-массовых мероприятий, в том числе:</w:t>
      </w:r>
    </w:p>
    <w:p w:rsidR="004E48B1" w:rsidRPr="004E48B1" w:rsidRDefault="004E48B1" w:rsidP="004E48B1">
      <w:pPr>
        <w:tabs>
          <w:tab w:val="left" w:pos="993"/>
          <w:tab w:val="left" w:pos="1134"/>
          <w:tab w:val="left" w:pos="1418"/>
        </w:tabs>
        <w:suppressAutoHyphens w:val="0"/>
        <w:ind w:firstLine="709"/>
        <w:jc w:val="both"/>
        <w:rPr>
          <w:rFonts w:eastAsia="Calibri"/>
          <w:sz w:val="24"/>
          <w:szCs w:val="24"/>
          <w:lang w:eastAsia="en-US"/>
        </w:rPr>
      </w:pPr>
      <w:r w:rsidRPr="004E48B1">
        <w:rPr>
          <w:rFonts w:eastAsia="Calibri"/>
          <w:sz w:val="24"/>
          <w:szCs w:val="24"/>
          <w:lang w:eastAsia="en-US"/>
        </w:rPr>
        <w:t>- мероприятия к государственным праздникам;</w:t>
      </w:r>
    </w:p>
    <w:p w:rsidR="004E48B1" w:rsidRPr="004E48B1" w:rsidRDefault="004E48B1" w:rsidP="004E48B1">
      <w:pPr>
        <w:tabs>
          <w:tab w:val="left" w:pos="993"/>
          <w:tab w:val="left" w:pos="1134"/>
          <w:tab w:val="left" w:pos="1418"/>
        </w:tabs>
        <w:suppressAutoHyphens w:val="0"/>
        <w:ind w:firstLine="709"/>
        <w:jc w:val="both"/>
        <w:rPr>
          <w:rFonts w:eastAsia="Calibri"/>
          <w:sz w:val="24"/>
          <w:szCs w:val="24"/>
          <w:lang w:eastAsia="en-US"/>
        </w:rPr>
      </w:pPr>
      <w:r w:rsidRPr="004E48B1">
        <w:rPr>
          <w:rFonts w:eastAsia="Calibri"/>
          <w:sz w:val="24"/>
          <w:szCs w:val="24"/>
          <w:lang w:eastAsia="en-US"/>
        </w:rPr>
        <w:t>- мероприятия с пожилыми людьми;</w:t>
      </w:r>
    </w:p>
    <w:p w:rsidR="004E48B1" w:rsidRPr="004E48B1" w:rsidRDefault="004E48B1" w:rsidP="004E48B1">
      <w:pPr>
        <w:tabs>
          <w:tab w:val="left" w:pos="993"/>
          <w:tab w:val="left" w:pos="1134"/>
          <w:tab w:val="left" w:pos="1418"/>
        </w:tabs>
        <w:suppressAutoHyphens w:val="0"/>
        <w:ind w:firstLine="709"/>
        <w:jc w:val="both"/>
        <w:rPr>
          <w:rFonts w:eastAsia="Calibri"/>
          <w:sz w:val="24"/>
          <w:szCs w:val="24"/>
          <w:lang w:eastAsia="en-US"/>
        </w:rPr>
      </w:pPr>
      <w:r w:rsidRPr="004E48B1">
        <w:rPr>
          <w:rFonts w:eastAsia="Calibri"/>
          <w:sz w:val="24"/>
          <w:szCs w:val="24"/>
          <w:lang w:eastAsia="en-US"/>
        </w:rPr>
        <w:t>- общегородские праздники;</w:t>
      </w:r>
    </w:p>
    <w:p w:rsidR="004E48B1" w:rsidRPr="004E48B1" w:rsidRDefault="004E48B1" w:rsidP="004E48B1">
      <w:pPr>
        <w:tabs>
          <w:tab w:val="left" w:pos="993"/>
          <w:tab w:val="left" w:pos="1134"/>
          <w:tab w:val="left" w:pos="1418"/>
        </w:tabs>
        <w:suppressAutoHyphens w:val="0"/>
        <w:ind w:firstLine="709"/>
        <w:jc w:val="both"/>
        <w:rPr>
          <w:rFonts w:eastAsia="Calibri"/>
          <w:sz w:val="24"/>
          <w:szCs w:val="24"/>
          <w:lang w:eastAsia="en-US"/>
        </w:rPr>
      </w:pPr>
      <w:r w:rsidRPr="004E48B1">
        <w:rPr>
          <w:rFonts w:eastAsia="Calibri"/>
          <w:sz w:val="24"/>
          <w:szCs w:val="24"/>
          <w:lang w:eastAsia="en-US"/>
        </w:rPr>
        <w:t>- профессиональные праздники и юбилейные даты;</w:t>
      </w:r>
    </w:p>
    <w:p w:rsidR="004E48B1" w:rsidRPr="004E48B1" w:rsidRDefault="004E48B1" w:rsidP="004E48B1">
      <w:pPr>
        <w:tabs>
          <w:tab w:val="left" w:pos="993"/>
          <w:tab w:val="left" w:pos="1134"/>
          <w:tab w:val="left" w:pos="1418"/>
        </w:tabs>
        <w:suppressAutoHyphens w:val="0"/>
        <w:ind w:firstLine="709"/>
        <w:jc w:val="both"/>
        <w:rPr>
          <w:rFonts w:eastAsia="Calibri"/>
          <w:sz w:val="24"/>
          <w:szCs w:val="24"/>
          <w:lang w:eastAsia="en-US"/>
        </w:rPr>
      </w:pPr>
      <w:r w:rsidRPr="004E48B1">
        <w:rPr>
          <w:rFonts w:eastAsia="Calibri"/>
          <w:sz w:val="24"/>
          <w:szCs w:val="24"/>
          <w:lang w:eastAsia="en-US"/>
        </w:rPr>
        <w:t xml:space="preserve">- национальные праздники; </w:t>
      </w:r>
    </w:p>
    <w:p w:rsidR="004E48B1" w:rsidRPr="004E48B1" w:rsidRDefault="004E48B1" w:rsidP="004E48B1">
      <w:pPr>
        <w:tabs>
          <w:tab w:val="left" w:pos="993"/>
          <w:tab w:val="left" w:pos="1134"/>
          <w:tab w:val="left" w:pos="1418"/>
        </w:tabs>
        <w:suppressAutoHyphens w:val="0"/>
        <w:ind w:firstLine="709"/>
        <w:jc w:val="both"/>
        <w:rPr>
          <w:rFonts w:eastAsia="Calibri"/>
          <w:sz w:val="24"/>
          <w:szCs w:val="24"/>
          <w:lang w:eastAsia="en-US"/>
        </w:rPr>
      </w:pPr>
      <w:r w:rsidRPr="004E48B1">
        <w:rPr>
          <w:rFonts w:eastAsia="Calibri"/>
          <w:sz w:val="24"/>
          <w:szCs w:val="24"/>
          <w:lang w:eastAsia="en-US"/>
        </w:rPr>
        <w:t>- инновационная деятельность;</w:t>
      </w:r>
    </w:p>
    <w:p w:rsidR="004E48B1" w:rsidRPr="004E48B1" w:rsidRDefault="004E48B1" w:rsidP="004E48B1">
      <w:pPr>
        <w:tabs>
          <w:tab w:val="left" w:pos="993"/>
          <w:tab w:val="left" w:pos="1134"/>
          <w:tab w:val="left" w:pos="1418"/>
        </w:tabs>
        <w:suppressAutoHyphens w:val="0"/>
        <w:ind w:firstLine="709"/>
        <w:jc w:val="both"/>
        <w:rPr>
          <w:rFonts w:eastAsia="Calibri"/>
          <w:sz w:val="24"/>
          <w:szCs w:val="24"/>
          <w:lang w:eastAsia="en-US"/>
        </w:rPr>
      </w:pPr>
      <w:r w:rsidRPr="004E48B1">
        <w:rPr>
          <w:rFonts w:eastAsia="Calibri"/>
          <w:sz w:val="24"/>
          <w:szCs w:val="24"/>
          <w:lang w:eastAsia="en-US"/>
        </w:rPr>
        <w:t>- фестивали, конкурсы.</w:t>
      </w:r>
    </w:p>
    <w:p w:rsidR="004E48B1" w:rsidRPr="004E48B1" w:rsidRDefault="004E48B1" w:rsidP="004E48B1">
      <w:pPr>
        <w:tabs>
          <w:tab w:val="left" w:pos="1134"/>
        </w:tabs>
        <w:suppressAutoHyphens w:val="0"/>
        <w:ind w:firstLine="709"/>
        <w:jc w:val="both"/>
        <w:rPr>
          <w:rFonts w:eastAsia="Calibri"/>
          <w:b/>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 xml:space="preserve">Развитие массовой физической культуры и спорта </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Цель:</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Обеспечение возможностей жителей города Югорска систематически заниматься физической культурой и спортом, повышение конкурентоспособности спортсменов города Югорска на окружной, Российской и международной спортивной арене, а также успешное проведение в городе Югорске спортивных соревнований различного уровня.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Задачи:</w:t>
      </w:r>
    </w:p>
    <w:p w:rsidR="004E48B1" w:rsidRPr="004E48B1" w:rsidRDefault="004E48B1" w:rsidP="003F5681">
      <w:pPr>
        <w:numPr>
          <w:ilvl w:val="3"/>
          <w:numId w:val="67"/>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массовой физической культуры и спорта, спортивной инфраструктуры, пропаганда здорового образа жизни.</w:t>
      </w:r>
    </w:p>
    <w:p w:rsidR="004E48B1" w:rsidRPr="004E48B1" w:rsidRDefault="004E48B1" w:rsidP="003F5681">
      <w:pPr>
        <w:numPr>
          <w:ilvl w:val="3"/>
          <w:numId w:val="67"/>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Обеспечение успешного выступления  спортсменов города Югорска на официальных окружных, всероссийских и международных спортивных соревнованиях, подготовка спортивного резерва, в том числе лиц с ограниченными возможностями здоровья.</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Мероприятия:</w:t>
      </w:r>
    </w:p>
    <w:p w:rsidR="004E48B1" w:rsidRPr="004E48B1" w:rsidRDefault="004E48B1" w:rsidP="003F5681">
      <w:pPr>
        <w:numPr>
          <w:ilvl w:val="0"/>
          <w:numId w:val="27"/>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государственной программы Ханты – Мансийского автономного округа – Югры «Развитие физической культуры и спорта в Ханты – Мансийском автономном округе – Югре на 2014 – 2020 годы».</w:t>
      </w:r>
    </w:p>
    <w:p w:rsidR="004E48B1" w:rsidRPr="004E48B1" w:rsidRDefault="004E48B1" w:rsidP="003F5681">
      <w:pPr>
        <w:numPr>
          <w:ilvl w:val="0"/>
          <w:numId w:val="27"/>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Реализация муниципальной программы города Югорска «Развитие физической культуры и спорта в городе Югорске на 2014 – 2020 годы». </w:t>
      </w:r>
    </w:p>
    <w:p w:rsidR="004E48B1" w:rsidRPr="004E48B1" w:rsidRDefault="004E48B1" w:rsidP="003F5681">
      <w:pPr>
        <w:numPr>
          <w:ilvl w:val="0"/>
          <w:numId w:val="27"/>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Разработка новых мероприятий и продление срока реализации действующих муниципальных программ для решения стратегически важных задач по развитию физической культуры и спорта города Югорска до 2030 года.</w:t>
      </w:r>
    </w:p>
    <w:p w:rsidR="004E48B1" w:rsidRPr="004E48B1" w:rsidRDefault="004E48B1" w:rsidP="003F5681">
      <w:pPr>
        <w:numPr>
          <w:ilvl w:val="0"/>
          <w:numId w:val="27"/>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мероприятий по строительству объектов физической культуры и спорта:</w:t>
      </w:r>
    </w:p>
    <w:p w:rsidR="004E48B1" w:rsidRPr="004E48B1" w:rsidRDefault="004E48B1" w:rsidP="004E48B1">
      <w:pPr>
        <w:widowControl w:val="0"/>
        <w:tabs>
          <w:tab w:val="left" w:pos="-345"/>
          <w:tab w:val="left" w:pos="765"/>
          <w:tab w:val="left" w:pos="993"/>
        </w:tabs>
        <w:autoSpaceDN w:val="0"/>
        <w:ind w:firstLine="709"/>
        <w:jc w:val="both"/>
        <w:textAlignment w:val="baseline"/>
        <w:rPr>
          <w:rFonts w:eastAsia="Arial Unicode MS"/>
          <w:kern w:val="3"/>
          <w:sz w:val="24"/>
          <w:szCs w:val="24"/>
          <w:lang w:eastAsia="ja-JP" w:bidi="fa-IR"/>
        </w:rPr>
      </w:pPr>
      <w:r w:rsidRPr="004E48B1">
        <w:rPr>
          <w:rFonts w:eastAsia="Andale Sans UI"/>
          <w:kern w:val="3"/>
          <w:sz w:val="24"/>
          <w:szCs w:val="24"/>
          <w:lang w:eastAsia="ja-JP" w:bidi="fa-IR"/>
        </w:rPr>
        <w:t>- строительство универсальных дворовых спортивных площадок со специальным наливным покрытием (ежегодно до 2030 года по 2 спортивных  площадки);</w:t>
      </w:r>
    </w:p>
    <w:p w:rsidR="004E48B1" w:rsidRPr="004E48B1" w:rsidRDefault="004E48B1" w:rsidP="004E48B1">
      <w:pPr>
        <w:widowControl w:val="0"/>
        <w:tabs>
          <w:tab w:val="left" w:pos="-345"/>
          <w:tab w:val="left" w:pos="765"/>
          <w:tab w:val="left" w:pos="993"/>
        </w:tabs>
        <w:autoSpaceDN w:val="0"/>
        <w:ind w:firstLine="709"/>
        <w:jc w:val="both"/>
        <w:textAlignment w:val="baseline"/>
        <w:rPr>
          <w:rFonts w:eastAsia="Andale Sans UI"/>
          <w:kern w:val="3"/>
          <w:sz w:val="24"/>
          <w:szCs w:val="24"/>
          <w:lang w:eastAsia="ja-JP" w:bidi="fa-IR"/>
        </w:rPr>
      </w:pPr>
      <w:r w:rsidRPr="004E48B1">
        <w:rPr>
          <w:rFonts w:eastAsia="Andale Sans UI"/>
          <w:kern w:val="3"/>
          <w:sz w:val="24"/>
          <w:szCs w:val="24"/>
          <w:lang w:eastAsia="ja-JP" w:bidi="fa-IR"/>
        </w:rPr>
        <w:t>- строительство лыжной базы и освещённой лыже-роллерной трассы в лесопарковой зоне Финского комплекса;</w:t>
      </w:r>
    </w:p>
    <w:p w:rsidR="004E48B1" w:rsidRPr="004E48B1" w:rsidRDefault="004E48B1" w:rsidP="004E48B1">
      <w:pPr>
        <w:widowControl w:val="0"/>
        <w:tabs>
          <w:tab w:val="left" w:pos="-345"/>
          <w:tab w:val="left" w:pos="765"/>
          <w:tab w:val="left" w:pos="993"/>
        </w:tabs>
        <w:autoSpaceDN w:val="0"/>
        <w:ind w:firstLine="709"/>
        <w:jc w:val="both"/>
        <w:textAlignment w:val="baseline"/>
        <w:rPr>
          <w:rFonts w:eastAsia="Andale Sans UI"/>
          <w:kern w:val="3"/>
          <w:sz w:val="24"/>
          <w:szCs w:val="24"/>
          <w:lang w:eastAsia="ja-JP" w:bidi="fa-IR"/>
        </w:rPr>
      </w:pPr>
      <w:r w:rsidRPr="004E48B1">
        <w:rPr>
          <w:rFonts w:eastAsia="Andale Sans UI"/>
          <w:kern w:val="3"/>
          <w:sz w:val="24"/>
          <w:szCs w:val="24"/>
          <w:lang w:eastAsia="ja-JP" w:bidi="fa-IR"/>
        </w:rPr>
        <w:lastRenderedPageBreak/>
        <w:t>- строительство плавательного бассейна  длиной дорожек 25 метров (2020 год);</w:t>
      </w:r>
    </w:p>
    <w:p w:rsidR="004E48B1" w:rsidRPr="004E48B1" w:rsidRDefault="004E48B1" w:rsidP="004E48B1">
      <w:pPr>
        <w:widowControl w:val="0"/>
        <w:tabs>
          <w:tab w:val="left" w:pos="-345"/>
          <w:tab w:val="left" w:pos="765"/>
          <w:tab w:val="left" w:pos="993"/>
        </w:tabs>
        <w:autoSpaceDN w:val="0"/>
        <w:ind w:firstLine="709"/>
        <w:jc w:val="both"/>
        <w:textAlignment w:val="baseline"/>
        <w:rPr>
          <w:rFonts w:eastAsia="Andale Sans UI"/>
          <w:kern w:val="3"/>
          <w:sz w:val="24"/>
          <w:szCs w:val="24"/>
          <w:lang w:eastAsia="ja-JP" w:bidi="fa-IR"/>
        </w:rPr>
      </w:pPr>
      <w:r w:rsidRPr="004E48B1">
        <w:rPr>
          <w:rFonts w:eastAsia="Andale Sans UI"/>
          <w:kern w:val="3"/>
          <w:sz w:val="24"/>
          <w:szCs w:val="24"/>
          <w:lang w:eastAsia="ja-JP" w:bidi="fa-IR"/>
        </w:rPr>
        <w:t>- строительство велосипедных дорожек в различных микрорайонах города Югорска.</w:t>
      </w:r>
    </w:p>
    <w:p w:rsidR="004E48B1" w:rsidRPr="004E48B1" w:rsidRDefault="004E48B1" w:rsidP="003F5681">
      <w:pPr>
        <w:numPr>
          <w:ilvl w:val="0"/>
          <w:numId w:val="28"/>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Обеспечение равного доступа всех категорий населения к получению услуг учреждений физической культуры и спорта (строительство пандусов для людей с ограниченными возможностями и др.).</w:t>
      </w:r>
    </w:p>
    <w:p w:rsidR="004E48B1" w:rsidRPr="004E48B1" w:rsidRDefault="004E48B1" w:rsidP="003F5681">
      <w:pPr>
        <w:numPr>
          <w:ilvl w:val="0"/>
          <w:numId w:val="28"/>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Организация проведения ежегодных мероприятий по повышению квалификации работников учреждений физической культуры и спорта (стажировки, семинары по обмену опытом, дистанционное обучение, обучение через Интернет и др.).</w:t>
      </w:r>
    </w:p>
    <w:p w:rsidR="004E48B1" w:rsidRPr="004E48B1" w:rsidRDefault="004E48B1" w:rsidP="003F5681">
      <w:pPr>
        <w:numPr>
          <w:ilvl w:val="0"/>
          <w:numId w:val="28"/>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привлечения высококвалифицированных специалистов (обеспечение жильем, повышение уровня заработной платы и др.).</w:t>
      </w:r>
    </w:p>
    <w:p w:rsidR="004E48B1" w:rsidRPr="004E48B1" w:rsidRDefault="004E48B1" w:rsidP="003F5681">
      <w:pPr>
        <w:numPr>
          <w:ilvl w:val="0"/>
          <w:numId w:val="28"/>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Организация пропаганды физической культуры и спорта, включающей в себя распространение социальной рекламы, продвижение ценностей физической культуры и здорового образа жизни, освещение соревнований и открытия спортивных центров, информационная поддержка в сети Интернет.</w:t>
      </w:r>
    </w:p>
    <w:p w:rsidR="004E48B1" w:rsidRPr="004E48B1" w:rsidRDefault="004E48B1" w:rsidP="003F5681">
      <w:pPr>
        <w:numPr>
          <w:ilvl w:val="0"/>
          <w:numId w:val="28"/>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Проведение спортивных массовых мероприятий (спартакиады, олимпиады, соревнования и др.).</w:t>
      </w:r>
    </w:p>
    <w:p w:rsidR="004E48B1" w:rsidRPr="004E48B1" w:rsidRDefault="004E48B1" w:rsidP="003F5681">
      <w:pPr>
        <w:numPr>
          <w:ilvl w:val="0"/>
          <w:numId w:val="28"/>
        </w:numPr>
        <w:tabs>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национальных видов спорта (северное многоборье).</w:t>
      </w:r>
    </w:p>
    <w:p w:rsidR="004E48B1" w:rsidRPr="004E48B1" w:rsidRDefault="004E48B1" w:rsidP="003F5681">
      <w:pPr>
        <w:numPr>
          <w:ilvl w:val="0"/>
          <w:numId w:val="28"/>
        </w:numPr>
        <w:tabs>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сети спортивных клубов по месту жительства.</w:t>
      </w:r>
    </w:p>
    <w:p w:rsidR="004E48B1" w:rsidRPr="004E48B1" w:rsidRDefault="004E48B1" w:rsidP="003F5681">
      <w:pPr>
        <w:numPr>
          <w:ilvl w:val="0"/>
          <w:numId w:val="28"/>
        </w:numPr>
        <w:tabs>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экстремальных видов спорта.</w:t>
      </w:r>
    </w:p>
    <w:p w:rsidR="004E48B1" w:rsidRPr="004E48B1" w:rsidRDefault="004E48B1" w:rsidP="003F5681">
      <w:pPr>
        <w:numPr>
          <w:ilvl w:val="0"/>
          <w:numId w:val="28"/>
        </w:numPr>
        <w:tabs>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Оснащение спортивных объектов необходимым инвентарем и оборудованием.   </w:t>
      </w:r>
    </w:p>
    <w:p w:rsidR="004E48B1" w:rsidRPr="004E48B1" w:rsidRDefault="004E48B1" w:rsidP="003F5681">
      <w:pPr>
        <w:numPr>
          <w:ilvl w:val="0"/>
          <w:numId w:val="28"/>
        </w:numPr>
        <w:tabs>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Совершенствование физического воспитания инвалидов и маломобильных граждан.</w:t>
      </w:r>
    </w:p>
    <w:p w:rsidR="004E48B1" w:rsidRPr="004E48B1" w:rsidRDefault="004E48B1" w:rsidP="003F5681">
      <w:pPr>
        <w:numPr>
          <w:ilvl w:val="0"/>
          <w:numId w:val="28"/>
        </w:numPr>
        <w:tabs>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Обеспечение доступности занятий физической культурой и спортом для различных категорий граждан, в том числе на основе разработки и применения механизма  льготного и бесплатного посещения спортивных сооружений малообеспеченными категориями граждан, детьми, учащимися, пенсионерами, инвалидами.</w:t>
      </w:r>
    </w:p>
    <w:p w:rsidR="004E48B1" w:rsidRPr="004E48B1" w:rsidRDefault="004E48B1" w:rsidP="003F5681">
      <w:pPr>
        <w:numPr>
          <w:ilvl w:val="0"/>
          <w:numId w:val="28"/>
        </w:numPr>
        <w:tabs>
          <w:tab w:val="left" w:pos="993"/>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Оказание поддержки в участии спортсменов и сборных команд муниципального образования в соревнованиях различного уровня.</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Развитие молодежной политики</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Цель:</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1. Повышение эффективности реализации молодежной политики в интересах социально ориентированного развития города.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2. Развитие эффективной комплексной системы организации временного трудоустройства в городе Югорске.</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Задачи:</w:t>
      </w:r>
    </w:p>
    <w:p w:rsidR="004E48B1" w:rsidRPr="004E48B1" w:rsidRDefault="004E48B1" w:rsidP="003F5681">
      <w:pPr>
        <w:numPr>
          <w:ilvl w:val="3"/>
          <w:numId w:val="67"/>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Развитие системы выявления и продвижения инициативных и талантливых детей, подростков и молодежи города Югорска.</w:t>
      </w:r>
    </w:p>
    <w:p w:rsidR="004E48B1" w:rsidRPr="004E48B1" w:rsidRDefault="004E48B1" w:rsidP="003F5681">
      <w:pPr>
        <w:numPr>
          <w:ilvl w:val="3"/>
          <w:numId w:val="67"/>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Вовлечение детей, подростков и молодежи в социально - активную деятельность, развитие детских и молодежных общественных организаций и объединений.</w:t>
      </w:r>
    </w:p>
    <w:p w:rsidR="004E48B1" w:rsidRPr="004E48B1" w:rsidRDefault="004E48B1" w:rsidP="003F5681">
      <w:pPr>
        <w:numPr>
          <w:ilvl w:val="3"/>
          <w:numId w:val="67"/>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развития гражданско-, военно -  патриотических качеств населения.</w:t>
      </w:r>
    </w:p>
    <w:p w:rsidR="004E48B1" w:rsidRPr="004E48B1" w:rsidRDefault="004E48B1" w:rsidP="003F5681">
      <w:pPr>
        <w:numPr>
          <w:ilvl w:val="3"/>
          <w:numId w:val="67"/>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lastRenderedPageBreak/>
        <w:t xml:space="preserve"> Сохранение качества управления в системе молодежной политики.</w:t>
      </w:r>
    </w:p>
    <w:p w:rsidR="004E48B1" w:rsidRPr="004E48B1" w:rsidRDefault="004E48B1" w:rsidP="003F5681">
      <w:pPr>
        <w:numPr>
          <w:ilvl w:val="3"/>
          <w:numId w:val="67"/>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обеспечения безопасной и эффективной трудовой среды для подростков и молодежи.</w:t>
      </w:r>
    </w:p>
    <w:p w:rsidR="004E48B1" w:rsidRPr="004E48B1" w:rsidRDefault="004E48B1" w:rsidP="004E48B1">
      <w:pPr>
        <w:suppressAutoHyphens w:val="0"/>
        <w:ind w:firstLine="709"/>
        <w:jc w:val="both"/>
        <w:rPr>
          <w:rFonts w:eastAsia="Calibri"/>
          <w:b/>
          <w:sz w:val="24"/>
          <w:szCs w:val="24"/>
          <w:lang w:eastAsia="en-US"/>
        </w:rPr>
      </w:pPr>
      <w:r w:rsidRPr="004E48B1">
        <w:rPr>
          <w:rFonts w:eastAsia="Calibri"/>
          <w:b/>
          <w:sz w:val="24"/>
          <w:szCs w:val="24"/>
          <w:lang w:eastAsia="en-US"/>
        </w:rPr>
        <w:t>Мероприятия:</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Реализация государственных программ Ханты – Мансийского автономного округа – Югры:</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«Социальная поддержка жителей Ханты – Мансийского автономного округа – Югры на 2014 – 2020 годы»;</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xml:space="preserve">- «Развитие образования в Ханты – Мансийском автономном округе – Югре на 2014 – 2020 годы». </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Реализация муниципальных программ города Югорска:</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«Реализация молодежной политики и организация временного трудоустройства в городе Югорске на 2014 – 2020 годы»;</w:t>
      </w:r>
    </w:p>
    <w:p w:rsidR="004E48B1" w:rsidRPr="004E48B1" w:rsidRDefault="004E48B1" w:rsidP="004E48B1">
      <w:pPr>
        <w:tabs>
          <w:tab w:val="left" w:pos="993"/>
        </w:tabs>
        <w:suppressAutoHyphens w:val="0"/>
        <w:ind w:firstLine="709"/>
        <w:jc w:val="both"/>
        <w:rPr>
          <w:rFonts w:eastAsia="Calibri"/>
          <w:sz w:val="24"/>
          <w:szCs w:val="24"/>
          <w:lang w:eastAsia="en-US"/>
        </w:rPr>
      </w:pPr>
      <w:r w:rsidRPr="004E48B1">
        <w:rPr>
          <w:rFonts w:eastAsia="Calibri"/>
          <w:sz w:val="24"/>
          <w:szCs w:val="24"/>
          <w:lang w:eastAsia="en-US"/>
        </w:rPr>
        <w:t>- «Отдых и оздоровление детей города Югорска на 2014 – 2020 годы».</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Разработка новых форм, мероприятий и продление срока действующих муниципальных программ для достижения поставленных целей, стратегических задач по дальнейшей реализации молодежной политики на территории города Югорска.</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Строительство (создание) единого Городского Центра молодежи города Югорска.</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Расширение перечня услуг, предоставляемых в сфере работы с детьми и молодежью.</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Формирование активной гражданской позиции среди подрастающего поколения города Югорска.</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развития молодежных общественных организаций и объединений.</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Организация участия талантливых и одаренных подростков и молодежи города Югорска в конкурсах, фестивалях, акциях и др. различного уровня.</w:t>
      </w:r>
    </w:p>
    <w:p w:rsidR="004E48B1" w:rsidRPr="004E48B1" w:rsidRDefault="004E48B1" w:rsidP="003F5681">
      <w:pPr>
        <w:numPr>
          <w:ilvl w:val="0"/>
          <w:numId w:val="29"/>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Совершенствование системы временной занятости подростков и молодежи города.</w:t>
      </w:r>
    </w:p>
    <w:p w:rsidR="004E48B1" w:rsidRPr="004E48B1" w:rsidRDefault="004E48B1" w:rsidP="003F5681">
      <w:pPr>
        <w:numPr>
          <w:ilvl w:val="0"/>
          <w:numId w:val="29"/>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Совершенствование системы отдыха и оздоровления детей, подростков и молодежи города Югорска.</w:t>
      </w:r>
    </w:p>
    <w:p w:rsidR="004E48B1" w:rsidRPr="004E48B1" w:rsidRDefault="004E48B1" w:rsidP="003F5681">
      <w:pPr>
        <w:numPr>
          <w:ilvl w:val="0"/>
          <w:numId w:val="29"/>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Проведение социальных исследований в целях изучения мнения населения города Югорска о предоставляемых услугах в сфере молодежной политики и выявление потребности в новых услугах.</w:t>
      </w:r>
    </w:p>
    <w:p w:rsidR="004E48B1" w:rsidRPr="004E48B1" w:rsidRDefault="004E48B1" w:rsidP="003F5681">
      <w:pPr>
        <w:numPr>
          <w:ilvl w:val="0"/>
          <w:numId w:val="29"/>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 Создание условий для привлечения высококвалифицированных специалистов.</w:t>
      </w:r>
    </w:p>
    <w:p w:rsidR="004E48B1" w:rsidRPr="004E48B1" w:rsidRDefault="004E48B1" w:rsidP="004E48B1">
      <w:pPr>
        <w:tabs>
          <w:tab w:val="left" w:pos="1134"/>
        </w:tabs>
        <w:suppressAutoHyphens w:val="0"/>
        <w:ind w:firstLine="709"/>
        <w:jc w:val="both"/>
        <w:rPr>
          <w:rFonts w:eastAsia="Calibri"/>
          <w:b/>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Обеспечение безопасности жизни в городе</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tabs>
          <w:tab w:val="left" w:pos="0"/>
          <w:tab w:val="left" w:pos="6178"/>
          <w:tab w:val="left" w:pos="8315"/>
          <w:tab w:val="right" w:pos="9921"/>
        </w:tabs>
        <w:suppressAutoHyphens w:val="0"/>
        <w:ind w:firstLine="709"/>
        <w:contextualSpacing/>
        <w:jc w:val="both"/>
        <w:rPr>
          <w:rFonts w:eastAsia="Calibri"/>
          <w:bCs/>
          <w:sz w:val="24"/>
          <w:szCs w:val="24"/>
          <w:lang w:eastAsia="en-US"/>
        </w:rPr>
      </w:pPr>
      <w:r w:rsidRPr="004E48B1">
        <w:rPr>
          <w:rFonts w:eastAsia="Calibri"/>
          <w:b/>
          <w:bCs/>
          <w:sz w:val="24"/>
          <w:szCs w:val="24"/>
          <w:lang w:eastAsia="en-US"/>
        </w:rPr>
        <w:t xml:space="preserve">Цель: </w:t>
      </w:r>
      <w:r w:rsidRPr="004E48B1">
        <w:rPr>
          <w:rFonts w:eastAsia="Calibri"/>
          <w:sz w:val="24"/>
          <w:szCs w:val="24"/>
          <w:lang w:eastAsia="en-US"/>
        </w:rPr>
        <w:t>обеспечение безопасных условий жизни в городе.</w:t>
      </w:r>
    </w:p>
    <w:p w:rsidR="004E48B1" w:rsidRPr="004E48B1" w:rsidRDefault="004E48B1" w:rsidP="004E48B1">
      <w:pPr>
        <w:tabs>
          <w:tab w:val="right" w:pos="9355"/>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numPr>
          <w:ilvl w:val="0"/>
          <w:numId w:val="68"/>
        </w:numPr>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Совершенствование системы социальной профилактики правонарушений.</w:t>
      </w:r>
    </w:p>
    <w:p w:rsidR="004E48B1" w:rsidRPr="004E48B1" w:rsidRDefault="004E48B1" w:rsidP="003F5681">
      <w:pPr>
        <w:numPr>
          <w:ilvl w:val="0"/>
          <w:numId w:val="68"/>
        </w:numPr>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Профилактика правонарушений, противодействие коррупции и незаконному обороту наркотиков.</w:t>
      </w:r>
    </w:p>
    <w:p w:rsidR="004E48B1" w:rsidRPr="004E48B1" w:rsidRDefault="004E48B1" w:rsidP="003F5681">
      <w:pPr>
        <w:numPr>
          <w:ilvl w:val="0"/>
          <w:numId w:val="68"/>
        </w:numPr>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Совершенствование системы профилактики наркомании, организационного, нормативно-правового и ресурсного обеспечения субъектов антинаркотической деятельности.</w:t>
      </w:r>
    </w:p>
    <w:p w:rsidR="004E48B1" w:rsidRPr="004E48B1" w:rsidRDefault="004E48B1" w:rsidP="003F5681">
      <w:pPr>
        <w:numPr>
          <w:ilvl w:val="0"/>
          <w:numId w:val="68"/>
        </w:numPr>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lastRenderedPageBreak/>
        <w:t>Совершенствование системы противодействия коррупции и снижение уровня коррупции в городе Югорске.</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Мероприятия:</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муниципальной программы «Профилактика правонарушений, противодействие коррупции и незаконному обороту наркотиков в городе Югорске на 2014-2020 годы».</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Реализация муниципальной программы «Профилактика экстремизма, гармонизация межэтнических и межкультурных отношений, укрепление толерантности на 2014-2020 годы».</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Воспитание толерантности через систему образования.</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Профилактика правонарушений в общественных местах, в том числе с участием граждан.</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Совершенствование информационного и методического обеспечения мероприятий по противодействию коррупции.</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Формирование в обществе нетерпимого отношения к проявлениям коррупции.</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Совершенствование организации деятельности органов местного самоуправления в сфере реализации антикоррупционной политики.</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 xml:space="preserve">Совершенствование информационного и методического обеспечения профилактики правонарушений, повышение правосознания граждан.  </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Повышение эффективности системы профилактики антиобщественного поведения несовершеннолетних.</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Укрепление толерантности и профилактика экстремизма в молодежной среде.</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Совершенствование информационного и методического обеспечения деятельности по профилактике экстремизма, гармонизации межэтнических и межконфессиональных отношений, укреплению толерантности.</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Поддержание межконфессионального мира и согласия в городе Югорске.</w:t>
      </w:r>
    </w:p>
    <w:p w:rsidR="004E48B1" w:rsidRPr="004E48B1" w:rsidRDefault="004E48B1" w:rsidP="003F5681">
      <w:pPr>
        <w:numPr>
          <w:ilvl w:val="0"/>
          <w:numId w:val="30"/>
        </w:numPr>
        <w:tabs>
          <w:tab w:val="left" w:pos="0"/>
          <w:tab w:val="right" w:pos="1134"/>
        </w:tabs>
        <w:suppressAutoHyphens w:val="0"/>
        <w:spacing w:after="160" w:line="259" w:lineRule="auto"/>
        <w:ind w:left="0" w:firstLine="709"/>
        <w:jc w:val="both"/>
        <w:rPr>
          <w:rFonts w:eastAsia="Calibri"/>
          <w:bCs/>
          <w:sz w:val="24"/>
          <w:szCs w:val="24"/>
          <w:lang w:eastAsia="en-US"/>
        </w:rPr>
      </w:pPr>
      <w:r w:rsidRPr="004E48B1">
        <w:rPr>
          <w:rFonts w:eastAsia="Calibri"/>
          <w:bCs/>
          <w:sz w:val="24"/>
          <w:szCs w:val="24"/>
          <w:lang w:eastAsia="en-US"/>
        </w:rPr>
        <w:t>Создание в городе Югорске толерантной среды на основе ценностей многонационального российского общества, общероссийской гражданской идентичности.</w:t>
      </w:r>
    </w:p>
    <w:p w:rsidR="004E48B1" w:rsidRPr="004E48B1" w:rsidRDefault="004E48B1" w:rsidP="004E48B1">
      <w:pPr>
        <w:tabs>
          <w:tab w:val="left" w:pos="0"/>
          <w:tab w:val="right" w:pos="1134"/>
        </w:tabs>
        <w:suppressAutoHyphens w:val="0"/>
        <w:ind w:firstLine="709"/>
        <w:jc w:val="both"/>
        <w:rPr>
          <w:rFonts w:eastAsia="Calibri"/>
          <w:bCs/>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Совершенствование системы социальной профилактики правонарушений, правовой грамотности и правосознания граждан</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autoSpaceDE w:val="0"/>
        <w:autoSpaceDN w:val="0"/>
        <w:adjustRightInd w:val="0"/>
        <w:ind w:left="1183"/>
        <w:jc w:val="both"/>
        <w:rPr>
          <w:b/>
          <w:sz w:val="24"/>
          <w:szCs w:val="24"/>
          <w:lang w:eastAsia="ru-RU"/>
        </w:rPr>
      </w:pPr>
      <w:r w:rsidRPr="004E48B1">
        <w:rPr>
          <w:rFonts w:cs="Courier New"/>
          <w:b/>
          <w:bCs/>
          <w:sz w:val="24"/>
          <w:szCs w:val="24"/>
          <w:lang w:eastAsia="ru-RU"/>
        </w:rPr>
        <w:t>Цель:</w:t>
      </w:r>
      <w:r w:rsidRPr="004E48B1">
        <w:rPr>
          <w:rFonts w:cs="Courier New"/>
          <w:sz w:val="24"/>
          <w:szCs w:val="24"/>
        </w:rPr>
        <w:t xml:space="preserve"> Совершенствование системы социальной профилактики правонарушений.</w:t>
      </w:r>
    </w:p>
    <w:p w:rsidR="004E48B1" w:rsidRPr="004E48B1" w:rsidRDefault="004E48B1" w:rsidP="004E48B1">
      <w:pPr>
        <w:tabs>
          <w:tab w:val="right" w:pos="9355"/>
        </w:tabs>
        <w:suppressAutoHyphens w:val="0"/>
        <w:ind w:firstLine="709"/>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numPr>
          <w:ilvl w:val="0"/>
          <w:numId w:val="68"/>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муниципальной программы «Профилактика правонарушений, противодействие коррупции и незаконному обороту наркотиков в городе Югорске на 2014-2020 годы».</w:t>
      </w:r>
    </w:p>
    <w:p w:rsidR="004E48B1" w:rsidRPr="004E48B1" w:rsidRDefault="004E48B1" w:rsidP="003F5681">
      <w:pPr>
        <w:numPr>
          <w:ilvl w:val="0"/>
          <w:numId w:val="68"/>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Профилактика правонарушений в общественных местах, в том числе с участием граждан.</w:t>
      </w:r>
    </w:p>
    <w:p w:rsidR="004E48B1" w:rsidRPr="004E48B1" w:rsidRDefault="004E48B1" w:rsidP="003F5681">
      <w:pPr>
        <w:numPr>
          <w:ilvl w:val="0"/>
          <w:numId w:val="68"/>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Совершенствование информационного и методического обеспечения профилактики правонарушений, повышение правосознания граждан.</w:t>
      </w:r>
    </w:p>
    <w:p w:rsidR="004E48B1" w:rsidRPr="004E48B1" w:rsidRDefault="004E48B1" w:rsidP="003F5681">
      <w:pPr>
        <w:numPr>
          <w:ilvl w:val="0"/>
          <w:numId w:val="68"/>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Повышение эффективности системы профилактики антиобщественного поведения несовершеннолетних.</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lastRenderedPageBreak/>
        <w:t>1. Размещение (разработка проектов, приобретение, установка, монтаж, подключение) в наиболее криминогенных общественных местах и на улицах города, местах массового пребывания граждан систем видеонаблюдения с установкой мониторов для контроля за обстановкой и оперативного реагирования, модернизации имеющихся систем видеонаблюдения.</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2. Обеспечение функционирования системы видеонаблюдения.</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3. Материальное стимулирование граждан, участвующих в охране общественного порядка, пресечении преступлений и правонарушений.</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 xml:space="preserve">4. Материально - техническое обеспечение деятельности добровольных формирований. </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5. Изготовление и тиражирование социальной рекламы по тематике профилактики правонарушений.</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6. Проведение городского конкурса «Подросток и закон».</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8. Участие городских служб профилактики в межведомственной операции «Подросток».</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9. Организация и проведение «Школы безопасности», «Военно-полевых сборов».</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10. Повышение квалификации социальных педагогов и педагогов - психологов, классных руководителей, работающих с детьми и подростками, находящимися в социально опасном положении.</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11. Развитие системы постоянного и временного трудоустройства подростков и молодежи. Организация мероприятий в целях профориентации неработающей молодежи.</w:t>
      </w:r>
    </w:p>
    <w:p w:rsidR="004E48B1" w:rsidRPr="004E48B1" w:rsidRDefault="004E48B1" w:rsidP="004E48B1">
      <w:pPr>
        <w:tabs>
          <w:tab w:val="left" w:pos="0"/>
          <w:tab w:val="right" w:pos="1134"/>
        </w:tabs>
        <w:suppressAutoHyphens w:val="0"/>
        <w:ind w:firstLine="709"/>
        <w:jc w:val="both"/>
        <w:rPr>
          <w:rFonts w:eastAsia="Calibri"/>
          <w:bCs/>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Формирование системы управления городскими лесами, улучшение экологической обстановки</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sz w:val="24"/>
          <w:szCs w:val="24"/>
          <w:lang w:eastAsia="ru-RU"/>
        </w:rPr>
      </w:pPr>
      <w:r w:rsidRPr="004E48B1">
        <w:rPr>
          <w:rFonts w:eastAsia="Calibri"/>
          <w:b/>
          <w:sz w:val="24"/>
          <w:szCs w:val="24"/>
          <w:lang w:eastAsia="en-US"/>
        </w:rPr>
        <w:t>Цель:</w:t>
      </w:r>
      <w:r w:rsidRPr="004E48B1">
        <w:rPr>
          <w:rFonts w:eastAsia="Calibri"/>
          <w:sz w:val="24"/>
          <w:szCs w:val="24"/>
          <w:lang w:eastAsia="en-US"/>
        </w:rPr>
        <w:t xml:space="preserve"> </w:t>
      </w:r>
      <w:r w:rsidRPr="004E48B1">
        <w:rPr>
          <w:sz w:val="24"/>
          <w:szCs w:val="24"/>
          <w:lang w:eastAsia="ru-RU"/>
        </w:rPr>
        <w:t>сохранение благоприятной окружающей среды в интересах настоящего и будущего поколений.</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b/>
          <w:sz w:val="24"/>
          <w:szCs w:val="24"/>
          <w:lang w:eastAsia="en-US"/>
        </w:rPr>
        <w:t>Задачи</w:t>
      </w:r>
      <w:r w:rsidRPr="004E48B1">
        <w:rPr>
          <w:rFonts w:eastAsia="Calibri"/>
          <w:sz w:val="24"/>
          <w:szCs w:val="24"/>
          <w:lang w:eastAsia="en-US"/>
        </w:rPr>
        <w:t>:</w:t>
      </w:r>
    </w:p>
    <w:p w:rsidR="004E48B1" w:rsidRPr="004E48B1" w:rsidRDefault="004E48B1" w:rsidP="003F5681">
      <w:pPr>
        <w:numPr>
          <w:ilvl w:val="0"/>
          <w:numId w:val="68"/>
        </w:numPr>
        <w:tabs>
          <w:tab w:val="left" w:pos="993"/>
        </w:tabs>
        <w:suppressAutoHyphens w:val="0"/>
        <w:spacing w:after="160" w:line="259" w:lineRule="auto"/>
        <w:ind w:left="0" w:firstLine="709"/>
        <w:contextualSpacing/>
        <w:jc w:val="both"/>
        <w:rPr>
          <w:rFonts w:eastAsia="Calibri"/>
          <w:sz w:val="24"/>
          <w:szCs w:val="24"/>
          <w:lang w:eastAsia="en-US"/>
        </w:rPr>
      </w:pPr>
      <w:r w:rsidRPr="004E48B1">
        <w:rPr>
          <w:sz w:val="24"/>
          <w:szCs w:val="24"/>
          <w:lang w:eastAsia="ru-RU"/>
        </w:rPr>
        <w:t xml:space="preserve"> </w:t>
      </w:r>
      <w:r w:rsidRPr="004E48B1">
        <w:rPr>
          <w:rFonts w:eastAsia="Calibri"/>
          <w:sz w:val="24"/>
          <w:szCs w:val="24"/>
          <w:lang w:eastAsia="en-US"/>
        </w:rPr>
        <w:t>Распространение среди всех групп населения экологических знаний и формирование экологической культуры.</w:t>
      </w:r>
    </w:p>
    <w:p w:rsidR="004E48B1" w:rsidRPr="004E48B1" w:rsidRDefault="004E48B1" w:rsidP="003F5681">
      <w:pPr>
        <w:numPr>
          <w:ilvl w:val="0"/>
          <w:numId w:val="68"/>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 Интенсификация использования и защиты городских лесов при сохранении их экологических и глобальных функций.</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3F5681">
      <w:pPr>
        <w:numPr>
          <w:ilvl w:val="0"/>
          <w:numId w:val="20"/>
        </w:numPr>
        <w:tabs>
          <w:tab w:val="left" w:pos="709"/>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муниципальной программы «Охрана окружающей среды, обращение с отходами производства и потребления, использование и  защита городских лесов города Югорска на 2014-2020 годы»</w:t>
      </w:r>
    </w:p>
    <w:p w:rsidR="004E48B1" w:rsidRPr="004E48B1" w:rsidRDefault="004E48B1" w:rsidP="003F5681">
      <w:pPr>
        <w:numPr>
          <w:ilvl w:val="0"/>
          <w:numId w:val="20"/>
        </w:numPr>
        <w:tabs>
          <w:tab w:val="left" w:pos="709"/>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Разработка плана мероприятий по созданию системы управления городскими лесами (нормативная правовая база, </w:t>
      </w:r>
      <w:bookmarkStart w:id="8" w:name="b"/>
      <w:r w:rsidRPr="004E48B1">
        <w:rPr>
          <w:rFonts w:eastAsia="Calibri"/>
          <w:sz w:val="24"/>
          <w:szCs w:val="24"/>
          <w:lang w:eastAsia="en-US"/>
        </w:rPr>
        <w:t>порядок взаимодействия с общественными организациями и населением в решении вопросов, связанных с использованием, охраной, защитой и воспроизводством городских лесов и др.).</w:t>
      </w:r>
    </w:p>
    <w:bookmarkEnd w:id="8"/>
    <w:p w:rsidR="004E48B1" w:rsidRPr="004E48B1" w:rsidRDefault="004E48B1" w:rsidP="003F5681">
      <w:pPr>
        <w:numPr>
          <w:ilvl w:val="0"/>
          <w:numId w:val="20"/>
        </w:numPr>
        <w:tabs>
          <w:tab w:val="left" w:pos="709"/>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Обеспечение деятельности муниципального бюджетного учреждения «Городское лесничество».</w:t>
      </w:r>
    </w:p>
    <w:p w:rsidR="004E48B1" w:rsidRPr="004E48B1" w:rsidRDefault="004E48B1" w:rsidP="003F5681">
      <w:pPr>
        <w:numPr>
          <w:ilvl w:val="0"/>
          <w:numId w:val="20"/>
        </w:numPr>
        <w:tabs>
          <w:tab w:val="left" w:pos="709"/>
        </w:tabs>
        <w:suppressAutoHyphens w:val="0"/>
        <w:autoSpaceDE w:val="0"/>
        <w:autoSpaceDN w:val="0"/>
        <w:adjustRightInd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Ликвидация несанкционированных свалок, рекультивация земель.</w:t>
      </w:r>
    </w:p>
    <w:p w:rsidR="004E48B1" w:rsidRPr="004E48B1" w:rsidRDefault="004E48B1" w:rsidP="003F5681">
      <w:pPr>
        <w:numPr>
          <w:ilvl w:val="0"/>
          <w:numId w:val="20"/>
        </w:numPr>
        <w:tabs>
          <w:tab w:val="left" w:pos="709"/>
        </w:tabs>
        <w:suppressAutoHyphens w:val="0"/>
        <w:autoSpaceDE w:val="0"/>
        <w:autoSpaceDN w:val="0"/>
        <w:adjustRightInd w:val="0"/>
        <w:spacing w:after="160" w:line="259" w:lineRule="auto"/>
        <w:ind w:left="0" w:firstLine="709"/>
        <w:contextualSpacing/>
        <w:jc w:val="both"/>
        <w:rPr>
          <w:rFonts w:eastAsia="Calibri"/>
          <w:b/>
          <w:sz w:val="24"/>
          <w:szCs w:val="24"/>
          <w:lang w:eastAsia="en-US"/>
        </w:rPr>
      </w:pPr>
      <w:r w:rsidRPr="004E48B1">
        <w:rPr>
          <w:rFonts w:eastAsia="Calibri"/>
          <w:sz w:val="24"/>
          <w:szCs w:val="24"/>
          <w:lang w:eastAsia="en-US"/>
        </w:rPr>
        <w:t xml:space="preserve">Поддержка субъектов малого предпринимательства, осуществляющих деятельность в сфере экологии, организующих производство с использованием вторичного сырья, осуществляющих переработку (утилизации) твердых бытовых отходов. </w:t>
      </w:r>
    </w:p>
    <w:p w:rsidR="004E48B1" w:rsidRPr="004E48B1" w:rsidRDefault="004E48B1" w:rsidP="004E48B1">
      <w:pPr>
        <w:suppressAutoHyphens w:val="0"/>
        <w:autoSpaceDE w:val="0"/>
        <w:autoSpaceDN w:val="0"/>
        <w:adjustRightInd w:val="0"/>
        <w:ind w:firstLine="709"/>
        <w:jc w:val="both"/>
        <w:rPr>
          <w:b/>
          <w:sz w:val="24"/>
          <w:szCs w:val="24"/>
          <w:lang w:eastAsia="ru-RU"/>
        </w:rPr>
      </w:pPr>
    </w:p>
    <w:p w:rsidR="004E48B1" w:rsidRPr="004E48B1" w:rsidRDefault="004E48B1" w:rsidP="003F5681">
      <w:pPr>
        <w:keepNext/>
        <w:numPr>
          <w:ilvl w:val="1"/>
          <w:numId w:val="14"/>
        </w:numPr>
        <w:tabs>
          <w:tab w:val="left" w:pos="708"/>
        </w:tabs>
        <w:suppressAutoHyphens w:val="0"/>
        <w:spacing w:after="160" w:line="259" w:lineRule="auto"/>
        <w:ind w:left="0" w:firstLine="709"/>
        <w:jc w:val="both"/>
        <w:outlineLvl w:val="1"/>
        <w:rPr>
          <w:b/>
          <w:sz w:val="24"/>
          <w:szCs w:val="24"/>
        </w:rPr>
      </w:pPr>
      <w:r w:rsidRPr="004E48B1">
        <w:rPr>
          <w:b/>
          <w:sz w:val="24"/>
          <w:szCs w:val="24"/>
        </w:rPr>
        <w:t>Повышение эффективности муниципального управления</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lastRenderedPageBreak/>
        <w:t>Повышение эффективности использования земельных ресурсов и управления муниципальным имуществом</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rFonts w:eastAsia="Calibri"/>
          <w:bCs/>
          <w:sz w:val="24"/>
          <w:szCs w:val="24"/>
          <w:lang w:eastAsia="en-US"/>
        </w:rPr>
      </w:pPr>
      <w:r w:rsidRPr="004E48B1">
        <w:rPr>
          <w:rFonts w:eastAsia="Calibri"/>
          <w:b/>
          <w:bCs/>
          <w:sz w:val="24"/>
          <w:szCs w:val="24"/>
          <w:lang w:eastAsia="en-US"/>
        </w:rPr>
        <w:t>Цель:</w:t>
      </w:r>
      <w:r w:rsidRPr="004E48B1">
        <w:rPr>
          <w:rFonts w:ascii="Calibri" w:eastAsia="Calibri" w:hAnsi="Calibri"/>
          <w:sz w:val="22"/>
          <w:szCs w:val="22"/>
          <w:lang w:eastAsia="en-US"/>
        </w:rPr>
        <w:t xml:space="preserve"> </w:t>
      </w:r>
      <w:r w:rsidRPr="004E48B1">
        <w:rPr>
          <w:rFonts w:eastAsia="Calibri"/>
          <w:bCs/>
          <w:sz w:val="24"/>
          <w:szCs w:val="24"/>
          <w:lang w:eastAsia="en-US"/>
        </w:rPr>
        <w:t xml:space="preserve">Формирование эффективной системы управления муниципальным имуществом города Югорска. </w:t>
      </w:r>
    </w:p>
    <w:p w:rsidR="004E48B1" w:rsidRPr="004E48B1" w:rsidRDefault="004E48B1" w:rsidP="004E48B1">
      <w:pPr>
        <w:tabs>
          <w:tab w:val="right" w:pos="9355"/>
        </w:tabs>
        <w:suppressAutoHyphens w:val="0"/>
        <w:ind w:firstLine="709"/>
        <w:jc w:val="both"/>
        <w:rPr>
          <w:rFonts w:ascii="Calibri" w:eastAsia="Calibri" w:hAnsi="Calibri"/>
          <w:sz w:val="22"/>
          <w:szCs w:val="22"/>
          <w:lang w:eastAsia="en-US"/>
        </w:rPr>
      </w:pPr>
      <w:r w:rsidRPr="004E48B1">
        <w:rPr>
          <w:rFonts w:eastAsia="Calibri"/>
          <w:b/>
          <w:bCs/>
          <w:sz w:val="24"/>
          <w:szCs w:val="24"/>
          <w:lang w:eastAsia="en-US"/>
        </w:rPr>
        <w:t>Задачи:</w:t>
      </w:r>
      <w:r w:rsidRPr="004E48B1">
        <w:rPr>
          <w:rFonts w:ascii="Calibri" w:eastAsia="Calibri" w:hAnsi="Calibri"/>
          <w:sz w:val="22"/>
          <w:szCs w:val="22"/>
          <w:lang w:eastAsia="en-US"/>
        </w:rPr>
        <w:t xml:space="preserve"> </w:t>
      </w:r>
    </w:p>
    <w:p w:rsidR="004E48B1" w:rsidRPr="004E48B1" w:rsidRDefault="004E48B1" w:rsidP="003F5681">
      <w:pPr>
        <w:numPr>
          <w:ilvl w:val="0"/>
          <w:numId w:val="69"/>
        </w:numPr>
        <w:tabs>
          <w:tab w:val="left" w:pos="709"/>
          <w:tab w:val="left" w:pos="1134"/>
        </w:tabs>
        <w:suppressAutoHyphens w:val="0"/>
        <w:spacing w:after="160" w:line="259" w:lineRule="auto"/>
        <w:jc w:val="both"/>
        <w:rPr>
          <w:rFonts w:eastAsia="Calibri"/>
          <w:sz w:val="24"/>
          <w:szCs w:val="24"/>
          <w:lang w:eastAsia="en-US"/>
        </w:rPr>
      </w:pPr>
      <w:r w:rsidRPr="004E48B1">
        <w:rPr>
          <w:rFonts w:eastAsia="Calibri"/>
          <w:sz w:val="24"/>
          <w:szCs w:val="24"/>
          <w:lang w:eastAsia="en-US"/>
        </w:rPr>
        <w:t>Обеспечение оптимального состава муниципального имущества.</w:t>
      </w:r>
    </w:p>
    <w:p w:rsidR="004E48B1" w:rsidRPr="004E48B1" w:rsidRDefault="004E48B1" w:rsidP="003F5681">
      <w:pPr>
        <w:numPr>
          <w:ilvl w:val="0"/>
          <w:numId w:val="69"/>
        </w:numPr>
        <w:tabs>
          <w:tab w:val="left" w:pos="709"/>
          <w:tab w:val="left" w:pos="1134"/>
        </w:tabs>
        <w:suppressAutoHyphens w:val="0"/>
        <w:spacing w:after="160" w:line="259" w:lineRule="auto"/>
        <w:jc w:val="both"/>
        <w:rPr>
          <w:rFonts w:eastAsia="Calibri"/>
          <w:sz w:val="24"/>
          <w:szCs w:val="24"/>
          <w:lang w:eastAsia="en-US"/>
        </w:rPr>
      </w:pPr>
      <w:r w:rsidRPr="004E48B1">
        <w:rPr>
          <w:rFonts w:eastAsia="Calibri"/>
          <w:sz w:val="24"/>
          <w:szCs w:val="24"/>
          <w:lang w:eastAsia="en-US"/>
        </w:rPr>
        <w:t xml:space="preserve">Организация </w:t>
      </w:r>
      <w:r w:rsidRPr="004E48B1">
        <w:rPr>
          <w:rFonts w:eastAsia="Calibri"/>
          <w:bCs/>
          <w:sz w:val="24"/>
          <w:szCs w:val="24"/>
          <w:lang w:eastAsia="en-US"/>
        </w:rPr>
        <w:t>достоверного учета и контроль использования муниципального имущества города Югорска.</w:t>
      </w:r>
    </w:p>
    <w:p w:rsidR="004E48B1" w:rsidRPr="004E48B1" w:rsidRDefault="004E48B1" w:rsidP="004E48B1">
      <w:pPr>
        <w:tabs>
          <w:tab w:val="left" w:pos="0"/>
        </w:tabs>
        <w:suppressAutoHyphens w:val="0"/>
        <w:ind w:firstLine="709"/>
        <w:contextualSpacing/>
        <w:jc w:val="both"/>
        <w:rPr>
          <w:rFonts w:eastAsia="Calibri"/>
          <w:b/>
          <w:bCs/>
          <w:sz w:val="24"/>
          <w:szCs w:val="24"/>
          <w:lang w:eastAsia="en-US"/>
        </w:rPr>
      </w:pPr>
      <w:r w:rsidRPr="004E48B1">
        <w:rPr>
          <w:rFonts w:eastAsia="Calibri"/>
          <w:b/>
          <w:bCs/>
          <w:sz w:val="24"/>
          <w:szCs w:val="24"/>
          <w:lang w:eastAsia="en-US"/>
        </w:rPr>
        <w:t>Мероприятия:</w:t>
      </w:r>
    </w:p>
    <w:p w:rsidR="004E48B1" w:rsidRPr="004E48B1" w:rsidRDefault="004E48B1" w:rsidP="004E48B1">
      <w:pPr>
        <w:tabs>
          <w:tab w:val="left" w:pos="0"/>
        </w:tabs>
        <w:suppressAutoHyphens w:val="0"/>
        <w:ind w:firstLine="709"/>
        <w:contextualSpacing/>
        <w:jc w:val="both"/>
        <w:rPr>
          <w:rFonts w:eastAsia="Calibri"/>
          <w:bCs/>
          <w:sz w:val="24"/>
          <w:szCs w:val="24"/>
          <w:lang w:eastAsia="en-US"/>
        </w:rPr>
      </w:pPr>
      <w:r w:rsidRPr="004E48B1">
        <w:rPr>
          <w:rFonts w:eastAsia="Calibri"/>
          <w:bCs/>
          <w:sz w:val="24"/>
          <w:szCs w:val="24"/>
          <w:lang w:eastAsia="en-US"/>
        </w:rPr>
        <w:t xml:space="preserve">1. Обновление сведений об объектах муниципальной собственности. </w:t>
      </w:r>
    </w:p>
    <w:p w:rsidR="004E48B1" w:rsidRPr="004E48B1" w:rsidRDefault="004E48B1" w:rsidP="004E48B1">
      <w:pPr>
        <w:tabs>
          <w:tab w:val="left" w:pos="0"/>
        </w:tabs>
        <w:suppressAutoHyphens w:val="0"/>
        <w:ind w:firstLine="709"/>
        <w:contextualSpacing/>
        <w:jc w:val="both"/>
        <w:rPr>
          <w:rFonts w:eastAsia="Calibri"/>
          <w:sz w:val="24"/>
          <w:szCs w:val="24"/>
          <w:lang w:eastAsia="en-US"/>
        </w:rPr>
      </w:pPr>
      <w:r w:rsidRPr="004E48B1">
        <w:rPr>
          <w:rFonts w:eastAsia="Calibri"/>
          <w:bCs/>
          <w:sz w:val="24"/>
          <w:szCs w:val="24"/>
          <w:lang w:eastAsia="en-US"/>
        </w:rPr>
        <w:t xml:space="preserve">2. </w:t>
      </w:r>
      <w:r w:rsidRPr="004E48B1">
        <w:rPr>
          <w:rFonts w:eastAsia="Calibri"/>
          <w:sz w:val="24"/>
          <w:szCs w:val="24"/>
          <w:lang w:eastAsia="en-US"/>
        </w:rPr>
        <w:t>Осуществление работ по проведению технической инвентаризации объектов муниципальной собственности.</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3. Обеспечение страховой защиты муниципального имущества.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4. Обновление (приобретение, капитальный ремонт и др.) муниципального имущества для обеспечения эффективного исполнения полномочий органов местного самоуправления.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5. Формирование земельных участков: (межевание и постановка на государственный кадастровый учет).</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6. Выявление безхозяйного имущества и постановка на учет и его рациональное использование.</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Совершенствование деятельности органов местного самоуправления</w:t>
      </w:r>
      <w:r w:rsidRPr="004E48B1">
        <w:rPr>
          <w:b/>
          <w:sz w:val="24"/>
          <w:szCs w:val="24"/>
          <w:lang w:eastAsia="x-none"/>
        </w:rPr>
        <w:t>, о</w:t>
      </w:r>
      <w:r w:rsidRPr="004E48B1">
        <w:rPr>
          <w:b/>
          <w:sz w:val="24"/>
          <w:szCs w:val="24"/>
          <w:lang w:val="x-none" w:eastAsia="x-none"/>
        </w:rPr>
        <w:t>птимизация системы муниципальной службы</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autoSpaceDE w:val="0"/>
        <w:autoSpaceDN w:val="0"/>
        <w:adjustRightInd w:val="0"/>
        <w:ind w:firstLine="709"/>
        <w:jc w:val="both"/>
        <w:rPr>
          <w:sz w:val="24"/>
          <w:szCs w:val="24"/>
          <w:lang w:eastAsia="ru-RU"/>
        </w:rPr>
      </w:pPr>
      <w:r w:rsidRPr="004E48B1">
        <w:rPr>
          <w:b/>
          <w:sz w:val="24"/>
          <w:szCs w:val="24"/>
          <w:lang w:eastAsia="ru-RU"/>
        </w:rPr>
        <w:t xml:space="preserve">Цели: </w:t>
      </w:r>
      <w:r w:rsidRPr="004E48B1">
        <w:rPr>
          <w:sz w:val="24"/>
          <w:szCs w:val="24"/>
          <w:lang w:eastAsia="ru-RU"/>
        </w:rPr>
        <w:t xml:space="preserve"> Повышение эффективности воздействия органов местного самоуправления на муниципальное образование для обеспечения роста уровня и качества жизни населения. Повышение эффективности организации муниципальной службы.</w:t>
      </w:r>
    </w:p>
    <w:p w:rsidR="004E48B1" w:rsidRPr="004E48B1" w:rsidRDefault="004E48B1" w:rsidP="004E48B1">
      <w:pPr>
        <w:suppressAutoHyphens w:val="0"/>
        <w:autoSpaceDE w:val="0"/>
        <w:autoSpaceDN w:val="0"/>
        <w:adjustRightInd w:val="0"/>
        <w:ind w:firstLine="709"/>
        <w:jc w:val="both"/>
        <w:rPr>
          <w:b/>
          <w:sz w:val="24"/>
          <w:szCs w:val="24"/>
          <w:lang w:eastAsia="ru-RU"/>
        </w:rPr>
      </w:pPr>
      <w:r w:rsidRPr="004E48B1">
        <w:rPr>
          <w:b/>
          <w:sz w:val="24"/>
          <w:szCs w:val="24"/>
          <w:lang w:eastAsia="ru-RU"/>
        </w:rPr>
        <w:t>Задачи:</w:t>
      </w:r>
    </w:p>
    <w:p w:rsidR="004E48B1" w:rsidRPr="004E48B1" w:rsidRDefault="004E48B1" w:rsidP="003F5681">
      <w:pPr>
        <w:numPr>
          <w:ilvl w:val="0"/>
          <w:numId w:val="70"/>
        </w:numPr>
        <w:tabs>
          <w:tab w:val="left" w:pos="993"/>
        </w:tabs>
        <w:suppressAutoHyphens w:val="0"/>
        <w:autoSpaceDE w:val="0"/>
        <w:autoSpaceDN w:val="0"/>
        <w:adjustRightInd w:val="0"/>
        <w:spacing w:after="160" w:line="259" w:lineRule="auto"/>
        <w:ind w:left="0" w:firstLine="567"/>
        <w:jc w:val="both"/>
        <w:rPr>
          <w:sz w:val="24"/>
          <w:szCs w:val="24"/>
          <w:lang w:eastAsia="ru-RU"/>
        </w:rPr>
      </w:pPr>
      <w:r w:rsidRPr="004E48B1">
        <w:rPr>
          <w:sz w:val="24"/>
          <w:szCs w:val="24"/>
          <w:lang w:eastAsia="ru-RU"/>
        </w:rPr>
        <w:t>Формирование и внедрение системы постоянного развития и совершенствования кадров муниципальной службы как ключевого ресурса эффективного муниципального управления.-</w:t>
      </w:r>
    </w:p>
    <w:p w:rsidR="004E48B1" w:rsidRPr="004E48B1" w:rsidRDefault="004E48B1" w:rsidP="003F5681">
      <w:pPr>
        <w:numPr>
          <w:ilvl w:val="0"/>
          <w:numId w:val="70"/>
        </w:numPr>
        <w:tabs>
          <w:tab w:val="left" w:pos="993"/>
        </w:tabs>
        <w:suppressAutoHyphens w:val="0"/>
        <w:autoSpaceDE w:val="0"/>
        <w:autoSpaceDN w:val="0"/>
        <w:adjustRightInd w:val="0"/>
        <w:spacing w:after="160" w:line="259" w:lineRule="auto"/>
        <w:ind w:left="0" w:firstLine="567"/>
        <w:jc w:val="both"/>
        <w:rPr>
          <w:sz w:val="24"/>
          <w:szCs w:val="24"/>
          <w:lang w:eastAsia="ru-RU"/>
        </w:rPr>
      </w:pPr>
      <w:r w:rsidRPr="004E48B1">
        <w:rPr>
          <w:sz w:val="24"/>
          <w:szCs w:val="24"/>
          <w:lang w:eastAsia="ru-RU"/>
        </w:rPr>
        <w:t>Обеспечение устойчивого развития кадрового потенциала и повышения эффективности муниципальной службы.</w:t>
      </w:r>
    </w:p>
    <w:p w:rsidR="004E48B1" w:rsidRPr="004E48B1" w:rsidRDefault="004E48B1" w:rsidP="003F5681">
      <w:pPr>
        <w:numPr>
          <w:ilvl w:val="0"/>
          <w:numId w:val="70"/>
        </w:numPr>
        <w:tabs>
          <w:tab w:val="left" w:pos="993"/>
        </w:tabs>
        <w:suppressAutoHyphens w:val="0"/>
        <w:spacing w:after="160" w:line="259" w:lineRule="auto"/>
        <w:ind w:left="0" w:firstLine="567"/>
        <w:contextualSpacing/>
        <w:jc w:val="both"/>
        <w:rPr>
          <w:sz w:val="24"/>
          <w:szCs w:val="24"/>
          <w:lang w:eastAsia="ru-RU"/>
        </w:rPr>
      </w:pPr>
      <w:r w:rsidRPr="004E48B1">
        <w:rPr>
          <w:sz w:val="24"/>
          <w:szCs w:val="24"/>
          <w:lang w:eastAsia="ru-RU"/>
        </w:rPr>
        <w:t>Создание условий для предоставления государственных и муниципальных услуг по принципу «одного окна».</w:t>
      </w:r>
    </w:p>
    <w:p w:rsidR="004E48B1" w:rsidRPr="004E48B1" w:rsidRDefault="004E48B1" w:rsidP="004E48B1">
      <w:pPr>
        <w:suppressAutoHyphens w:val="0"/>
        <w:autoSpaceDE w:val="0"/>
        <w:autoSpaceDN w:val="0"/>
        <w:adjustRightInd w:val="0"/>
        <w:ind w:firstLine="709"/>
        <w:jc w:val="both"/>
        <w:rPr>
          <w:b/>
          <w:sz w:val="24"/>
          <w:szCs w:val="24"/>
          <w:lang w:eastAsia="ru-RU"/>
        </w:rPr>
      </w:pPr>
      <w:r w:rsidRPr="004E48B1">
        <w:rPr>
          <w:b/>
          <w:sz w:val="24"/>
          <w:szCs w:val="24"/>
          <w:lang w:eastAsia="ru-RU"/>
        </w:rPr>
        <w:t>Мероприятия:</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t>Налаживание партнерских отношений и сотрудничества между органами местного самоуправления и органами государственной власти, предпринимателями и населением для успешного экономического роста города.</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t>Формирование и совершенствование нормативной правовой базы по вопросам развития муниципальной службы.</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t>Обеспечение открытости и гласности деятельности органов местного самоуправления, равного доступа граждан к муниципальной службе, повышения ее престижа.</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t xml:space="preserve"> Разработка объективных критериев оценки эффективности профессиональной служебной деятельности муниципальных служащих.</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lastRenderedPageBreak/>
        <w:t>Осуществление антикоррупционных мероприятий.</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t>Обучение (повышение квалификации) муниципальных служащих.</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t>Повышение престижа муниципальной службы, развитие корпоративной культуры.</w:t>
      </w:r>
    </w:p>
    <w:p w:rsidR="004E48B1" w:rsidRPr="004E48B1" w:rsidRDefault="004E48B1" w:rsidP="003F5681">
      <w:pPr>
        <w:numPr>
          <w:ilvl w:val="0"/>
          <w:numId w:val="31"/>
        </w:numPr>
        <w:tabs>
          <w:tab w:val="left" w:pos="993"/>
        </w:tabs>
        <w:suppressAutoHyphens w:val="0"/>
        <w:autoSpaceDE w:val="0"/>
        <w:autoSpaceDN w:val="0"/>
        <w:adjustRightInd w:val="0"/>
        <w:spacing w:after="160" w:line="259" w:lineRule="auto"/>
        <w:ind w:left="0" w:firstLine="709"/>
        <w:jc w:val="both"/>
        <w:rPr>
          <w:sz w:val="24"/>
          <w:szCs w:val="24"/>
          <w:lang w:eastAsia="ru-RU"/>
        </w:rPr>
      </w:pPr>
      <w:r w:rsidRPr="004E48B1">
        <w:rPr>
          <w:sz w:val="24"/>
          <w:szCs w:val="24"/>
          <w:lang w:eastAsia="ru-RU"/>
        </w:rPr>
        <w:t>Оптимизация организационной структуры администрации города.</w:t>
      </w:r>
    </w:p>
    <w:p w:rsidR="004E48B1" w:rsidRPr="004E48B1" w:rsidRDefault="004E48B1" w:rsidP="003F5681">
      <w:pPr>
        <w:numPr>
          <w:ilvl w:val="0"/>
          <w:numId w:val="31"/>
        </w:numPr>
        <w:tabs>
          <w:tab w:val="left" w:pos="993"/>
        </w:tabs>
        <w:suppressAutoHyphens w:val="0"/>
        <w:spacing w:after="160" w:line="259" w:lineRule="auto"/>
        <w:ind w:left="0" w:firstLine="709"/>
        <w:contextualSpacing/>
        <w:jc w:val="both"/>
        <w:rPr>
          <w:rFonts w:eastAsia="Calibri"/>
          <w:sz w:val="24"/>
          <w:szCs w:val="24"/>
          <w:lang w:eastAsia="en-US"/>
        </w:rPr>
      </w:pPr>
      <w:r w:rsidRPr="004E48B1">
        <w:rPr>
          <w:sz w:val="24"/>
          <w:szCs w:val="24"/>
          <w:lang w:eastAsia="ru-RU"/>
        </w:rPr>
        <w:t>Обеспечение деятельности многофункционального центра по предоставлению государственных и муниципальных услуг.</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Обеспечение устойчивости бюджетной системы, повышение результативности бюджетных расходов</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autoSpaceDE w:val="0"/>
        <w:autoSpaceDN w:val="0"/>
        <w:adjustRightInd w:val="0"/>
        <w:ind w:firstLine="709"/>
        <w:jc w:val="both"/>
        <w:rPr>
          <w:sz w:val="24"/>
          <w:szCs w:val="24"/>
          <w:lang w:eastAsia="ru-RU"/>
        </w:rPr>
      </w:pPr>
      <w:r w:rsidRPr="004E48B1">
        <w:rPr>
          <w:b/>
          <w:sz w:val="24"/>
          <w:szCs w:val="24"/>
          <w:lang w:eastAsia="ru-RU"/>
        </w:rPr>
        <w:t>Цель:</w:t>
      </w:r>
      <w:r w:rsidRPr="004E48B1">
        <w:rPr>
          <w:sz w:val="24"/>
          <w:szCs w:val="24"/>
          <w:lang w:eastAsia="ru-RU"/>
        </w:rPr>
        <w:t xml:space="preserve"> обеспечение долгосрочной сбалансированности и устойчивости бюджетной системы, повышение качества управления муниципальными финансами города Югорска.</w:t>
      </w:r>
    </w:p>
    <w:p w:rsidR="004E48B1" w:rsidRPr="004E48B1" w:rsidRDefault="004E48B1" w:rsidP="004E48B1">
      <w:pPr>
        <w:suppressAutoHyphens w:val="0"/>
        <w:autoSpaceDE w:val="0"/>
        <w:autoSpaceDN w:val="0"/>
        <w:adjustRightInd w:val="0"/>
        <w:ind w:firstLine="709"/>
        <w:jc w:val="both"/>
        <w:rPr>
          <w:b/>
          <w:sz w:val="24"/>
          <w:szCs w:val="24"/>
          <w:lang w:eastAsia="ru-RU"/>
        </w:rPr>
      </w:pPr>
      <w:r w:rsidRPr="004E48B1">
        <w:rPr>
          <w:b/>
          <w:sz w:val="24"/>
          <w:szCs w:val="24"/>
          <w:lang w:eastAsia="ru-RU"/>
        </w:rPr>
        <w:t>Задачи:</w:t>
      </w:r>
    </w:p>
    <w:p w:rsidR="004E48B1" w:rsidRPr="004E48B1" w:rsidRDefault="004E48B1" w:rsidP="003F5681">
      <w:pPr>
        <w:numPr>
          <w:ilvl w:val="0"/>
          <w:numId w:val="52"/>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Создание условий для обеспечения сбалансированности бюджета города Югорска и повышение эффективности бюджетного процесса.</w:t>
      </w:r>
    </w:p>
    <w:p w:rsidR="004E48B1" w:rsidRPr="004E48B1" w:rsidRDefault="004E48B1" w:rsidP="003F5681">
      <w:pPr>
        <w:numPr>
          <w:ilvl w:val="0"/>
          <w:numId w:val="52"/>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Эффективное управление муниципальным долгом города Югорска.</w:t>
      </w:r>
    </w:p>
    <w:p w:rsidR="004E48B1" w:rsidRPr="004E48B1" w:rsidRDefault="004E48B1" w:rsidP="003F5681">
      <w:pPr>
        <w:numPr>
          <w:ilvl w:val="0"/>
          <w:numId w:val="52"/>
        </w:numPr>
        <w:tabs>
          <w:tab w:val="left" w:pos="993"/>
        </w:tabs>
        <w:suppressAutoHyphens w:val="0"/>
        <w:autoSpaceDE w:val="0"/>
        <w:autoSpaceDN w:val="0"/>
        <w:adjustRightInd w:val="0"/>
        <w:spacing w:after="160" w:line="259" w:lineRule="auto"/>
        <w:ind w:left="0" w:firstLine="709"/>
        <w:contextualSpacing/>
        <w:jc w:val="both"/>
        <w:rPr>
          <w:sz w:val="24"/>
          <w:szCs w:val="24"/>
          <w:lang w:eastAsia="ru-RU"/>
        </w:rPr>
      </w:pPr>
      <w:r w:rsidRPr="004E48B1">
        <w:rPr>
          <w:sz w:val="24"/>
          <w:szCs w:val="24"/>
          <w:lang w:eastAsia="ru-RU"/>
        </w:rPr>
        <w:t>Формирование единого информационного пространства в сфере управления муниципальными финансами.</w:t>
      </w:r>
    </w:p>
    <w:p w:rsidR="004E48B1" w:rsidRPr="004E48B1" w:rsidRDefault="004E48B1" w:rsidP="004E48B1">
      <w:pPr>
        <w:suppressAutoHyphens w:val="0"/>
        <w:ind w:firstLine="709"/>
        <w:jc w:val="both"/>
        <w:rPr>
          <w:b/>
          <w:sz w:val="24"/>
          <w:szCs w:val="24"/>
          <w:lang w:eastAsia="ru-RU"/>
        </w:rPr>
      </w:pPr>
      <w:r w:rsidRPr="004E48B1">
        <w:rPr>
          <w:b/>
          <w:sz w:val="24"/>
          <w:szCs w:val="24"/>
          <w:lang w:eastAsia="ru-RU"/>
        </w:rPr>
        <w:t>Мероприятия:</w:t>
      </w:r>
    </w:p>
    <w:p w:rsidR="004E48B1" w:rsidRPr="004E48B1" w:rsidRDefault="004E48B1" w:rsidP="003F5681">
      <w:pPr>
        <w:numPr>
          <w:ilvl w:val="0"/>
          <w:numId w:val="32"/>
        </w:numPr>
        <w:tabs>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муниципальной программы «Управление муниципальными финансами в городе Югорске на 2014 - 2020 годы».</w:t>
      </w:r>
    </w:p>
    <w:p w:rsidR="004E48B1" w:rsidRPr="004E48B1" w:rsidRDefault="004E48B1" w:rsidP="003F5681">
      <w:pPr>
        <w:numPr>
          <w:ilvl w:val="0"/>
          <w:numId w:val="32"/>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Осуществление налоговой политики, направленной на улучшение инвестиционного климата в базовых секторах экономики.</w:t>
      </w:r>
    </w:p>
    <w:p w:rsidR="004E48B1" w:rsidRPr="004E48B1" w:rsidRDefault="004E48B1" w:rsidP="003F5681">
      <w:pPr>
        <w:numPr>
          <w:ilvl w:val="0"/>
          <w:numId w:val="32"/>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 xml:space="preserve">Формирование кредитной и долговой политики. </w:t>
      </w:r>
    </w:p>
    <w:p w:rsidR="004E48B1" w:rsidRPr="004E48B1" w:rsidRDefault="004E48B1" w:rsidP="003F5681">
      <w:pPr>
        <w:numPr>
          <w:ilvl w:val="0"/>
          <w:numId w:val="32"/>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Программно - целевое планирование: адаптация муниципальных программ к приоритетам, целям и задачам Стратегии социально – экономического развития Ханты – Мансийского автономного округа – Югры до 2020 года и на период до 2030 года; повышение эффективности программно – целевого бюджета.</w:t>
      </w:r>
    </w:p>
    <w:p w:rsidR="004E48B1" w:rsidRPr="004E48B1" w:rsidRDefault="004E48B1" w:rsidP="003F5681">
      <w:pPr>
        <w:numPr>
          <w:ilvl w:val="0"/>
          <w:numId w:val="32"/>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Реализация мероприятий по росту доходов бюджета муниципального образования город Югорск.</w:t>
      </w:r>
    </w:p>
    <w:p w:rsidR="004E48B1" w:rsidRPr="004E48B1" w:rsidRDefault="004E48B1" w:rsidP="003F5681">
      <w:pPr>
        <w:numPr>
          <w:ilvl w:val="0"/>
          <w:numId w:val="32"/>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Оптимизация расходов бюджета города Югорска.</w:t>
      </w:r>
    </w:p>
    <w:p w:rsidR="004E48B1" w:rsidRPr="004E48B1" w:rsidRDefault="004E48B1" w:rsidP="003F5681">
      <w:pPr>
        <w:numPr>
          <w:ilvl w:val="0"/>
          <w:numId w:val="32"/>
        </w:numPr>
        <w:tabs>
          <w:tab w:val="left" w:pos="851"/>
          <w:tab w:val="left" w:pos="993"/>
        </w:tabs>
        <w:suppressAutoHyphens w:val="0"/>
        <w:spacing w:after="160" w:line="259" w:lineRule="auto"/>
        <w:ind w:left="0" w:firstLine="709"/>
        <w:contextualSpacing/>
        <w:jc w:val="both"/>
        <w:rPr>
          <w:rFonts w:eastAsia="Calibri"/>
          <w:sz w:val="24"/>
          <w:szCs w:val="24"/>
          <w:lang w:eastAsia="en-US"/>
        </w:rPr>
      </w:pPr>
      <w:r w:rsidRPr="004E48B1">
        <w:rPr>
          <w:rFonts w:eastAsia="Calibri"/>
          <w:sz w:val="24"/>
          <w:szCs w:val="24"/>
          <w:lang w:eastAsia="en-US"/>
        </w:rPr>
        <w:t>Усиление контроля за использованием бюджетных средств и их концентрация на решение приоритетных задач.</w:t>
      </w:r>
    </w:p>
    <w:p w:rsidR="004E48B1" w:rsidRPr="004E48B1" w:rsidRDefault="004E48B1" w:rsidP="004E48B1">
      <w:pPr>
        <w:tabs>
          <w:tab w:val="left" w:pos="851"/>
        </w:tabs>
        <w:suppressAutoHyphens w:val="0"/>
        <w:ind w:firstLine="709"/>
        <w:contextualSpacing/>
        <w:jc w:val="both"/>
        <w:rPr>
          <w:rFonts w:eastAsia="Calibri"/>
          <w:sz w:val="24"/>
          <w:szCs w:val="24"/>
          <w:lang w:eastAsia="en-US"/>
        </w:rPr>
      </w:pPr>
    </w:p>
    <w:p w:rsidR="004E48B1" w:rsidRPr="004E48B1" w:rsidRDefault="004E48B1" w:rsidP="003F5681">
      <w:pPr>
        <w:keepNext/>
        <w:keepLines/>
        <w:numPr>
          <w:ilvl w:val="2"/>
          <w:numId w:val="14"/>
        </w:numPr>
        <w:suppressAutoHyphens w:val="0"/>
        <w:spacing w:after="160" w:line="259" w:lineRule="auto"/>
        <w:ind w:left="0" w:firstLine="709"/>
        <w:jc w:val="both"/>
        <w:outlineLvl w:val="2"/>
        <w:rPr>
          <w:b/>
          <w:sz w:val="24"/>
          <w:szCs w:val="24"/>
          <w:lang w:eastAsia="x-none"/>
        </w:rPr>
      </w:pPr>
      <w:r w:rsidRPr="004E48B1">
        <w:rPr>
          <w:b/>
          <w:sz w:val="24"/>
          <w:szCs w:val="24"/>
          <w:lang w:val="x-none" w:eastAsia="x-none"/>
        </w:rPr>
        <w:t>Совершенствование муниципальной нормативной правовой базы</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jc w:val="both"/>
        <w:rPr>
          <w:rFonts w:eastAsia="Calibri"/>
          <w:sz w:val="24"/>
          <w:szCs w:val="24"/>
          <w:lang w:eastAsia="en-US"/>
        </w:rPr>
      </w:pPr>
      <w:r w:rsidRPr="004E48B1">
        <w:rPr>
          <w:rFonts w:eastAsia="Calibri"/>
          <w:b/>
          <w:bCs/>
          <w:sz w:val="24"/>
          <w:szCs w:val="24"/>
          <w:lang w:eastAsia="en-US"/>
        </w:rPr>
        <w:t>Цель:</w:t>
      </w:r>
      <w:r w:rsidRPr="004E48B1">
        <w:rPr>
          <w:rFonts w:eastAsia="Calibri"/>
          <w:sz w:val="24"/>
          <w:szCs w:val="24"/>
          <w:lang w:eastAsia="en-US"/>
        </w:rPr>
        <w:t xml:space="preserve"> совершенствование муниципальной нормативной правовой базы.</w:t>
      </w:r>
    </w:p>
    <w:p w:rsidR="004E48B1" w:rsidRPr="004E48B1" w:rsidRDefault="004E48B1" w:rsidP="004E48B1">
      <w:pPr>
        <w:suppressAutoHyphens w:val="0"/>
        <w:jc w:val="both"/>
        <w:rPr>
          <w:rFonts w:eastAsia="Calibri"/>
          <w:sz w:val="24"/>
          <w:szCs w:val="24"/>
          <w:lang w:eastAsia="en-US"/>
        </w:rPr>
      </w:pPr>
    </w:p>
    <w:p w:rsidR="004E48B1" w:rsidRPr="004E48B1" w:rsidRDefault="004E48B1" w:rsidP="004E48B1">
      <w:pPr>
        <w:tabs>
          <w:tab w:val="right" w:pos="9355"/>
        </w:tabs>
        <w:suppressAutoHyphens w:val="0"/>
        <w:jc w:val="both"/>
        <w:rPr>
          <w:rFonts w:eastAsia="Calibri"/>
          <w:b/>
          <w:bCs/>
          <w:sz w:val="24"/>
          <w:szCs w:val="24"/>
          <w:lang w:eastAsia="en-US"/>
        </w:rPr>
      </w:pPr>
      <w:r w:rsidRPr="004E48B1">
        <w:rPr>
          <w:rFonts w:eastAsia="Calibri"/>
          <w:b/>
          <w:bCs/>
          <w:sz w:val="24"/>
          <w:szCs w:val="24"/>
          <w:lang w:eastAsia="en-US"/>
        </w:rPr>
        <w:t>Задачи:</w:t>
      </w:r>
    </w:p>
    <w:p w:rsidR="004E48B1" w:rsidRPr="004E48B1" w:rsidRDefault="004E48B1" w:rsidP="003F5681">
      <w:pPr>
        <w:numPr>
          <w:ilvl w:val="3"/>
          <w:numId w:val="72"/>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Исключение и недопущение коррупционных факторов в действующих и издаваемых муниципальных правовых актах.</w:t>
      </w:r>
    </w:p>
    <w:p w:rsidR="004E48B1" w:rsidRPr="004E48B1" w:rsidRDefault="004E48B1" w:rsidP="003F5681">
      <w:pPr>
        <w:numPr>
          <w:ilvl w:val="3"/>
          <w:numId w:val="72"/>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Совершенствование правовой деятельности органов местного самоуправления города Югорска. </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4E48B1">
      <w:pPr>
        <w:tabs>
          <w:tab w:val="left" w:pos="0"/>
        </w:tabs>
        <w:suppressAutoHyphens w:val="0"/>
        <w:contextualSpacing/>
        <w:jc w:val="both"/>
        <w:rPr>
          <w:rFonts w:eastAsia="Calibri"/>
          <w:b/>
          <w:bCs/>
          <w:sz w:val="24"/>
          <w:szCs w:val="24"/>
          <w:lang w:eastAsia="en-US"/>
        </w:rPr>
      </w:pPr>
      <w:r w:rsidRPr="004E48B1">
        <w:rPr>
          <w:rFonts w:eastAsia="Calibri"/>
          <w:b/>
          <w:bCs/>
          <w:sz w:val="24"/>
          <w:szCs w:val="24"/>
          <w:lang w:eastAsia="en-US"/>
        </w:rPr>
        <w:lastRenderedPageBreak/>
        <w:t>Мероприятия:</w:t>
      </w:r>
    </w:p>
    <w:p w:rsidR="004E48B1" w:rsidRPr="004E48B1" w:rsidRDefault="004E48B1" w:rsidP="003F5681">
      <w:pPr>
        <w:numPr>
          <w:ilvl w:val="0"/>
          <w:numId w:val="71"/>
        </w:numPr>
        <w:tabs>
          <w:tab w:val="left" w:pos="851"/>
        </w:tabs>
        <w:suppressAutoHyphens w:val="0"/>
        <w:spacing w:after="160" w:line="259" w:lineRule="auto"/>
        <w:ind w:left="0" w:firstLine="426"/>
        <w:contextualSpacing/>
        <w:jc w:val="both"/>
        <w:rPr>
          <w:rFonts w:eastAsia="Calibri"/>
          <w:sz w:val="24"/>
          <w:szCs w:val="24"/>
          <w:lang w:eastAsia="en-US"/>
        </w:rPr>
      </w:pPr>
      <w:r w:rsidRPr="004E48B1">
        <w:rPr>
          <w:rFonts w:eastAsia="Calibri"/>
          <w:sz w:val="24"/>
          <w:szCs w:val="24"/>
          <w:lang w:eastAsia="en-US"/>
        </w:rPr>
        <w:t>Обеспечение соответствия действующих и издаваемых муниципальных правовых актов законодательству Российской Федерации и Ханты-Мансийского автономного округа – Югры;</w:t>
      </w:r>
    </w:p>
    <w:p w:rsidR="004E48B1" w:rsidRPr="004E48B1" w:rsidRDefault="004E48B1" w:rsidP="003F5681">
      <w:pPr>
        <w:numPr>
          <w:ilvl w:val="0"/>
          <w:numId w:val="71"/>
        </w:numPr>
        <w:tabs>
          <w:tab w:val="left" w:pos="851"/>
        </w:tabs>
        <w:suppressAutoHyphens w:val="0"/>
        <w:spacing w:after="160" w:line="259" w:lineRule="auto"/>
        <w:ind w:left="0" w:firstLine="426"/>
        <w:contextualSpacing/>
        <w:jc w:val="both"/>
        <w:rPr>
          <w:rFonts w:eastAsia="Calibri"/>
          <w:sz w:val="24"/>
          <w:szCs w:val="24"/>
          <w:lang w:eastAsia="en-US"/>
        </w:rPr>
      </w:pPr>
      <w:r w:rsidRPr="004E48B1">
        <w:rPr>
          <w:rFonts w:eastAsia="Calibri"/>
          <w:sz w:val="24"/>
          <w:szCs w:val="24"/>
          <w:lang w:eastAsia="en-US"/>
        </w:rPr>
        <w:t>Проведение правовой и антикоррупционной экспертизы проектов муниципальных правовых актов, выявление несоответствия действующему законодательству действующих муниципальных правовых актов и их проектов.</w:t>
      </w:r>
    </w:p>
    <w:p w:rsidR="004E48B1" w:rsidRPr="004E48B1" w:rsidRDefault="004E48B1" w:rsidP="003F5681">
      <w:pPr>
        <w:numPr>
          <w:ilvl w:val="0"/>
          <w:numId w:val="71"/>
        </w:numPr>
        <w:tabs>
          <w:tab w:val="left" w:pos="851"/>
        </w:tabs>
        <w:suppressAutoHyphens w:val="0"/>
        <w:spacing w:after="160" w:line="259" w:lineRule="auto"/>
        <w:ind w:left="0" w:firstLine="426"/>
        <w:contextualSpacing/>
        <w:jc w:val="both"/>
        <w:rPr>
          <w:rFonts w:eastAsia="Calibri"/>
          <w:sz w:val="24"/>
          <w:szCs w:val="24"/>
          <w:lang w:eastAsia="en-US"/>
        </w:rPr>
      </w:pPr>
      <w:r w:rsidRPr="004E48B1">
        <w:rPr>
          <w:rFonts w:eastAsia="Calibri"/>
          <w:sz w:val="24"/>
          <w:szCs w:val="24"/>
          <w:lang w:eastAsia="en-US"/>
        </w:rPr>
        <w:t>Проведение мониторинга правоприменения действующих муниципальных правовых актов.</w:t>
      </w:r>
    </w:p>
    <w:p w:rsidR="004E48B1" w:rsidRPr="004E48B1" w:rsidRDefault="004E48B1" w:rsidP="003F5681">
      <w:pPr>
        <w:numPr>
          <w:ilvl w:val="0"/>
          <w:numId w:val="71"/>
        </w:numPr>
        <w:tabs>
          <w:tab w:val="left" w:pos="851"/>
        </w:tabs>
        <w:suppressAutoHyphens w:val="0"/>
        <w:spacing w:after="160" w:line="259" w:lineRule="auto"/>
        <w:ind w:left="0" w:firstLine="426"/>
        <w:contextualSpacing/>
        <w:jc w:val="both"/>
        <w:rPr>
          <w:rFonts w:eastAsia="Calibri"/>
          <w:sz w:val="24"/>
          <w:szCs w:val="24"/>
          <w:lang w:eastAsia="en-US"/>
        </w:rPr>
      </w:pPr>
      <w:r w:rsidRPr="004E48B1">
        <w:rPr>
          <w:rFonts w:eastAsia="Calibri"/>
          <w:sz w:val="24"/>
          <w:szCs w:val="24"/>
          <w:lang w:eastAsia="en-US"/>
        </w:rPr>
        <w:t>Разработка муниципальных правовых актов необходимых для обеспечения исполнения полномочий органов местного самоуправления города Югорска.</w:t>
      </w:r>
    </w:p>
    <w:p w:rsidR="004E48B1" w:rsidRPr="004E48B1" w:rsidRDefault="004E48B1" w:rsidP="004E48B1">
      <w:pPr>
        <w:suppressAutoHyphens w:val="0"/>
        <w:ind w:firstLine="709"/>
        <w:jc w:val="both"/>
        <w:rPr>
          <w:sz w:val="24"/>
          <w:szCs w:val="24"/>
          <w:lang w:eastAsia="ru-RU"/>
        </w:rPr>
      </w:pPr>
    </w:p>
    <w:p w:rsidR="004E48B1" w:rsidRPr="004E48B1" w:rsidRDefault="004E48B1" w:rsidP="003F5681">
      <w:pPr>
        <w:keepNext/>
        <w:numPr>
          <w:ilvl w:val="0"/>
          <w:numId w:val="53"/>
        </w:numPr>
        <w:tabs>
          <w:tab w:val="left" w:pos="426"/>
        </w:tabs>
        <w:suppressAutoHyphens w:val="0"/>
        <w:spacing w:after="160" w:line="259" w:lineRule="auto"/>
        <w:jc w:val="both"/>
        <w:outlineLvl w:val="0"/>
        <w:rPr>
          <w:b/>
          <w:bCs/>
          <w:sz w:val="24"/>
          <w:szCs w:val="24"/>
          <w:lang w:eastAsia="x-none"/>
        </w:rPr>
      </w:pPr>
      <w:bookmarkStart w:id="9" w:name="_Toc393092862"/>
      <w:r w:rsidRPr="004E48B1">
        <w:rPr>
          <w:b/>
          <w:bCs/>
          <w:sz w:val="24"/>
          <w:szCs w:val="24"/>
          <w:lang w:val="x-none" w:eastAsia="x-none"/>
        </w:rPr>
        <w:t>Механизм</w:t>
      </w:r>
      <w:r w:rsidRPr="004E48B1">
        <w:rPr>
          <w:b/>
          <w:bCs/>
          <w:sz w:val="24"/>
          <w:szCs w:val="24"/>
          <w:lang w:eastAsia="x-none"/>
        </w:rPr>
        <w:t>ы</w:t>
      </w:r>
      <w:r w:rsidRPr="004E48B1">
        <w:rPr>
          <w:b/>
          <w:bCs/>
          <w:sz w:val="24"/>
          <w:szCs w:val="24"/>
          <w:lang w:val="x-none" w:eastAsia="x-none"/>
        </w:rPr>
        <w:t xml:space="preserve"> реализации Стратегии</w:t>
      </w:r>
      <w:bookmarkEnd w:id="9"/>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3F5681">
      <w:pPr>
        <w:keepNext/>
        <w:numPr>
          <w:ilvl w:val="1"/>
          <w:numId w:val="79"/>
        </w:numPr>
        <w:tabs>
          <w:tab w:val="left" w:pos="851"/>
        </w:tabs>
        <w:suppressAutoHyphens w:val="0"/>
        <w:spacing w:after="160" w:line="259" w:lineRule="auto"/>
        <w:ind w:left="0" w:firstLine="709"/>
        <w:jc w:val="both"/>
        <w:outlineLvl w:val="1"/>
        <w:rPr>
          <w:b/>
          <w:sz w:val="24"/>
          <w:szCs w:val="24"/>
        </w:rPr>
      </w:pPr>
      <w:bookmarkStart w:id="10" w:name="_Toc212276298"/>
      <w:bookmarkStart w:id="11" w:name="_Toc242503128"/>
      <w:bookmarkStart w:id="12" w:name="_Toc243967832"/>
      <w:bookmarkStart w:id="13" w:name="_Toc268785456"/>
      <w:r w:rsidRPr="004E48B1">
        <w:rPr>
          <w:b/>
          <w:sz w:val="24"/>
          <w:szCs w:val="24"/>
        </w:rPr>
        <w:t>Организационно-управленческий механизм</w:t>
      </w:r>
      <w:bookmarkEnd w:id="10"/>
      <w:bookmarkEnd w:id="11"/>
      <w:bookmarkEnd w:id="12"/>
      <w:bookmarkEnd w:id="13"/>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Стратегическое планирование в муниципальном образовании  город Югорск осуществляется с учетом принципа взаимной согласованности и преемственности документов стратегического, программно-целевого и территориального планирования Ханты-Мансийского автономного округа – Югры, Российской Федерации, отраслевых комплексов и крупных хозяйствующих субъектов.</w:t>
      </w:r>
    </w:p>
    <w:p w:rsidR="004E48B1" w:rsidRPr="004E48B1" w:rsidRDefault="004E48B1" w:rsidP="004E48B1">
      <w:pPr>
        <w:suppressAutoHyphens w:val="0"/>
        <w:ind w:firstLine="567"/>
        <w:rPr>
          <w:rFonts w:eastAsia="Calibri"/>
          <w:sz w:val="24"/>
          <w:szCs w:val="24"/>
          <w:lang w:eastAsia="en-US"/>
        </w:rPr>
      </w:pPr>
      <w:r w:rsidRPr="004E48B1">
        <w:rPr>
          <w:rFonts w:eastAsia="Calibri"/>
          <w:sz w:val="24"/>
          <w:szCs w:val="24"/>
          <w:lang w:eastAsia="en-US"/>
        </w:rPr>
        <w:t>Система стратегического планирования города Югорска основана на следующих документах:</w:t>
      </w:r>
    </w:p>
    <w:p w:rsidR="004E48B1" w:rsidRPr="004E48B1" w:rsidRDefault="004E48B1" w:rsidP="003F5681">
      <w:pPr>
        <w:numPr>
          <w:ilvl w:val="0"/>
          <w:numId w:val="75"/>
        </w:numPr>
        <w:tabs>
          <w:tab w:val="left" w:pos="993"/>
        </w:tabs>
        <w:suppressAutoHyphens w:val="0"/>
        <w:spacing w:after="160" w:line="259" w:lineRule="auto"/>
        <w:ind w:left="0" w:firstLine="709"/>
        <w:rPr>
          <w:rFonts w:eastAsia="Calibri"/>
          <w:sz w:val="24"/>
          <w:szCs w:val="24"/>
          <w:lang w:eastAsia="en-US"/>
        </w:rPr>
      </w:pPr>
      <w:r w:rsidRPr="004E48B1">
        <w:rPr>
          <w:rFonts w:eastAsia="Calibri"/>
          <w:sz w:val="24"/>
          <w:szCs w:val="24"/>
          <w:lang w:eastAsia="en-US"/>
        </w:rPr>
        <w:t>Настоящая Стратегия социально-экономического развития муниципального образования город Югорск до 2020 года и на период до 2030 года.</w:t>
      </w:r>
    </w:p>
    <w:p w:rsidR="004E48B1" w:rsidRPr="004E48B1" w:rsidRDefault="004E48B1" w:rsidP="003F5681">
      <w:pPr>
        <w:numPr>
          <w:ilvl w:val="0"/>
          <w:numId w:val="75"/>
        </w:numPr>
        <w:tabs>
          <w:tab w:val="left" w:pos="993"/>
        </w:tabs>
        <w:suppressAutoHyphens w:val="0"/>
        <w:spacing w:after="160" w:line="259" w:lineRule="auto"/>
        <w:ind w:left="0" w:firstLine="709"/>
        <w:rPr>
          <w:rFonts w:eastAsia="Calibri"/>
          <w:sz w:val="24"/>
          <w:szCs w:val="24"/>
          <w:lang w:eastAsia="en-US"/>
        </w:rPr>
      </w:pPr>
      <w:r w:rsidRPr="004E48B1">
        <w:rPr>
          <w:rFonts w:eastAsia="Calibri"/>
          <w:sz w:val="24"/>
          <w:szCs w:val="24"/>
          <w:lang w:eastAsia="en-US"/>
        </w:rPr>
        <w:t>Генеральный план муниципального образования городской округ город Югорск.</w:t>
      </w:r>
    </w:p>
    <w:p w:rsidR="004E48B1" w:rsidRPr="004E48B1" w:rsidRDefault="004E48B1" w:rsidP="003F5681">
      <w:pPr>
        <w:numPr>
          <w:ilvl w:val="0"/>
          <w:numId w:val="75"/>
        </w:numPr>
        <w:tabs>
          <w:tab w:val="left" w:pos="993"/>
        </w:tabs>
        <w:suppressAutoHyphens w:val="0"/>
        <w:spacing w:after="160" w:line="259" w:lineRule="auto"/>
        <w:ind w:left="0" w:firstLine="709"/>
        <w:rPr>
          <w:rFonts w:eastAsia="Calibri"/>
          <w:sz w:val="24"/>
          <w:szCs w:val="24"/>
          <w:lang w:eastAsia="en-US"/>
        </w:rPr>
      </w:pPr>
      <w:r w:rsidRPr="004E48B1">
        <w:rPr>
          <w:rFonts w:eastAsia="Calibri"/>
          <w:sz w:val="24"/>
          <w:szCs w:val="24"/>
          <w:lang w:eastAsia="en-US"/>
        </w:rPr>
        <w:t xml:space="preserve">Государственные программы Ханты-Мансийского автономного округа – Югры. </w:t>
      </w:r>
    </w:p>
    <w:p w:rsidR="004E48B1" w:rsidRPr="004E48B1" w:rsidRDefault="004E48B1" w:rsidP="003F5681">
      <w:pPr>
        <w:numPr>
          <w:ilvl w:val="0"/>
          <w:numId w:val="75"/>
        </w:numPr>
        <w:tabs>
          <w:tab w:val="left" w:pos="993"/>
        </w:tabs>
        <w:suppressAutoHyphens w:val="0"/>
        <w:spacing w:after="160" w:line="259" w:lineRule="auto"/>
        <w:ind w:left="0" w:firstLine="709"/>
        <w:rPr>
          <w:rFonts w:eastAsia="Calibri"/>
          <w:sz w:val="24"/>
          <w:szCs w:val="24"/>
          <w:lang w:eastAsia="en-US"/>
        </w:rPr>
      </w:pPr>
      <w:r w:rsidRPr="004E48B1">
        <w:rPr>
          <w:rFonts w:eastAsia="Calibri"/>
          <w:sz w:val="24"/>
          <w:szCs w:val="24"/>
          <w:lang w:eastAsia="en-US"/>
        </w:rPr>
        <w:t xml:space="preserve">Муниципальные программы города Югорска. </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 xml:space="preserve">Организационно-управленческие механизмы реализации Стратегии города Югорска включают инструментарий стратегического управления, инструментарий участия в процессе каждой из заинтересованных сторон (население, общественность, наука, бизнес, власть), способов их привлечения, мотивации и взаимодействия, информационного обмена, работы профильных органов и структурных подразделений администрации города, разработки, актуализации, мониторинга, оценки и контроля за реализацией Стратегии. </w:t>
      </w:r>
    </w:p>
    <w:p w:rsidR="004E48B1" w:rsidRPr="004E48B1" w:rsidRDefault="004E48B1" w:rsidP="004E48B1">
      <w:pPr>
        <w:tabs>
          <w:tab w:val="num" w:pos="0"/>
          <w:tab w:val="left" w:pos="1080"/>
        </w:tabs>
        <w:suppressAutoHyphens w:val="0"/>
        <w:ind w:firstLine="709"/>
        <w:jc w:val="both"/>
        <w:rPr>
          <w:rFonts w:eastAsia="Calibri"/>
          <w:sz w:val="24"/>
          <w:szCs w:val="24"/>
          <w:lang w:eastAsia="en-US"/>
        </w:rPr>
      </w:pPr>
      <w:r w:rsidRPr="004E48B1">
        <w:rPr>
          <w:rFonts w:eastAsia="Calibri"/>
          <w:sz w:val="24"/>
          <w:szCs w:val="24"/>
          <w:lang w:eastAsia="en-US"/>
        </w:rPr>
        <w:t>Одним из ключевых условий реализации Стратегии города Югорска является конструктивное взаимодействие уровней власти при решении долгосрочных задач развития. Реализация запланированных мероприятий осуществляется совместно органами государственной власти и органами местного самоуправления в рамках своих полномочий.</w:t>
      </w:r>
    </w:p>
    <w:p w:rsidR="004E48B1" w:rsidRPr="004E48B1" w:rsidRDefault="004E48B1" w:rsidP="004E48B1">
      <w:pPr>
        <w:tabs>
          <w:tab w:val="num" w:pos="0"/>
          <w:tab w:val="left" w:pos="1080"/>
        </w:tabs>
        <w:suppressAutoHyphens w:val="0"/>
        <w:ind w:firstLine="709"/>
        <w:jc w:val="both"/>
        <w:rPr>
          <w:rFonts w:eastAsia="Calibri"/>
          <w:sz w:val="24"/>
          <w:szCs w:val="24"/>
          <w:lang w:eastAsia="en-US"/>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В соответствии с Уставом города Югорска глава города Югорска осуществляет стратегическое планирование и мониторинг социально-экономического развития  города, вносит от имени города предложения в органы государственной власти Ханты-Мансийского автономного округа – Югры по проектам планов социально-экономического развития. </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К полномочиям администрации города Югорска в части стратегического планирования относятся: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разработка проектов планов и программ социально-экономического развития города Югорска;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организация выполнения планов и программ комплексного социально-экономического развития города Югорска;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lastRenderedPageBreak/>
        <w:t>- сбор статистических показателей, характеризующих состояние экономики и социальной сферы муниципального образования;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 составление прогноза социально-экономического развития города Югорска. </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Для успешной реализации Стратегии осуществляется организация взаимодействия органов местного самоуправления с крупными хозяйствующими субъектами, коммерческими и некоммерческими организациями, общественностью, жителями города Югорска. Обеспечение общественного согласия по поводу выбранных приоритетов и целей социально-экономического развития в сочетании с эффективным административным механизмом реализации Стратегии является решающей предпосылкой достижения поставленных стратегических целей.</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Схема организации стратегического управления как организационно-управленческий механизм реализации Стратегии включает следующие элементы:</w:t>
      </w:r>
    </w:p>
    <w:p w:rsidR="004E48B1" w:rsidRPr="004E48B1" w:rsidRDefault="004E48B1" w:rsidP="003F5681">
      <w:pPr>
        <w:numPr>
          <w:ilvl w:val="0"/>
          <w:numId w:val="73"/>
        </w:numPr>
        <w:tabs>
          <w:tab w:val="left" w:pos="851"/>
        </w:tabs>
        <w:suppressAutoHyphens w:val="0"/>
        <w:autoSpaceDE w:val="0"/>
        <w:autoSpaceDN w:val="0"/>
        <w:adjustRightInd w:val="0"/>
        <w:spacing w:after="160" w:line="259" w:lineRule="auto"/>
        <w:jc w:val="both"/>
        <w:rPr>
          <w:rFonts w:eastAsia="Calibri"/>
          <w:sz w:val="24"/>
          <w:szCs w:val="24"/>
          <w:lang w:eastAsia="en-US"/>
        </w:rPr>
      </w:pPr>
      <w:r w:rsidRPr="004E48B1">
        <w:rPr>
          <w:rFonts w:eastAsia="Calibri"/>
          <w:sz w:val="24"/>
          <w:szCs w:val="24"/>
          <w:lang w:eastAsia="en-US"/>
        </w:rPr>
        <w:t>Координационный Совет (заместители главы администрации города, руководители органов и структурных подразделений администрации города);</w:t>
      </w:r>
    </w:p>
    <w:p w:rsidR="004E48B1" w:rsidRPr="004E48B1" w:rsidRDefault="004E48B1" w:rsidP="003F5681">
      <w:pPr>
        <w:numPr>
          <w:ilvl w:val="0"/>
          <w:numId w:val="73"/>
        </w:numPr>
        <w:tabs>
          <w:tab w:val="left" w:pos="851"/>
        </w:tabs>
        <w:suppressAutoHyphens w:val="0"/>
        <w:autoSpaceDE w:val="0"/>
        <w:autoSpaceDN w:val="0"/>
        <w:adjustRightInd w:val="0"/>
        <w:spacing w:after="160" w:line="259" w:lineRule="auto"/>
        <w:jc w:val="both"/>
        <w:rPr>
          <w:rFonts w:eastAsia="Calibri"/>
          <w:sz w:val="24"/>
          <w:szCs w:val="24"/>
          <w:lang w:eastAsia="en-US"/>
        </w:rPr>
      </w:pPr>
      <w:r w:rsidRPr="004E48B1">
        <w:rPr>
          <w:rFonts w:eastAsia="Calibri"/>
          <w:sz w:val="24"/>
          <w:szCs w:val="24"/>
          <w:lang w:eastAsia="en-US"/>
        </w:rPr>
        <w:t>рабочие группы (представители общественности, бизнеса, науки и власти);</w:t>
      </w:r>
    </w:p>
    <w:p w:rsidR="004E48B1" w:rsidRPr="004E48B1" w:rsidRDefault="004E48B1" w:rsidP="003F5681">
      <w:pPr>
        <w:numPr>
          <w:ilvl w:val="0"/>
          <w:numId w:val="73"/>
        </w:numPr>
        <w:tabs>
          <w:tab w:val="left" w:pos="851"/>
        </w:tabs>
        <w:suppressAutoHyphens w:val="0"/>
        <w:autoSpaceDE w:val="0"/>
        <w:autoSpaceDN w:val="0"/>
        <w:adjustRightInd w:val="0"/>
        <w:spacing w:after="160" w:line="259" w:lineRule="auto"/>
        <w:jc w:val="both"/>
        <w:rPr>
          <w:rFonts w:eastAsia="Calibri"/>
          <w:sz w:val="24"/>
          <w:szCs w:val="24"/>
          <w:lang w:eastAsia="en-US"/>
        </w:rPr>
      </w:pPr>
      <w:r w:rsidRPr="004E48B1">
        <w:rPr>
          <w:rFonts w:eastAsia="Calibri"/>
          <w:sz w:val="24"/>
          <w:szCs w:val="24"/>
          <w:lang w:eastAsia="en-US"/>
        </w:rPr>
        <w:t>муниципальные правовые акты системы стратегического планирования:</w:t>
      </w:r>
    </w:p>
    <w:p w:rsidR="004E48B1" w:rsidRPr="004E48B1" w:rsidRDefault="004E48B1" w:rsidP="003F5681">
      <w:pPr>
        <w:numPr>
          <w:ilvl w:val="0"/>
          <w:numId w:val="73"/>
        </w:numPr>
        <w:tabs>
          <w:tab w:val="left" w:pos="851"/>
        </w:tabs>
        <w:suppressAutoHyphens w:val="0"/>
        <w:autoSpaceDE w:val="0"/>
        <w:autoSpaceDN w:val="0"/>
        <w:adjustRightInd w:val="0"/>
        <w:spacing w:after="160" w:line="259" w:lineRule="auto"/>
        <w:jc w:val="both"/>
        <w:rPr>
          <w:rFonts w:eastAsia="Calibri"/>
          <w:sz w:val="24"/>
          <w:szCs w:val="24"/>
          <w:lang w:eastAsia="en-US"/>
        </w:rPr>
      </w:pPr>
      <w:r w:rsidRPr="004E48B1">
        <w:rPr>
          <w:rFonts w:eastAsia="Calibri"/>
          <w:sz w:val="24"/>
          <w:szCs w:val="24"/>
          <w:lang w:eastAsia="en-US"/>
        </w:rPr>
        <w:t>План мероприятий по реализации Стратегии («Дорожная карта»).</w:t>
      </w:r>
    </w:p>
    <w:p w:rsidR="004E48B1" w:rsidRPr="004E48B1" w:rsidRDefault="004E48B1" w:rsidP="004E48B1">
      <w:pPr>
        <w:widowControl w:val="0"/>
        <w:tabs>
          <w:tab w:val="left" w:pos="709"/>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В настоящее время город Югорск обеспечен градостроительной документацией, в том числе разработаны и утверждены:</w:t>
      </w:r>
    </w:p>
    <w:p w:rsidR="004E48B1" w:rsidRPr="004E48B1" w:rsidRDefault="004E48B1" w:rsidP="003F5681">
      <w:pPr>
        <w:widowControl w:val="0"/>
        <w:numPr>
          <w:ilvl w:val="1"/>
          <w:numId w:val="47"/>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Генеральный план муниципального образования городской округ город Югорск, ЗАО ПИИ «Гео», Екатеринбург, 2014 г., расчетный срок реализации до 2035 года;</w:t>
      </w:r>
    </w:p>
    <w:p w:rsidR="004E48B1" w:rsidRPr="004E48B1" w:rsidRDefault="004E48B1" w:rsidP="003F5681">
      <w:pPr>
        <w:widowControl w:val="0"/>
        <w:numPr>
          <w:ilvl w:val="1"/>
          <w:numId w:val="47"/>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правила землепользования и застройки города Югорска.</w:t>
      </w:r>
    </w:p>
    <w:p w:rsidR="004E48B1" w:rsidRPr="004E48B1" w:rsidRDefault="004E48B1" w:rsidP="004E48B1">
      <w:pPr>
        <w:widowControl w:val="0"/>
        <w:tabs>
          <w:tab w:val="left" w:pos="993"/>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В рамках реализации генерального плана города Югорска разработаны проекты планировки территорий города. Сформирована информационная система обеспечения градостроительной деятельности (ИСОГД), которая в настоящее время актуализируется.</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Одной из дополнительных форм организационно-управленческих механизмов реализации Стратегии города Югорска является комплекс муниципальных программ, позволяющих сформировать гибкую и устойчивую систему стратегического управления благодаря вертикальной и горизонтальной интеграции, определению четких и прозрачных принципов работы, созданию алгоритмов действий и оперативных мер для результативной и эффективной деятельности при любом сценарии социально-экономического развития.</w:t>
      </w:r>
    </w:p>
    <w:p w:rsidR="004E48B1" w:rsidRPr="004E48B1" w:rsidRDefault="004E48B1" w:rsidP="004E48B1">
      <w:pPr>
        <w:suppressAutoHyphens w:val="0"/>
        <w:ind w:firstLine="709"/>
        <w:jc w:val="both"/>
        <w:rPr>
          <w:rFonts w:eastAsia="Calibri"/>
          <w:sz w:val="24"/>
          <w:szCs w:val="24"/>
          <w:lang w:eastAsia="en-US"/>
        </w:rPr>
      </w:pPr>
    </w:p>
    <w:p w:rsidR="004E48B1" w:rsidRPr="004E48B1" w:rsidRDefault="004E48B1" w:rsidP="004E48B1">
      <w:pPr>
        <w:suppressAutoHyphens w:val="0"/>
        <w:ind w:firstLine="709"/>
        <w:rPr>
          <w:rFonts w:eastAsia="Calibri"/>
          <w:b/>
          <w:sz w:val="24"/>
          <w:szCs w:val="24"/>
          <w:lang w:eastAsia="en-US"/>
        </w:rPr>
      </w:pPr>
      <w:bookmarkStart w:id="14" w:name="_Toc212276303"/>
      <w:bookmarkStart w:id="15" w:name="_Toc242503133"/>
      <w:bookmarkStart w:id="16" w:name="_Toc243967837"/>
      <w:bookmarkStart w:id="17" w:name="_Toc269128031"/>
      <w:bookmarkStart w:id="18" w:name="_Toc393092867"/>
      <w:bookmarkStart w:id="19" w:name="_Toc212276302"/>
      <w:bookmarkStart w:id="20" w:name="_Toc242503132"/>
      <w:bookmarkStart w:id="21" w:name="_Toc243967836"/>
      <w:r w:rsidRPr="004E48B1">
        <w:rPr>
          <w:rFonts w:eastAsia="Calibri"/>
          <w:b/>
          <w:sz w:val="24"/>
          <w:szCs w:val="24"/>
          <w:lang w:eastAsia="en-US"/>
        </w:rPr>
        <w:t>Мониторинг реализации Стратегии</w:t>
      </w:r>
      <w:bookmarkEnd w:id="14"/>
      <w:bookmarkEnd w:id="15"/>
      <w:bookmarkEnd w:id="16"/>
      <w:bookmarkEnd w:id="17"/>
      <w:bookmarkEnd w:id="18"/>
    </w:p>
    <w:bookmarkEnd w:id="19"/>
    <w:bookmarkEnd w:id="20"/>
    <w:bookmarkEnd w:id="21"/>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Важной частью реализации Стратегии является система мониторинга, целью которого  является отслеживание и проверка достижения стратегических целей через изменения в социально-экономическом положении города Югорска. Система мониторинга включает:</w:t>
      </w:r>
    </w:p>
    <w:p w:rsidR="004E48B1" w:rsidRPr="004E48B1" w:rsidRDefault="004E48B1" w:rsidP="003F5681">
      <w:pPr>
        <w:numPr>
          <w:ilvl w:val="0"/>
          <w:numId w:val="74"/>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специально разработанную систему индикаторов, включающую показатели официальной государственной статистики, ведомственной статистики, социологических исследований (см. раздел 6). </w:t>
      </w:r>
    </w:p>
    <w:p w:rsidR="004E48B1" w:rsidRPr="004E48B1" w:rsidRDefault="004E48B1" w:rsidP="003F5681">
      <w:pPr>
        <w:numPr>
          <w:ilvl w:val="0"/>
          <w:numId w:val="74"/>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изучение изменений в экономике города, связанных с реализацией целей Стратегии, дающее представление о качестве происходящих изменений - сопоставление и анализ значений целевых показателей за отчетный период с аналогичным показателем за базовый период, оценку степени приближения к прогнозным значениям;</w:t>
      </w:r>
    </w:p>
    <w:p w:rsidR="004E48B1" w:rsidRPr="004E48B1" w:rsidRDefault="004E48B1" w:rsidP="003F5681">
      <w:pPr>
        <w:numPr>
          <w:ilvl w:val="0"/>
          <w:numId w:val="74"/>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отчеты о ходе реализации Стратегии в соответствии с утвержденным Планом мероприятий по реализации Стратегии («Дорожной картой»).</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 xml:space="preserve">По итогам мониторинга принимаются решения по корректировке и актуализации Стратегии, корректировке целевых показателей путем внесения соответствующих изменений в План </w:t>
      </w:r>
      <w:r w:rsidRPr="004E48B1">
        <w:rPr>
          <w:rFonts w:eastAsia="Calibri"/>
          <w:sz w:val="24"/>
          <w:szCs w:val="24"/>
          <w:lang w:eastAsia="en-US"/>
        </w:rPr>
        <w:lastRenderedPageBreak/>
        <w:t>мероприятий по реализации Стратегии («Дорожную карту») с целью повышения его эффективности с точки зрения достижения долгосрочных стратегических целей развития города Югорска, значимости для социально-экономического развития города. Предложения по корректировке Стратегии и иных стратегических документов выносятся на обсуждение общественности и утверждение органом местного самоуправления.</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b/>
          <w:bCs/>
          <w:sz w:val="24"/>
          <w:szCs w:val="24"/>
          <w:lang w:eastAsia="en-US"/>
        </w:rPr>
        <w:t>Актуализация</w:t>
      </w:r>
      <w:r w:rsidRPr="004E48B1">
        <w:rPr>
          <w:rFonts w:eastAsia="Calibri"/>
          <w:b/>
          <w:sz w:val="24"/>
          <w:szCs w:val="24"/>
          <w:lang w:eastAsia="en-US"/>
        </w:rPr>
        <w:t xml:space="preserve"> </w:t>
      </w:r>
      <w:r w:rsidRPr="004E48B1">
        <w:rPr>
          <w:rFonts w:eastAsia="Calibri"/>
          <w:sz w:val="24"/>
          <w:szCs w:val="24"/>
          <w:lang w:eastAsia="en-US"/>
        </w:rPr>
        <w:t xml:space="preserve">Стратегии социально-экономического развития города Югорска до 2020 года и на период до 2030 года проводится с целью учета изменений государственной политики на федеральном и региональном уровнях, тенденций формирования территориальных производственных кластеров, достигнутых результатов социально-экономического развития  города </w:t>
      </w:r>
    </w:p>
    <w:p w:rsidR="004E48B1" w:rsidRPr="004E48B1" w:rsidRDefault="004E48B1" w:rsidP="004E48B1">
      <w:pPr>
        <w:suppressAutoHyphens w:val="0"/>
        <w:autoSpaceDE w:val="0"/>
        <w:autoSpaceDN w:val="0"/>
        <w:adjustRightInd w:val="0"/>
        <w:ind w:firstLine="709"/>
        <w:jc w:val="both"/>
        <w:rPr>
          <w:rFonts w:eastAsia="Calibri"/>
          <w:sz w:val="24"/>
          <w:szCs w:val="24"/>
          <w:highlight w:val="yellow"/>
          <w:lang w:eastAsia="en-US"/>
        </w:rPr>
      </w:pPr>
      <w:r w:rsidRPr="004E48B1">
        <w:rPr>
          <w:rFonts w:eastAsia="Calibri"/>
          <w:sz w:val="24"/>
          <w:szCs w:val="24"/>
          <w:lang w:eastAsia="en-US"/>
        </w:rPr>
        <w:t xml:space="preserve">Проведение актуализации Стратегии планируется в году, следующем за годом актуализации Стратегии социально-экономического развития Ханты-Мансийского автономного округа – Югры до 2020 года и период до 2030 года (в 2017, 2021 и 2027 годах соответственно). </w:t>
      </w:r>
      <w:bookmarkStart w:id="22" w:name="_Toc212276299"/>
      <w:bookmarkStart w:id="23" w:name="_Toc242503129"/>
      <w:bookmarkStart w:id="24" w:name="_Toc243967833"/>
      <w:bookmarkStart w:id="25" w:name="_Toc268785457"/>
    </w:p>
    <w:p w:rsidR="004E48B1" w:rsidRPr="004E48B1" w:rsidRDefault="004E48B1" w:rsidP="004E48B1">
      <w:pPr>
        <w:widowControl w:val="0"/>
        <w:tabs>
          <w:tab w:val="left" w:pos="709"/>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Одним из инструментов мониторинга и актуализации Стратегии социально-экономического развития Ханты-Мансийского автономного округа – Югры и города Югорска будет являться Территориально-информационная система Ханты-Мансийского автономного округа – Югры (ТИС Югры), внедрение которой планируется завершить к 2016 году. Данная информационная система обеспечивает механизм поиска и доступа к информационным ресурсам в широком диапазоне, их выборки и комплексного представления, включает инструменты использования пространственных данных, формы деловой графики и отчетности.</w:t>
      </w:r>
    </w:p>
    <w:p w:rsidR="004E48B1" w:rsidRPr="004E48B1" w:rsidRDefault="004E48B1" w:rsidP="004E48B1">
      <w:pPr>
        <w:widowControl w:val="0"/>
        <w:tabs>
          <w:tab w:val="left" w:pos="709"/>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Доступ к информационным ресурсам ТИС Югры предоставляется органам государственной власти, органам местного самоуправления автономного округа и организациям.</w:t>
      </w:r>
    </w:p>
    <w:p w:rsidR="004E48B1" w:rsidRPr="004E48B1" w:rsidRDefault="004E48B1" w:rsidP="004E48B1">
      <w:pPr>
        <w:widowControl w:val="0"/>
        <w:tabs>
          <w:tab w:val="left" w:pos="709"/>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Органы местного самоуправления являются одновременно источниками информации и пользователями системы. Возможности ТИС Югры могут использоваться органами местного самоуправления для анализа социально-экономического положения муниципального образования, оценки эффективности деятельности, сравнения уровня развития и достижения целевых показателей с другими муниципальными образования округа, принятии оперативных управленческих решений в различных сферах жизнедеятельности</w:t>
      </w:r>
    </w:p>
    <w:p w:rsidR="004E48B1" w:rsidRPr="004E48B1" w:rsidRDefault="004E48B1" w:rsidP="004E48B1">
      <w:pPr>
        <w:suppressAutoHyphens w:val="0"/>
        <w:ind w:firstLine="709"/>
        <w:jc w:val="both"/>
        <w:rPr>
          <w:rFonts w:eastAsia="Calibri"/>
          <w:sz w:val="24"/>
          <w:szCs w:val="24"/>
          <w:highlight w:val="yellow"/>
          <w:lang w:eastAsia="en-US"/>
        </w:rPr>
      </w:pPr>
    </w:p>
    <w:p w:rsidR="004E48B1" w:rsidRPr="004E48B1" w:rsidRDefault="004E48B1" w:rsidP="003F5681">
      <w:pPr>
        <w:keepNext/>
        <w:numPr>
          <w:ilvl w:val="1"/>
          <w:numId w:val="79"/>
        </w:numPr>
        <w:tabs>
          <w:tab w:val="left" w:pos="851"/>
        </w:tabs>
        <w:suppressAutoHyphens w:val="0"/>
        <w:spacing w:after="160" w:line="259" w:lineRule="auto"/>
        <w:ind w:left="0" w:firstLine="709"/>
        <w:jc w:val="both"/>
        <w:outlineLvl w:val="1"/>
        <w:rPr>
          <w:b/>
          <w:sz w:val="24"/>
          <w:szCs w:val="24"/>
        </w:rPr>
      </w:pPr>
      <w:r w:rsidRPr="004E48B1">
        <w:rPr>
          <w:b/>
          <w:sz w:val="24"/>
          <w:szCs w:val="24"/>
        </w:rPr>
        <w:t>Правовой механизм</w:t>
      </w:r>
      <w:bookmarkEnd w:id="22"/>
      <w:bookmarkEnd w:id="23"/>
      <w:bookmarkEnd w:id="24"/>
      <w:bookmarkEnd w:id="25"/>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widowControl w:val="0"/>
        <w:tabs>
          <w:tab w:val="left" w:pos="709"/>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 xml:space="preserve">Правовые механизмы реализации Стратегии обеспечивают единство понимания и исполнения решений по выполнению стратегических мероприятий. Стратегия является основой для принятия всех важных муниципальных правовых актов, подготовки муниципальных и ведомственных программ. Основой правового механизма является выстраивание и оформление правовых отношений между органами государственной власти и органами местного самоуправления, бизнесом, общественными организациями. </w:t>
      </w:r>
    </w:p>
    <w:p w:rsidR="004E48B1" w:rsidRPr="004E48B1" w:rsidRDefault="004E48B1" w:rsidP="004E48B1">
      <w:pPr>
        <w:widowControl w:val="0"/>
        <w:tabs>
          <w:tab w:val="left" w:pos="709"/>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 xml:space="preserve">Серьезное внимание должно быть уделено правовому обеспечению содействия развитию малого и среднего предпринимательства, повышению инвестиционной привлекательности территории. </w:t>
      </w:r>
    </w:p>
    <w:p w:rsidR="004E48B1" w:rsidRPr="004E48B1" w:rsidRDefault="004E48B1" w:rsidP="004E48B1">
      <w:pPr>
        <w:widowControl w:val="0"/>
        <w:tabs>
          <w:tab w:val="left" w:pos="709"/>
        </w:tabs>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Документы, принятые во исполнение Стратегии, корректируются по мере необходимости, в том числе в связи с изменениями в законодательстве, в текущих приоритетах социально-экономического развития.</w:t>
      </w:r>
    </w:p>
    <w:p w:rsidR="004E48B1" w:rsidRPr="004E48B1" w:rsidRDefault="004E48B1" w:rsidP="004E48B1">
      <w:pPr>
        <w:suppressAutoHyphens w:val="0"/>
        <w:ind w:firstLine="709"/>
        <w:jc w:val="both"/>
        <w:rPr>
          <w:rFonts w:eastAsia="Calibri"/>
          <w:b/>
          <w:sz w:val="24"/>
          <w:szCs w:val="24"/>
          <w:lang w:eastAsia="en-US"/>
        </w:rPr>
      </w:pPr>
      <w:bookmarkStart w:id="26" w:name="_Toc212276300"/>
      <w:bookmarkStart w:id="27" w:name="_Toc242503130"/>
      <w:bookmarkStart w:id="28" w:name="_Toc243967834"/>
      <w:bookmarkStart w:id="29" w:name="_Toc268785458"/>
    </w:p>
    <w:p w:rsidR="004E48B1" w:rsidRPr="004E48B1" w:rsidRDefault="004E48B1" w:rsidP="003F5681">
      <w:pPr>
        <w:keepNext/>
        <w:numPr>
          <w:ilvl w:val="1"/>
          <w:numId w:val="79"/>
        </w:numPr>
        <w:tabs>
          <w:tab w:val="left" w:pos="851"/>
        </w:tabs>
        <w:suppressAutoHyphens w:val="0"/>
        <w:spacing w:after="160" w:line="259" w:lineRule="auto"/>
        <w:ind w:left="0" w:firstLine="709"/>
        <w:jc w:val="both"/>
        <w:outlineLvl w:val="1"/>
        <w:rPr>
          <w:b/>
          <w:sz w:val="24"/>
          <w:szCs w:val="24"/>
        </w:rPr>
      </w:pPr>
      <w:r w:rsidRPr="004E48B1">
        <w:rPr>
          <w:b/>
          <w:sz w:val="24"/>
          <w:szCs w:val="24"/>
        </w:rPr>
        <w:t>Финансовый механизм</w:t>
      </w:r>
      <w:bookmarkEnd w:id="26"/>
      <w:bookmarkEnd w:id="27"/>
      <w:bookmarkEnd w:id="28"/>
      <w:bookmarkEnd w:id="29"/>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Важнейшим элементом механизма реализации Стратегии является финансово-бюджетная политика, предусматривающая:</w:t>
      </w:r>
    </w:p>
    <w:p w:rsidR="004E48B1" w:rsidRPr="004E48B1" w:rsidRDefault="004E48B1" w:rsidP="003F5681">
      <w:pPr>
        <w:numPr>
          <w:ilvl w:val="0"/>
          <w:numId w:val="48"/>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учет в бюджете муниципального образования необходимости соответствия Стратегии и обеспечение стратегической координации бюджетных ассигнований, инвестиций и целей реализации Стратегии;</w:t>
      </w:r>
    </w:p>
    <w:p w:rsidR="004E48B1" w:rsidRPr="004E48B1" w:rsidRDefault="004E48B1" w:rsidP="003F5681">
      <w:pPr>
        <w:numPr>
          <w:ilvl w:val="0"/>
          <w:numId w:val="48"/>
        </w:numPr>
        <w:tabs>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lastRenderedPageBreak/>
        <w:t>формирование муниципальных и ведомственных целевых программ.</w:t>
      </w:r>
    </w:p>
    <w:p w:rsidR="004E48B1" w:rsidRPr="004E48B1" w:rsidRDefault="004E48B1" w:rsidP="004E48B1">
      <w:pPr>
        <w:suppressAutoHyphens w:val="0"/>
        <w:ind w:firstLine="709"/>
        <w:rPr>
          <w:rFonts w:eastAsia="Calibri"/>
          <w:sz w:val="24"/>
          <w:szCs w:val="24"/>
          <w:lang w:eastAsia="en-US"/>
        </w:rPr>
      </w:pPr>
      <w:r w:rsidRPr="004E48B1">
        <w:rPr>
          <w:rFonts w:eastAsia="Calibri"/>
          <w:sz w:val="24"/>
          <w:szCs w:val="24"/>
          <w:lang w:eastAsia="en-US"/>
        </w:rPr>
        <w:t xml:space="preserve">Финансовое обеспечение реализации Стратегии включает следующие источники: </w:t>
      </w:r>
    </w:p>
    <w:p w:rsidR="004E48B1" w:rsidRPr="004E48B1" w:rsidRDefault="004E48B1" w:rsidP="003F5681">
      <w:pPr>
        <w:numPr>
          <w:ilvl w:val="0"/>
          <w:numId w:val="76"/>
        </w:numPr>
        <w:suppressAutoHyphens w:val="0"/>
        <w:spacing w:after="160" w:line="259" w:lineRule="auto"/>
        <w:rPr>
          <w:rFonts w:eastAsia="Calibri"/>
          <w:sz w:val="24"/>
          <w:szCs w:val="24"/>
          <w:lang w:eastAsia="en-US"/>
        </w:rPr>
      </w:pPr>
      <w:r w:rsidRPr="004E48B1">
        <w:rPr>
          <w:rFonts w:eastAsia="Calibri"/>
          <w:sz w:val="24"/>
          <w:szCs w:val="24"/>
          <w:lang w:eastAsia="en-US"/>
        </w:rPr>
        <w:t>бюджетные (муниципальные, региональные и федеральные программы);</w:t>
      </w:r>
    </w:p>
    <w:p w:rsidR="004E48B1" w:rsidRPr="004E48B1" w:rsidRDefault="004E48B1" w:rsidP="003F5681">
      <w:pPr>
        <w:numPr>
          <w:ilvl w:val="0"/>
          <w:numId w:val="76"/>
        </w:numPr>
        <w:suppressAutoHyphens w:val="0"/>
        <w:spacing w:after="160" w:line="259" w:lineRule="auto"/>
        <w:jc w:val="both"/>
        <w:rPr>
          <w:rFonts w:eastAsia="Calibri"/>
          <w:sz w:val="24"/>
          <w:szCs w:val="24"/>
          <w:lang w:eastAsia="en-US"/>
        </w:rPr>
      </w:pPr>
      <w:r w:rsidRPr="004E48B1">
        <w:rPr>
          <w:rFonts w:eastAsia="Calibri"/>
          <w:sz w:val="24"/>
          <w:szCs w:val="24"/>
          <w:lang w:eastAsia="en-US"/>
        </w:rPr>
        <w:t>бюджетные и внебюджетные (софинансирование, государственно-частное и муниципально-частное партнерство);</w:t>
      </w:r>
    </w:p>
    <w:p w:rsidR="004E48B1" w:rsidRPr="004E48B1" w:rsidRDefault="004E48B1" w:rsidP="003F5681">
      <w:pPr>
        <w:numPr>
          <w:ilvl w:val="0"/>
          <w:numId w:val="76"/>
        </w:numPr>
        <w:suppressAutoHyphens w:val="0"/>
        <w:spacing w:after="160" w:line="259" w:lineRule="auto"/>
        <w:jc w:val="both"/>
        <w:rPr>
          <w:rFonts w:eastAsia="Calibri"/>
          <w:sz w:val="24"/>
          <w:szCs w:val="24"/>
          <w:lang w:eastAsia="en-US"/>
        </w:rPr>
      </w:pPr>
      <w:r w:rsidRPr="004E48B1">
        <w:rPr>
          <w:rFonts w:eastAsia="Calibri"/>
          <w:sz w:val="24"/>
          <w:szCs w:val="24"/>
          <w:lang w:eastAsia="en-US"/>
        </w:rPr>
        <w:t>внебюджетные (частные инициативы в форме реализации инвестиционных проектов или социально значимых некоммерческих проектов).</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Мероприятия Стратегии при прочих равных условиях пользуются приоритетом при планировании расходов бюджета города Югорска, привлечении федеральных и окружных ресурсов. Кроме того, включение в Стратегию определенного проекта служит дополнительным аргументом при привлечении средств частных инвесторов.</w:t>
      </w:r>
    </w:p>
    <w:p w:rsidR="004E48B1" w:rsidRPr="004E48B1" w:rsidRDefault="004E48B1" w:rsidP="004E48B1">
      <w:pPr>
        <w:widowControl w:val="0"/>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Основным инструментом, обеспечивающим реализацию муниципальной политики в области социально-экономического развития, являются муниципальные программы, позволяющие с применением программно-целевого метода сконцентрировать усилия для комплексного и системного решения экономических и социальных задач.</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Муниципальные программы города Югорска разрабатываются на срок от трех лет и представляют собой систему взаимоувязанных по задачам, ресурсам и срокам осуществления социально-экономических, производственных, организационных и других мероприятий, направленных на достижение конечных результатов в области социального, экономического, экологического развития города Югорска. Муниципальные программы должны соответствовать целям и задачам Стратегии социально-экономического развития города Югорска.</w:t>
      </w:r>
    </w:p>
    <w:p w:rsidR="004E48B1" w:rsidRPr="004E48B1" w:rsidRDefault="004E48B1" w:rsidP="004E48B1">
      <w:pPr>
        <w:suppressAutoHyphens w:val="0"/>
        <w:ind w:firstLine="567"/>
        <w:jc w:val="both"/>
        <w:rPr>
          <w:rFonts w:eastAsia="Calibri"/>
          <w:sz w:val="24"/>
          <w:szCs w:val="24"/>
          <w:lang w:eastAsia="en-US"/>
        </w:rPr>
      </w:pPr>
      <w:r w:rsidRPr="004E48B1">
        <w:rPr>
          <w:rFonts w:eastAsia="Calibri"/>
          <w:sz w:val="24"/>
          <w:szCs w:val="24"/>
          <w:lang w:eastAsia="en-US"/>
        </w:rPr>
        <w:t>В целях реализации Стратегии планируется реализация действующих программ и разработка новых муниципальных программ.</w:t>
      </w: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suppressAutoHyphens w:val="0"/>
        <w:autoSpaceDE w:val="0"/>
        <w:autoSpaceDN w:val="0"/>
        <w:adjustRightInd w:val="0"/>
        <w:ind w:firstLine="709"/>
        <w:jc w:val="center"/>
        <w:rPr>
          <w:rFonts w:eastAsia="Calibri"/>
          <w:b/>
          <w:sz w:val="24"/>
          <w:szCs w:val="24"/>
          <w:lang w:eastAsia="en-US"/>
        </w:rPr>
      </w:pPr>
    </w:p>
    <w:p w:rsidR="004E48B1" w:rsidRPr="004E48B1" w:rsidRDefault="004E48B1" w:rsidP="004E48B1">
      <w:pPr>
        <w:keepNext/>
        <w:numPr>
          <w:ilvl w:val="3"/>
          <w:numId w:val="0"/>
        </w:numPr>
        <w:tabs>
          <w:tab w:val="num" w:pos="0"/>
        </w:tabs>
        <w:jc w:val="center"/>
        <w:outlineLvl w:val="3"/>
        <w:rPr>
          <w:b/>
          <w:sz w:val="24"/>
        </w:rPr>
      </w:pPr>
      <w:r w:rsidRPr="004E48B1">
        <w:rPr>
          <w:b/>
          <w:sz w:val="24"/>
          <w:lang w:val="x-none"/>
        </w:rPr>
        <w:t>Государственные и муниципальные программы по направлениям  реализации Стратегии</w:t>
      </w:r>
    </w:p>
    <w:p w:rsidR="004E48B1" w:rsidRPr="004E48B1" w:rsidRDefault="004E48B1" w:rsidP="004E48B1">
      <w:pPr>
        <w:suppressAutoHyphens w:val="0"/>
        <w:spacing w:after="160" w:line="259" w:lineRule="auto"/>
        <w:rPr>
          <w:rFonts w:ascii="Calibri" w:eastAsia="Calibri" w:hAnsi="Calibri"/>
          <w:sz w:val="22"/>
          <w:szCs w:val="22"/>
        </w:rPr>
      </w:pPr>
    </w:p>
    <w:p w:rsidR="004E48B1" w:rsidRPr="004E48B1" w:rsidRDefault="004E48B1" w:rsidP="004E48B1">
      <w:pPr>
        <w:keepNext/>
        <w:keepLines/>
        <w:suppressAutoHyphens w:val="0"/>
        <w:jc w:val="center"/>
        <w:outlineLvl w:val="2"/>
        <w:rPr>
          <w:rFonts w:eastAsia="Cambria"/>
          <w:b/>
          <w:kern w:val="20"/>
          <w:sz w:val="24"/>
          <w:szCs w:val="24"/>
          <w:lang w:eastAsia="ru-RU"/>
        </w:rPr>
      </w:pPr>
      <w:r w:rsidRPr="004E48B1">
        <w:rPr>
          <w:rFonts w:eastAsia="Cambria"/>
          <w:b/>
          <w:kern w:val="20"/>
          <w:sz w:val="24"/>
          <w:szCs w:val="24"/>
          <w:lang w:eastAsia="ru-RU"/>
        </w:rPr>
        <w:t>Сохранение макроэкономической стабильности и переход к устойчивому развитию</w:t>
      </w:r>
    </w:p>
    <w:p w:rsidR="004E48B1" w:rsidRPr="004E48B1" w:rsidRDefault="004E48B1" w:rsidP="004E48B1">
      <w:pPr>
        <w:suppressAutoHyphens w:val="0"/>
        <w:autoSpaceDE w:val="0"/>
        <w:autoSpaceDN w:val="0"/>
        <w:adjustRightInd w:val="0"/>
        <w:jc w:val="right"/>
        <w:rPr>
          <w:rFonts w:eastAsia="Calibri"/>
          <w:color w:val="000000"/>
          <w:sz w:val="24"/>
          <w:szCs w:val="24"/>
          <w:lang w:eastAsia="en-US"/>
        </w:rPr>
      </w:pPr>
      <w:r w:rsidRPr="004E48B1">
        <w:rPr>
          <w:rFonts w:eastAsia="Calibri"/>
          <w:color w:val="000000"/>
          <w:sz w:val="24"/>
          <w:szCs w:val="24"/>
          <w:lang w:eastAsia="en-US"/>
        </w:rPr>
        <w:t>Таблица 15</w:t>
      </w:r>
    </w:p>
    <w:tbl>
      <w:tblPr>
        <w:tblW w:w="10206" w:type="dxa"/>
        <w:jc w:val="center"/>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1"/>
        <w:gridCol w:w="4819"/>
        <w:gridCol w:w="4536"/>
      </w:tblGrid>
      <w:tr w:rsidR="004E48B1" w:rsidRPr="004E48B1" w:rsidTr="004E48B1">
        <w:trPr>
          <w:trHeight w:val="405"/>
          <w:tblHeader/>
          <w:jc w:val="center"/>
        </w:trPr>
        <w:tc>
          <w:tcPr>
            <w:tcW w:w="851" w:type="dxa"/>
            <w:shd w:val="clear" w:color="auto" w:fill="D6E3BC"/>
          </w:tcPr>
          <w:p w:rsidR="004E48B1" w:rsidRPr="004E48B1" w:rsidRDefault="004E48B1" w:rsidP="004E48B1">
            <w:pPr>
              <w:suppressAutoHyphens w:val="0"/>
              <w:rPr>
                <w:color w:val="000000"/>
                <w:kern w:val="20"/>
                <w:lang w:eastAsia="ru-RU"/>
              </w:rPr>
            </w:pPr>
            <w:r w:rsidRPr="004E48B1">
              <w:rPr>
                <w:color w:val="000000"/>
                <w:kern w:val="20"/>
                <w:lang w:eastAsia="ru-RU"/>
              </w:rPr>
              <w:t>Векторы</w:t>
            </w:r>
          </w:p>
        </w:tc>
        <w:tc>
          <w:tcPr>
            <w:tcW w:w="4819" w:type="dxa"/>
            <w:shd w:val="clear" w:color="auto" w:fill="D6E3BC"/>
          </w:tcPr>
          <w:p w:rsidR="004E48B1" w:rsidRPr="004E48B1" w:rsidRDefault="004E48B1" w:rsidP="004E48B1">
            <w:pPr>
              <w:suppressAutoHyphens w:val="0"/>
              <w:jc w:val="center"/>
              <w:rPr>
                <w:b/>
                <w:color w:val="000000"/>
                <w:kern w:val="20"/>
                <w:sz w:val="24"/>
                <w:szCs w:val="24"/>
                <w:lang w:eastAsia="ru-RU"/>
              </w:rPr>
            </w:pPr>
            <w:r w:rsidRPr="004E48B1">
              <w:rPr>
                <w:b/>
                <w:color w:val="000000"/>
                <w:kern w:val="20"/>
                <w:sz w:val="24"/>
                <w:szCs w:val="24"/>
                <w:lang w:eastAsia="ru-RU"/>
              </w:rPr>
              <w:t>Государственные программы</w:t>
            </w:r>
          </w:p>
        </w:tc>
        <w:tc>
          <w:tcPr>
            <w:tcW w:w="4536" w:type="dxa"/>
            <w:shd w:val="clear" w:color="auto" w:fill="D6E3BC"/>
          </w:tcPr>
          <w:p w:rsidR="004E48B1" w:rsidRPr="004E48B1" w:rsidRDefault="004E48B1" w:rsidP="004E48B1">
            <w:pPr>
              <w:suppressAutoHyphens w:val="0"/>
              <w:jc w:val="center"/>
              <w:rPr>
                <w:b/>
                <w:color w:val="000000"/>
                <w:kern w:val="20"/>
                <w:sz w:val="24"/>
                <w:szCs w:val="24"/>
                <w:lang w:eastAsia="ru-RU"/>
              </w:rPr>
            </w:pPr>
            <w:r w:rsidRPr="004E48B1">
              <w:rPr>
                <w:b/>
                <w:color w:val="000000"/>
                <w:kern w:val="20"/>
                <w:sz w:val="24"/>
                <w:szCs w:val="24"/>
                <w:lang w:eastAsia="ru-RU"/>
              </w:rPr>
              <w:t>Муниципальные программы</w:t>
            </w:r>
          </w:p>
        </w:tc>
      </w:tr>
      <w:tr w:rsidR="004E48B1" w:rsidRPr="004E48B1" w:rsidTr="004E48B1">
        <w:trPr>
          <w:trHeight w:val="7223"/>
          <w:jc w:val="center"/>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lastRenderedPageBreak/>
              <w:t>Развитие производственного сектора экономики</w:t>
            </w:r>
          </w:p>
        </w:tc>
        <w:tc>
          <w:tcPr>
            <w:tcW w:w="4819"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доступным и комфортным жильем жителей Ханты – Мансийского автономного округа – Югры на 2014 – 2020 годы» (подпрограмма «Содействие развитию предприятий промышленности строительных материалов и индустриального домостроения»)</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«Развитие лесного хозяйства и лесопромышленного комплекса Ханты – Мансийского автономного округа - Югры на 2014-2020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«Развитие и использование минерально-сырьевой базы Ханты – Мансийского автономного округа - Югры на 2014-2020 годы»</w:t>
            </w: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 xml:space="preserve">«Содействие занятости населения в Ханты-Мансийском автономном округе – Югре на 2014-2020 годы» </w:t>
            </w: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tc>
        <w:tc>
          <w:tcPr>
            <w:tcW w:w="4536" w:type="dxa"/>
            <w:shd w:val="clear" w:color="auto" w:fill="auto"/>
          </w:tcPr>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«Социально – экономическое развитие и совершенствование государственного и муниципального управления в городе Югорске на 2014 – 2020 годы»</w:t>
            </w: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 xml:space="preserve">(подпрограмма </w:t>
            </w:r>
            <w:r w:rsidRPr="004E48B1">
              <w:rPr>
                <w:color w:val="000000"/>
                <w:kern w:val="20"/>
                <w:sz w:val="24"/>
                <w:szCs w:val="24"/>
                <w:lang w:val="en-US" w:eastAsia="ru-RU"/>
              </w:rPr>
              <w:t>V</w:t>
            </w:r>
            <w:r w:rsidRPr="004E48B1">
              <w:rPr>
                <w:color w:val="000000"/>
                <w:kern w:val="20"/>
                <w:sz w:val="24"/>
                <w:szCs w:val="24"/>
                <w:lang w:eastAsia="ru-RU"/>
              </w:rPr>
              <w:t xml:space="preserve"> «Совершенствование социально – трудовых отношений и охраны труда»)</w:t>
            </w:r>
          </w:p>
        </w:tc>
      </w:tr>
      <w:tr w:rsidR="004E48B1" w:rsidRPr="004E48B1" w:rsidTr="004E48B1">
        <w:trPr>
          <w:trHeight w:val="2767"/>
          <w:jc w:val="center"/>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Развитие малого и среднего предпринимательства</w:t>
            </w:r>
          </w:p>
        </w:tc>
        <w:tc>
          <w:tcPr>
            <w:tcW w:w="4819" w:type="dxa"/>
            <w:shd w:val="clear" w:color="auto" w:fill="auto"/>
          </w:tcPr>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«Социально-экономическое развитие, инвестиции и инновации Ханты-Мансийского автономного округа – Югры на 2014-2020 годы» (подпрограмма «Развитие малого и среднего предпринимательства»)</w:t>
            </w: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tc>
        <w:tc>
          <w:tcPr>
            <w:tcW w:w="4536" w:type="dxa"/>
            <w:shd w:val="clear" w:color="auto" w:fill="auto"/>
          </w:tcPr>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«Социально – экономическое развитие и совершенствование государственного и муниципального управления в городе Югорске на 2014 – 2020 годы»</w:t>
            </w: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 xml:space="preserve">(подпрограмма </w:t>
            </w:r>
            <w:r w:rsidRPr="004E48B1">
              <w:rPr>
                <w:color w:val="000000"/>
                <w:kern w:val="20"/>
                <w:sz w:val="24"/>
                <w:szCs w:val="24"/>
                <w:lang w:val="en-US" w:eastAsia="ru-RU"/>
              </w:rPr>
              <w:t>II</w:t>
            </w:r>
            <w:r w:rsidRPr="004E48B1">
              <w:rPr>
                <w:color w:val="000000"/>
                <w:kern w:val="20"/>
                <w:sz w:val="24"/>
                <w:szCs w:val="24"/>
                <w:lang w:eastAsia="ru-RU"/>
              </w:rPr>
              <w:t xml:space="preserve"> «Развитие малого и среднего предпринимательства»)</w:t>
            </w:r>
          </w:p>
        </w:tc>
      </w:tr>
      <w:tr w:rsidR="004E48B1" w:rsidRPr="004E48B1" w:rsidTr="004E48B1">
        <w:trPr>
          <w:trHeight w:val="1939"/>
          <w:jc w:val="center"/>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Сельское хозяйство</w:t>
            </w:r>
          </w:p>
        </w:tc>
        <w:tc>
          <w:tcPr>
            <w:tcW w:w="4819" w:type="dxa"/>
            <w:shd w:val="clear" w:color="auto" w:fill="auto"/>
          </w:tcPr>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«Развитие агропромышленного комплекса и рынков сельскохозяйственной продукции, сырья и продовольствия в Ханты-мансийском автономном округе – Югре в 2014-2020 годах»</w:t>
            </w:r>
          </w:p>
          <w:p w:rsidR="004E48B1" w:rsidRPr="004E48B1" w:rsidRDefault="004E48B1" w:rsidP="004E48B1">
            <w:pPr>
              <w:suppressAutoHyphens w:val="0"/>
              <w:jc w:val="center"/>
              <w:rPr>
                <w:color w:val="000000"/>
                <w:kern w:val="20"/>
                <w:sz w:val="24"/>
                <w:szCs w:val="24"/>
                <w:lang w:eastAsia="ru-RU"/>
              </w:rPr>
            </w:pPr>
          </w:p>
        </w:tc>
        <w:tc>
          <w:tcPr>
            <w:tcW w:w="4536" w:type="dxa"/>
            <w:shd w:val="clear" w:color="auto" w:fill="auto"/>
          </w:tcPr>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«Социально – экономическое развитие и совершенствование государственного и муниципального управления в городе Югорске на 2014 – 2020 годы»</w:t>
            </w: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 xml:space="preserve">(подпрограмма </w:t>
            </w:r>
            <w:r w:rsidRPr="004E48B1">
              <w:rPr>
                <w:color w:val="000000"/>
                <w:kern w:val="20"/>
                <w:sz w:val="24"/>
                <w:szCs w:val="24"/>
                <w:lang w:val="en-US" w:eastAsia="ru-RU"/>
              </w:rPr>
              <w:t>III</w:t>
            </w:r>
            <w:r w:rsidRPr="004E48B1">
              <w:rPr>
                <w:color w:val="000000"/>
                <w:kern w:val="20"/>
                <w:sz w:val="24"/>
                <w:szCs w:val="24"/>
                <w:lang w:eastAsia="ru-RU"/>
              </w:rPr>
              <w:t xml:space="preserve"> «Развитие агропромышленного комплекса»)</w:t>
            </w:r>
          </w:p>
          <w:p w:rsidR="004E48B1" w:rsidRPr="004E48B1" w:rsidRDefault="004E48B1" w:rsidP="004E48B1">
            <w:pPr>
              <w:suppressAutoHyphens w:val="0"/>
              <w:jc w:val="center"/>
              <w:rPr>
                <w:color w:val="000000"/>
                <w:kern w:val="20"/>
                <w:sz w:val="24"/>
                <w:szCs w:val="24"/>
                <w:lang w:eastAsia="ru-RU"/>
              </w:rPr>
            </w:pPr>
          </w:p>
        </w:tc>
      </w:tr>
      <w:tr w:rsidR="004E48B1" w:rsidRPr="004E48B1" w:rsidTr="004E48B1">
        <w:trPr>
          <w:trHeight w:val="1938"/>
          <w:jc w:val="center"/>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Туризм</w:t>
            </w:r>
          </w:p>
        </w:tc>
        <w:tc>
          <w:tcPr>
            <w:tcW w:w="4819" w:type="dxa"/>
            <w:shd w:val="clear" w:color="auto" w:fill="auto"/>
          </w:tcPr>
          <w:p w:rsidR="004E48B1" w:rsidRPr="004E48B1" w:rsidRDefault="004E48B1" w:rsidP="004E48B1">
            <w:pPr>
              <w:suppressAutoHyphens w:val="0"/>
              <w:jc w:val="center"/>
              <w:rPr>
                <w:rFonts w:eastAsia="Cambria"/>
                <w:kern w:val="20"/>
                <w:sz w:val="24"/>
                <w:szCs w:val="24"/>
                <w:lang w:eastAsia="ru-RU"/>
              </w:rPr>
            </w:pPr>
            <w:r w:rsidRPr="004E48B1">
              <w:rPr>
                <w:kern w:val="20"/>
                <w:sz w:val="24"/>
                <w:szCs w:val="24"/>
                <w:lang w:eastAsia="ru-RU"/>
              </w:rPr>
              <w:t>«Развитие культуры и туризма в Ханты – Мансийском автономном округе - Югре на 2014-2020 годы» (подпрограмма «Развитие внутреннего и въездного туризма»)</w:t>
            </w:r>
          </w:p>
        </w:tc>
        <w:tc>
          <w:tcPr>
            <w:tcW w:w="4536"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культуры и туризма в городе Югорске на 2014-2020 годы»</w:t>
            </w:r>
          </w:p>
          <w:p w:rsidR="004E48B1" w:rsidRPr="004E48B1" w:rsidRDefault="004E48B1" w:rsidP="004E48B1">
            <w:pPr>
              <w:suppressAutoHyphens w:val="0"/>
              <w:jc w:val="center"/>
              <w:rPr>
                <w:rFonts w:eastAsia="Cambria"/>
                <w:kern w:val="20"/>
                <w:sz w:val="24"/>
                <w:szCs w:val="24"/>
                <w:lang w:eastAsia="ru-RU"/>
              </w:rPr>
            </w:pPr>
            <w:r w:rsidRPr="004E48B1">
              <w:rPr>
                <w:kern w:val="20"/>
                <w:sz w:val="24"/>
                <w:szCs w:val="24"/>
                <w:lang w:eastAsia="ru-RU"/>
              </w:rPr>
              <w:t xml:space="preserve"> (подпрограмма «Развитие внутреннего и въездного туризма»)</w:t>
            </w:r>
          </w:p>
        </w:tc>
      </w:tr>
      <w:tr w:rsidR="004E48B1" w:rsidRPr="004E48B1" w:rsidTr="004E48B1">
        <w:trPr>
          <w:trHeight w:val="2432"/>
          <w:jc w:val="center"/>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lastRenderedPageBreak/>
              <w:t>Транспортная инфраструктура</w:t>
            </w:r>
          </w:p>
        </w:tc>
        <w:tc>
          <w:tcPr>
            <w:tcW w:w="4819" w:type="dxa"/>
            <w:shd w:val="clear" w:color="auto" w:fill="auto"/>
          </w:tcPr>
          <w:p w:rsidR="004E48B1" w:rsidRPr="004E48B1" w:rsidRDefault="004E48B1" w:rsidP="004E48B1">
            <w:pPr>
              <w:suppressAutoHyphens w:val="0"/>
              <w:jc w:val="center"/>
              <w:rPr>
                <w:rFonts w:eastAsia="Cambria"/>
                <w:kern w:val="20"/>
                <w:sz w:val="24"/>
                <w:szCs w:val="24"/>
                <w:lang w:eastAsia="ru-RU"/>
              </w:rPr>
            </w:pPr>
            <w:r w:rsidRPr="004E48B1">
              <w:rPr>
                <w:kern w:val="20"/>
                <w:sz w:val="24"/>
                <w:szCs w:val="24"/>
                <w:lang w:eastAsia="ru-RU"/>
              </w:rPr>
              <w:t>«Развитие транспортной системы Ханты – Мансийского автономного округа – Югры на 2014 – 2020 годы»</w:t>
            </w:r>
          </w:p>
        </w:tc>
        <w:tc>
          <w:tcPr>
            <w:tcW w:w="4536"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сети автомобильных дорог и транспорта в городе Югорске на 2014 – 2020 годы»</w:t>
            </w:r>
          </w:p>
          <w:p w:rsidR="004E48B1" w:rsidRPr="004E48B1" w:rsidRDefault="004E48B1" w:rsidP="004E48B1">
            <w:pPr>
              <w:suppressAutoHyphens w:val="0"/>
              <w:jc w:val="center"/>
              <w:rPr>
                <w:rFonts w:eastAsia="Cambria"/>
                <w:kern w:val="20"/>
                <w:sz w:val="24"/>
                <w:szCs w:val="24"/>
                <w:lang w:eastAsia="ru-RU"/>
              </w:rPr>
            </w:pPr>
          </w:p>
        </w:tc>
      </w:tr>
      <w:tr w:rsidR="004E48B1" w:rsidRPr="004E48B1" w:rsidTr="004E48B1">
        <w:trPr>
          <w:trHeight w:val="2432"/>
          <w:jc w:val="center"/>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Жилищно – коммунальное хозяйство</w:t>
            </w:r>
          </w:p>
        </w:tc>
        <w:tc>
          <w:tcPr>
            <w:tcW w:w="4819"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жилищно-коммунального комплекса и повышение энергетической эффективности в Ханты – Мансийском автономном округе - Югре на 2014-2020 годы»</w:t>
            </w:r>
          </w:p>
          <w:p w:rsidR="004E48B1" w:rsidRPr="004E48B1" w:rsidRDefault="004E48B1" w:rsidP="004E48B1">
            <w:pPr>
              <w:suppressAutoHyphens w:val="0"/>
              <w:jc w:val="center"/>
              <w:rPr>
                <w:kern w:val="20"/>
                <w:sz w:val="24"/>
                <w:szCs w:val="24"/>
                <w:lang w:eastAsia="ru-RU"/>
              </w:rPr>
            </w:pPr>
          </w:p>
        </w:tc>
        <w:tc>
          <w:tcPr>
            <w:tcW w:w="4536"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жилищно – коммунального комплекса в городе Югорске на 2014 – 2020 годы»</w:t>
            </w: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 xml:space="preserve">«Энергосбережение и повышение энергетической эффективности города Югорска на 2014 – 2020 годы» </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«Капитальный ремонт жилищного фонда города Югорска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p>
        </w:tc>
      </w:tr>
      <w:tr w:rsidR="004E48B1" w:rsidRPr="004E48B1" w:rsidTr="004E48B1">
        <w:trPr>
          <w:trHeight w:val="1938"/>
          <w:jc w:val="center"/>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Повышение инвестиционной привлекательности</w:t>
            </w:r>
          </w:p>
        </w:tc>
        <w:tc>
          <w:tcPr>
            <w:tcW w:w="4819" w:type="dxa"/>
            <w:shd w:val="clear" w:color="auto" w:fill="auto"/>
          </w:tcPr>
          <w:p w:rsidR="004E48B1" w:rsidRPr="004E48B1" w:rsidRDefault="004E48B1" w:rsidP="004E48B1">
            <w:pPr>
              <w:suppressAutoHyphens w:val="0"/>
              <w:jc w:val="center"/>
              <w:rPr>
                <w:rFonts w:eastAsia="Cambria"/>
                <w:kern w:val="20"/>
                <w:sz w:val="24"/>
                <w:szCs w:val="24"/>
                <w:lang w:eastAsia="ru-RU"/>
              </w:rPr>
            </w:pPr>
            <w:r w:rsidRPr="004E48B1">
              <w:rPr>
                <w:rFonts w:eastAsia="Cambria"/>
                <w:kern w:val="20"/>
                <w:sz w:val="24"/>
                <w:szCs w:val="24"/>
                <w:lang w:eastAsia="ru-RU"/>
              </w:rPr>
              <w:t xml:space="preserve">«Социально-экономическое развитие, инвестиции и инновации Ханты-Мансийского автономного округа - Югры на 2014 - 2020 годы» (подпрограммы: </w:t>
            </w:r>
          </w:p>
          <w:p w:rsidR="004E48B1" w:rsidRPr="004E48B1" w:rsidRDefault="004E48B1" w:rsidP="004E48B1">
            <w:pPr>
              <w:suppressAutoHyphens w:val="0"/>
              <w:jc w:val="center"/>
              <w:rPr>
                <w:rFonts w:eastAsia="Cambria"/>
                <w:kern w:val="20"/>
                <w:sz w:val="24"/>
                <w:szCs w:val="24"/>
                <w:lang w:eastAsia="ru-RU"/>
              </w:rPr>
            </w:pPr>
            <w:r w:rsidRPr="004E48B1">
              <w:rPr>
                <w:rFonts w:eastAsia="Cambria"/>
                <w:kern w:val="20"/>
                <w:sz w:val="24"/>
                <w:szCs w:val="24"/>
                <w:lang w:eastAsia="ru-RU"/>
              </w:rPr>
              <w:t>«Развитие конкуренции и потребительского рынка»,</w:t>
            </w:r>
          </w:p>
          <w:p w:rsidR="004E48B1" w:rsidRPr="004E48B1" w:rsidRDefault="004E48B1" w:rsidP="004E48B1">
            <w:pPr>
              <w:suppressAutoHyphens w:val="0"/>
              <w:jc w:val="center"/>
              <w:rPr>
                <w:rFonts w:eastAsia="Cambria"/>
                <w:kern w:val="20"/>
                <w:sz w:val="24"/>
                <w:szCs w:val="24"/>
                <w:lang w:eastAsia="ru-RU"/>
              </w:rPr>
            </w:pPr>
            <w:r w:rsidRPr="004E48B1">
              <w:rPr>
                <w:rFonts w:eastAsia="Cambria"/>
                <w:kern w:val="20"/>
                <w:sz w:val="24"/>
                <w:szCs w:val="24"/>
                <w:lang w:eastAsia="ru-RU"/>
              </w:rPr>
              <w:t>«Формирование благоприятной инвестиционной среды»,</w:t>
            </w:r>
          </w:p>
          <w:p w:rsidR="004E48B1" w:rsidRPr="004E48B1" w:rsidRDefault="004E48B1" w:rsidP="004E48B1">
            <w:pPr>
              <w:suppressAutoHyphens w:val="0"/>
              <w:jc w:val="center"/>
              <w:rPr>
                <w:rFonts w:eastAsia="Cambria"/>
                <w:kern w:val="20"/>
                <w:sz w:val="24"/>
                <w:szCs w:val="24"/>
                <w:lang w:eastAsia="ru-RU"/>
              </w:rPr>
            </w:pPr>
            <w:r w:rsidRPr="004E48B1">
              <w:rPr>
                <w:rFonts w:eastAsia="Cambria"/>
                <w:kern w:val="20"/>
                <w:sz w:val="24"/>
                <w:szCs w:val="24"/>
                <w:lang w:eastAsia="ru-RU"/>
              </w:rPr>
              <w:t xml:space="preserve">«Стимулирование инновационной деятельности») </w:t>
            </w:r>
          </w:p>
          <w:p w:rsidR="004E48B1" w:rsidRPr="004E48B1" w:rsidRDefault="004E48B1" w:rsidP="004E48B1">
            <w:pPr>
              <w:suppressAutoHyphens w:val="0"/>
              <w:jc w:val="center"/>
              <w:rPr>
                <w:rFonts w:eastAsia="Cambria"/>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tc>
        <w:tc>
          <w:tcPr>
            <w:tcW w:w="4536" w:type="dxa"/>
            <w:shd w:val="clear" w:color="auto" w:fill="auto"/>
          </w:tcPr>
          <w:p w:rsidR="004E48B1" w:rsidRPr="004E48B1" w:rsidRDefault="004E48B1" w:rsidP="004E48B1">
            <w:pPr>
              <w:suppressAutoHyphens w:val="0"/>
              <w:jc w:val="center"/>
              <w:rPr>
                <w:rFonts w:eastAsia="Cambria"/>
                <w:kern w:val="20"/>
                <w:sz w:val="24"/>
                <w:szCs w:val="24"/>
                <w:lang w:eastAsia="ru-RU"/>
              </w:rPr>
            </w:pPr>
            <w:r w:rsidRPr="004E48B1">
              <w:rPr>
                <w:rFonts w:eastAsia="Cambria"/>
                <w:kern w:val="20"/>
                <w:sz w:val="24"/>
                <w:szCs w:val="24"/>
                <w:lang w:eastAsia="ru-RU"/>
              </w:rPr>
              <w:t>Программа инвестиционного освоения территории муниципального образования городской округ город Югорск Ханты-Мансийского автономного округа-Югры</w:t>
            </w:r>
          </w:p>
        </w:tc>
      </w:tr>
    </w:tbl>
    <w:p w:rsidR="004E48B1" w:rsidRPr="004E48B1" w:rsidRDefault="004E48B1" w:rsidP="004E48B1">
      <w:pPr>
        <w:keepNext/>
        <w:keepLines/>
        <w:suppressAutoHyphens w:val="0"/>
        <w:jc w:val="center"/>
        <w:outlineLvl w:val="2"/>
        <w:rPr>
          <w:rFonts w:eastAsia="Cambria"/>
          <w:b/>
          <w:kern w:val="20"/>
          <w:sz w:val="24"/>
          <w:szCs w:val="24"/>
          <w:lang w:eastAsia="ru-RU"/>
        </w:rPr>
      </w:pPr>
    </w:p>
    <w:p w:rsidR="004E48B1" w:rsidRPr="004E48B1" w:rsidRDefault="004E48B1" w:rsidP="004E48B1">
      <w:pPr>
        <w:keepNext/>
        <w:keepLines/>
        <w:suppressAutoHyphens w:val="0"/>
        <w:jc w:val="center"/>
        <w:outlineLvl w:val="2"/>
        <w:rPr>
          <w:rFonts w:eastAsia="Cambria"/>
          <w:b/>
          <w:kern w:val="20"/>
          <w:sz w:val="24"/>
          <w:szCs w:val="24"/>
          <w:lang w:eastAsia="ru-RU"/>
        </w:rPr>
      </w:pPr>
      <w:r w:rsidRPr="004E48B1">
        <w:rPr>
          <w:rFonts w:eastAsia="Cambria"/>
          <w:b/>
          <w:kern w:val="20"/>
          <w:sz w:val="24"/>
          <w:szCs w:val="24"/>
          <w:lang w:eastAsia="ru-RU"/>
        </w:rPr>
        <w:t xml:space="preserve"> Повышение качества жизни населения, инновационное развитие социальной сферы</w:t>
      </w:r>
    </w:p>
    <w:p w:rsidR="004E48B1" w:rsidRPr="004E48B1" w:rsidRDefault="004E48B1" w:rsidP="004E48B1">
      <w:pPr>
        <w:suppressAutoHyphens w:val="0"/>
        <w:autoSpaceDE w:val="0"/>
        <w:autoSpaceDN w:val="0"/>
        <w:adjustRightInd w:val="0"/>
        <w:jc w:val="right"/>
        <w:rPr>
          <w:rFonts w:eastAsia="Calibri"/>
          <w:color w:val="000000"/>
          <w:sz w:val="24"/>
          <w:szCs w:val="24"/>
          <w:lang w:eastAsia="en-US"/>
        </w:rPr>
      </w:pPr>
      <w:r w:rsidRPr="004E48B1">
        <w:rPr>
          <w:rFonts w:eastAsia="Calibri"/>
          <w:color w:val="000000"/>
          <w:sz w:val="24"/>
          <w:szCs w:val="24"/>
          <w:lang w:eastAsia="en-US"/>
        </w:rPr>
        <w:t>Таблица 16</w:t>
      </w:r>
    </w:p>
    <w:tbl>
      <w:tblPr>
        <w:tblW w:w="1015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1"/>
        <w:gridCol w:w="5023"/>
        <w:gridCol w:w="4281"/>
      </w:tblGrid>
      <w:tr w:rsidR="004E48B1" w:rsidRPr="004E48B1" w:rsidTr="004E48B1">
        <w:trPr>
          <w:trHeight w:val="405"/>
          <w:tblHeader/>
        </w:trPr>
        <w:tc>
          <w:tcPr>
            <w:tcW w:w="851" w:type="dxa"/>
            <w:shd w:val="clear" w:color="auto" w:fill="D6E3BC"/>
          </w:tcPr>
          <w:p w:rsidR="004E48B1" w:rsidRPr="004E48B1" w:rsidRDefault="004E48B1" w:rsidP="004E48B1">
            <w:pPr>
              <w:suppressAutoHyphens w:val="0"/>
              <w:jc w:val="both"/>
              <w:rPr>
                <w:color w:val="000000"/>
                <w:kern w:val="20"/>
                <w:sz w:val="24"/>
                <w:szCs w:val="24"/>
                <w:lang w:eastAsia="ru-RU"/>
              </w:rPr>
            </w:pPr>
            <w:r w:rsidRPr="004E48B1">
              <w:rPr>
                <w:color w:val="000000"/>
                <w:kern w:val="20"/>
                <w:lang w:eastAsia="ru-RU"/>
              </w:rPr>
              <w:t>Векторы</w:t>
            </w:r>
          </w:p>
        </w:tc>
        <w:tc>
          <w:tcPr>
            <w:tcW w:w="5023" w:type="dxa"/>
            <w:shd w:val="clear" w:color="auto" w:fill="D6E3BC"/>
          </w:tcPr>
          <w:p w:rsidR="004E48B1" w:rsidRPr="004E48B1" w:rsidRDefault="004E48B1" w:rsidP="004E48B1">
            <w:pPr>
              <w:suppressAutoHyphens w:val="0"/>
              <w:jc w:val="center"/>
              <w:rPr>
                <w:b/>
                <w:kern w:val="20"/>
                <w:sz w:val="24"/>
                <w:szCs w:val="24"/>
                <w:lang w:eastAsia="ru-RU"/>
              </w:rPr>
            </w:pPr>
            <w:r w:rsidRPr="004E48B1">
              <w:rPr>
                <w:b/>
                <w:kern w:val="20"/>
                <w:sz w:val="24"/>
                <w:szCs w:val="24"/>
                <w:lang w:eastAsia="ru-RU"/>
              </w:rPr>
              <w:t>Государственные программы</w:t>
            </w:r>
          </w:p>
        </w:tc>
        <w:tc>
          <w:tcPr>
            <w:tcW w:w="4281" w:type="dxa"/>
            <w:shd w:val="clear" w:color="auto" w:fill="D6E3BC"/>
          </w:tcPr>
          <w:p w:rsidR="004E48B1" w:rsidRPr="004E48B1" w:rsidRDefault="004E48B1" w:rsidP="004E48B1">
            <w:pPr>
              <w:suppressAutoHyphens w:val="0"/>
              <w:jc w:val="center"/>
              <w:rPr>
                <w:b/>
                <w:kern w:val="20"/>
                <w:sz w:val="24"/>
                <w:szCs w:val="24"/>
                <w:lang w:eastAsia="ru-RU"/>
              </w:rPr>
            </w:pPr>
            <w:r w:rsidRPr="004E48B1">
              <w:rPr>
                <w:b/>
                <w:kern w:val="20"/>
                <w:sz w:val="24"/>
                <w:szCs w:val="24"/>
                <w:lang w:eastAsia="ru-RU"/>
              </w:rPr>
              <w:t>Муниципальные программы</w:t>
            </w:r>
          </w:p>
        </w:tc>
      </w:tr>
      <w:tr w:rsidR="004E48B1" w:rsidRPr="004E48B1" w:rsidTr="004E48B1">
        <w:trPr>
          <w:trHeight w:val="2324"/>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Жилищное строительство</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доступным и комфортным жильем жителей Ханты – Мансийского автономного округа – Югры на 2014 – 2020 годы» (подпрограммы:</w:t>
            </w: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«Содействие развитию жилищного строительства»,</w:t>
            </w: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мерами государственной поддержки по улучшению жилищных условий отдельных категорий граждан»)</w:t>
            </w:r>
          </w:p>
          <w:p w:rsidR="004E48B1" w:rsidRPr="004E48B1" w:rsidRDefault="004E48B1" w:rsidP="004E48B1">
            <w:pPr>
              <w:suppressAutoHyphens w:val="0"/>
              <w:jc w:val="center"/>
              <w:rPr>
                <w:kern w:val="20"/>
                <w:sz w:val="24"/>
                <w:szCs w:val="24"/>
                <w:lang w:eastAsia="ru-RU"/>
              </w:rPr>
            </w:pP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доступным и комфортным жильем жителей города Югорска на 2014 – 2020 годы» (подпрограмма «Жилье»)</w:t>
            </w: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жилищно – коммунального комплекса в городе Югорске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p>
        </w:tc>
      </w:tr>
      <w:tr w:rsidR="004E48B1" w:rsidRPr="004E48B1" w:rsidTr="004E48B1">
        <w:trPr>
          <w:trHeight w:val="3618"/>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lastRenderedPageBreak/>
              <w:t>Архитектура и благоустройство</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доступным и комфортным жильем жителей Ханты – Мансийского автономного округа – Югры на 2014 – 2020 годы» (подпрограмма «Содействие развитию градостроительной деятельности»)</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«Доступная среда в Ханты - Мансийском автономном округе - Югре  на 2014-2020 годы»</w:t>
            </w: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доступным и комфортным жильем жителей города Югорска на 2014 – 2020 годы» (подпрограмма «Развитие градостроительной деятельности»)</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«Доступная среда в городе Югорске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«Благоустройство города Югорска на 2014 – 2020 годы»</w:t>
            </w:r>
          </w:p>
        </w:tc>
      </w:tr>
      <w:tr w:rsidR="004E48B1" w:rsidRPr="004E48B1" w:rsidTr="004E48B1">
        <w:trPr>
          <w:trHeight w:val="2324"/>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Образование и молодежная политика</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образования в Ханты-мансийском автономном округе – Югре на 2014-2020 годы»</w:t>
            </w: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образования города Югорска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«Реализация молодежной политики и организация временного трудоустройства в городе Югорске на 2014 – 2020 годы»</w:t>
            </w:r>
          </w:p>
        </w:tc>
      </w:tr>
      <w:tr w:rsidR="004E48B1" w:rsidRPr="004E48B1" w:rsidTr="004E48B1">
        <w:trPr>
          <w:trHeight w:val="1398"/>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 xml:space="preserve">Культура </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культуры и туризма в Ханты – Мансийском автономном округе - Югре на 2014-2020 годы»</w:t>
            </w: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культуры и туризма в городе Югорске на 2014-2020 годы»</w:t>
            </w:r>
          </w:p>
        </w:tc>
      </w:tr>
      <w:tr w:rsidR="004E48B1" w:rsidRPr="004E48B1" w:rsidTr="004E48B1">
        <w:trPr>
          <w:trHeight w:val="1581"/>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Физическая культура и спорт</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физической культуры и спорта в Ханты – Мансийском автономном округе - Югре на 2014-2020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физической культуры и спорта в городе Югорске на 2014-2020 годы»</w:t>
            </w:r>
          </w:p>
        </w:tc>
      </w:tr>
      <w:tr w:rsidR="004E48B1" w:rsidRPr="004E48B1" w:rsidTr="004E48B1">
        <w:trPr>
          <w:trHeight w:val="2063"/>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Здравоохранение</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здравоохранения на 2014-2020 годы»</w:t>
            </w:r>
          </w:p>
        </w:tc>
        <w:tc>
          <w:tcPr>
            <w:tcW w:w="4281" w:type="dxa"/>
            <w:shd w:val="clear" w:color="auto" w:fill="auto"/>
          </w:tcPr>
          <w:p w:rsidR="004E48B1" w:rsidRPr="004E48B1" w:rsidRDefault="004E48B1" w:rsidP="004E48B1">
            <w:pPr>
              <w:suppressAutoHyphens w:val="0"/>
              <w:jc w:val="center"/>
              <w:rPr>
                <w:kern w:val="20"/>
                <w:sz w:val="24"/>
                <w:szCs w:val="24"/>
                <w:lang w:eastAsia="ru-RU"/>
              </w:rPr>
            </w:pPr>
          </w:p>
        </w:tc>
      </w:tr>
      <w:tr w:rsidR="004E48B1" w:rsidRPr="004E48B1" w:rsidTr="004E48B1">
        <w:trPr>
          <w:trHeight w:val="3420"/>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lastRenderedPageBreak/>
              <w:t>Социальное обеспечение</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«Социальная поддержка жителей Ханты – Мансийского автономного округа – Югры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«Социально – экономическое развитие коренных малочисленных народов Севера Ханты – Мансийского автономного округа – Югры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«Оказание содействия добровольному переселению в Ханты – Мансийский автономный округ – Югру соотечественников, проживающих за рубежом, на 2014 – 2015 годы»</w:t>
            </w: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«Организация деятельности по опеке и попечительству в городе Югорске на 2014 – 2020 годы»</w:t>
            </w: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«Отдых и оздоровление детей города Югорска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«Дополнительные меры социальной поддержки и социальной помощи отдельным категориям граждан города Югорска на 2014 – 2020 годы»</w:t>
            </w:r>
          </w:p>
        </w:tc>
      </w:tr>
      <w:tr w:rsidR="004E48B1" w:rsidRPr="004E48B1" w:rsidTr="004E48B1">
        <w:trPr>
          <w:trHeight w:val="2214"/>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Безопасность</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прав и законных интересов населения Ханты – Мансийского автономного округа – Югры в отдельных сферах жизнедеятельности в 2014 – 2020 годах»</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«Реализация государственной политики по профилактике экстремизма и развитию российского казачества в Ханты – Мансийском автономном округе – Югре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«Защита населения и территорий от чрезвычайных ситуаций, обеспечение пожарной безопасности в Ханты – Мансийском автономном округе – Югре на 2014 – 2020 годы»</w:t>
            </w: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«Профилактика правонарушений, противодействие коррупции и незаконному обороту наркотиков в городе Югорске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«Профилактика экстремизма, гармонизации межэтнических и межкультурных отношений, укрепление толерантности в городе Югорске на 2014 – 2020 годы»</w:t>
            </w:r>
          </w:p>
        </w:tc>
      </w:tr>
      <w:tr w:rsidR="004E48B1" w:rsidRPr="004E48B1" w:rsidTr="004E48B1">
        <w:trPr>
          <w:trHeight w:val="2214"/>
        </w:trPr>
        <w:tc>
          <w:tcPr>
            <w:tcW w:w="851" w:type="dxa"/>
            <w:shd w:val="clear" w:color="auto" w:fill="D6E3BC"/>
            <w:textDirection w:val="btLr"/>
          </w:tcPr>
          <w:p w:rsidR="004E48B1" w:rsidRPr="004E48B1" w:rsidRDefault="004E48B1" w:rsidP="004E48B1">
            <w:pPr>
              <w:suppressAutoHyphens w:val="0"/>
              <w:ind w:right="113"/>
              <w:jc w:val="center"/>
              <w:rPr>
                <w:b/>
                <w:color w:val="000000"/>
                <w:kern w:val="20"/>
                <w:sz w:val="24"/>
                <w:szCs w:val="24"/>
                <w:lang w:eastAsia="ru-RU"/>
              </w:rPr>
            </w:pPr>
            <w:r w:rsidRPr="004E48B1">
              <w:rPr>
                <w:b/>
                <w:color w:val="000000"/>
                <w:kern w:val="20"/>
                <w:sz w:val="24"/>
                <w:szCs w:val="24"/>
                <w:lang w:eastAsia="ru-RU"/>
              </w:rPr>
              <w:t>Экология</w:t>
            </w:r>
          </w:p>
        </w:tc>
        <w:tc>
          <w:tcPr>
            <w:tcW w:w="5023"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экологической безопасности Ханты – Мансийского автономного округа – Югры на 2014-2020 годы»</w:t>
            </w:r>
          </w:p>
        </w:tc>
        <w:tc>
          <w:tcPr>
            <w:tcW w:w="4281" w:type="dxa"/>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«Охрана окружающей среды, обращение с отходами производства и потребления, использование и защита лесов города Югорска на 2014 – 2020 годы»</w:t>
            </w:r>
          </w:p>
        </w:tc>
      </w:tr>
    </w:tbl>
    <w:p w:rsidR="004E48B1" w:rsidRPr="004E48B1" w:rsidRDefault="004E48B1" w:rsidP="004E48B1">
      <w:pPr>
        <w:keepNext/>
        <w:keepLines/>
        <w:suppressAutoHyphens w:val="0"/>
        <w:ind w:left="1004"/>
        <w:outlineLvl w:val="2"/>
        <w:rPr>
          <w:rFonts w:eastAsia="Cambria"/>
          <w:b/>
          <w:kern w:val="20"/>
          <w:sz w:val="26"/>
          <w:szCs w:val="26"/>
          <w:lang w:eastAsia="ru-RU"/>
        </w:rPr>
      </w:pPr>
    </w:p>
    <w:p w:rsidR="004E48B1" w:rsidRPr="004E48B1" w:rsidRDefault="004E48B1" w:rsidP="004E48B1">
      <w:pPr>
        <w:keepNext/>
        <w:keepLines/>
        <w:suppressAutoHyphens w:val="0"/>
        <w:jc w:val="center"/>
        <w:outlineLvl w:val="2"/>
        <w:rPr>
          <w:rFonts w:eastAsia="Cambria"/>
          <w:b/>
          <w:kern w:val="20"/>
          <w:sz w:val="24"/>
          <w:szCs w:val="24"/>
          <w:lang w:eastAsia="ru-RU"/>
        </w:rPr>
      </w:pPr>
      <w:r w:rsidRPr="004E48B1">
        <w:rPr>
          <w:rFonts w:eastAsia="Cambria"/>
          <w:b/>
          <w:kern w:val="20"/>
          <w:sz w:val="24"/>
          <w:szCs w:val="24"/>
          <w:lang w:eastAsia="ru-RU"/>
        </w:rPr>
        <w:t xml:space="preserve"> Повышение эффективности муниципального управления</w:t>
      </w:r>
    </w:p>
    <w:p w:rsidR="004E48B1" w:rsidRPr="004E48B1" w:rsidRDefault="004E48B1" w:rsidP="004E48B1">
      <w:pPr>
        <w:suppressAutoHyphens w:val="0"/>
        <w:autoSpaceDE w:val="0"/>
        <w:autoSpaceDN w:val="0"/>
        <w:adjustRightInd w:val="0"/>
        <w:jc w:val="right"/>
        <w:rPr>
          <w:rFonts w:eastAsia="Calibri"/>
          <w:color w:val="000000"/>
          <w:sz w:val="24"/>
          <w:szCs w:val="24"/>
          <w:lang w:eastAsia="en-US"/>
        </w:rPr>
      </w:pPr>
      <w:r w:rsidRPr="004E48B1">
        <w:rPr>
          <w:rFonts w:eastAsia="Calibri"/>
          <w:color w:val="000000"/>
          <w:sz w:val="24"/>
          <w:szCs w:val="24"/>
          <w:lang w:eastAsia="en-US"/>
        </w:rPr>
        <w:t>Таблица 17</w:t>
      </w:r>
    </w:p>
    <w:p w:rsidR="004E48B1" w:rsidRPr="004E48B1" w:rsidRDefault="004E48B1" w:rsidP="004E48B1">
      <w:pPr>
        <w:suppressAutoHyphens w:val="0"/>
        <w:ind w:firstLine="539"/>
        <w:jc w:val="both"/>
        <w:rPr>
          <w:rFonts w:eastAsia="Cambria"/>
          <w:vanish/>
          <w:kern w:val="20"/>
          <w:sz w:val="24"/>
          <w:szCs w:val="24"/>
          <w:lang w:eastAsia="ru-RU"/>
        </w:rPr>
      </w:pPr>
    </w:p>
    <w:tbl>
      <w:tblPr>
        <w:tblpPr w:leftFromText="180" w:rightFromText="180" w:vertAnchor="text" w:tblpX="84" w:tblpY="1"/>
        <w:tblOverlap w:val="never"/>
        <w:tblW w:w="10426" w:type="dxa"/>
        <w:tblLayout w:type="fixed"/>
        <w:tblCellMar>
          <w:left w:w="28" w:type="dxa"/>
          <w:right w:w="28" w:type="dxa"/>
        </w:tblCellMar>
        <w:tblLook w:val="04A0" w:firstRow="1" w:lastRow="0" w:firstColumn="1" w:lastColumn="0" w:noHBand="0" w:noVBand="1"/>
      </w:tblPr>
      <w:tblGrid>
        <w:gridCol w:w="879"/>
        <w:gridCol w:w="5215"/>
        <w:gridCol w:w="4332"/>
      </w:tblGrid>
      <w:tr w:rsidR="004E48B1" w:rsidRPr="004E48B1" w:rsidTr="004E48B1">
        <w:trPr>
          <w:trHeight w:val="281"/>
        </w:trPr>
        <w:tc>
          <w:tcPr>
            <w:tcW w:w="879" w:type="dxa"/>
            <w:tcBorders>
              <w:top w:val="single" w:sz="4" w:space="0" w:color="auto"/>
              <w:left w:val="single" w:sz="4" w:space="0" w:color="auto"/>
              <w:bottom w:val="single" w:sz="4" w:space="0" w:color="auto"/>
              <w:right w:val="single" w:sz="4" w:space="0" w:color="auto"/>
            </w:tcBorders>
            <w:shd w:val="clear" w:color="auto" w:fill="D6E3BC"/>
          </w:tcPr>
          <w:p w:rsidR="004E48B1" w:rsidRPr="004E48B1" w:rsidRDefault="004E48B1" w:rsidP="004E48B1">
            <w:pPr>
              <w:suppressAutoHyphens w:val="0"/>
              <w:rPr>
                <w:b/>
                <w:kern w:val="20"/>
                <w:sz w:val="24"/>
                <w:szCs w:val="24"/>
                <w:lang w:eastAsia="ru-RU"/>
              </w:rPr>
            </w:pPr>
            <w:r w:rsidRPr="004E48B1">
              <w:rPr>
                <w:color w:val="000000"/>
                <w:kern w:val="20"/>
                <w:lang w:eastAsia="ru-RU"/>
              </w:rPr>
              <w:t>Векторы</w:t>
            </w:r>
          </w:p>
        </w:tc>
        <w:tc>
          <w:tcPr>
            <w:tcW w:w="5215"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autoSpaceDE w:val="0"/>
              <w:autoSpaceDN w:val="0"/>
              <w:adjustRightInd w:val="0"/>
              <w:jc w:val="center"/>
              <w:rPr>
                <w:rFonts w:eastAsia="Calibri"/>
                <w:sz w:val="24"/>
                <w:szCs w:val="24"/>
                <w:lang w:eastAsia="ru-RU"/>
              </w:rPr>
            </w:pPr>
            <w:r w:rsidRPr="004E48B1">
              <w:rPr>
                <w:b/>
                <w:kern w:val="20"/>
                <w:sz w:val="24"/>
                <w:szCs w:val="24"/>
                <w:lang w:eastAsia="ru-RU"/>
              </w:rPr>
              <w:t>Государственные программы</w:t>
            </w:r>
          </w:p>
        </w:tc>
        <w:tc>
          <w:tcPr>
            <w:tcW w:w="4332"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color w:val="000000"/>
                <w:kern w:val="20"/>
                <w:sz w:val="24"/>
                <w:szCs w:val="24"/>
                <w:lang w:eastAsia="ru-RU"/>
              </w:rPr>
            </w:pPr>
            <w:r w:rsidRPr="004E48B1">
              <w:rPr>
                <w:b/>
                <w:kern w:val="20"/>
                <w:sz w:val="24"/>
                <w:szCs w:val="24"/>
                <w:lang w:eastAsia="ru-RU"/>
              </w:rPr>
              <w:t>Муниципальные программы</w:t>
            </w:r>
          </w:p>
        </w:tc>
      </w:tr>
      <w:tr w:rsidR="004E48B1" w:rsidRPr="004E48B1" w:rsidTr="004E48B1">
        <w:trPr>
          <w:trHeight w:val="2575"/>
        </w:trPr>
        <w:tc>
          <w:tcPr>
            <w:tcW w:w="879" w:type="dxa"/>
            <w:tcBorders>
              <w:top w:val="single" w:sz="4" w:space="0" w:color="auto"/>
              <w:left w:val="single" w:sz="4" w:space="0" w:color="auto"/>
              <w:bottom w:val="single" w:sz="4" w:space="0" w:color="auto"/>
              <w:right w:val="single" w:sz="4" w:space="0" w:color="auto"/>
            </w:tcBorders>
            <w:shd w:val="clear" w:color="auto" w:fill="D6E3BC"/>
            <w:textDirection w:val="btLr"/>
          </w:tcPr>
          <w:p w:rsidR="004E48B1" w:rsidRPr="004E48B1" w:rsidRDefault="004E48B1" w:rsidP="004E48B1">
            <w:pPr>
              <w:suppressAutoHyphens w:val="0"/>
              <w:ind w:right="113"/>
              <w:jc w:val="center"/>
              <w:rPr>
                <w:b/>
                <w:kern w:val="20"/>
                <w:sz w:val="24"/>
                <w:szCs w:val="24"/>
                <w:lang w:eastAsia="ru-RU"/>
              </w:rPr>
            </w:pPr>
            <w:r w:rsidRPr="004E48B1">
              <w:rPr>
                <w:b/>
                <w:kern w:val="20"/>
                <w:sz w:val="24"/>
                <w:szCs w:val="24"/>
                <w:lang w:eastAsia="ru-RU"/>
              </w:rPr>
              <w:lastRenderedPageBreak/>
              <w:t>Муниципальное имущество</w:t>
            </w:r>
          </w:p>
        </w:tc>
        <w:tc>
          <w:tcPr>
            <w:tcW w:w="5215"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autoSpaceDE w:val="0"/>
              <w:autoSpaceDN w:val="0"/>
              <w:adjustRightInd w:val="0"/>
              <w:jc w:val="center"/>
              <w:rPr>
                <w:rFonts w:ascii="Arial" w:eastAsia="Calibri" w:hAnsi="Arial" w:cs="Arial"/>
                <w:sz w:val="24"/>
                <w:szCs w:val="24"/>
                <w:lang w:eastAsia="ru-RU"/>
              </w:rPr>
            </w:pPr>
            <w:r w:rsidRPr="004E48B1">
              <w:rPr>
                <w:rFonts w:eastAsia="Calibri"/>
                <w:sz w:val="24"/>
                <w:szCs w:val="24"/>
                <w:lang w:eastAsia="ru-RU"/>
              </w:rPr>
              <w:t xml:space="preserve">«Управление государственным имуществом Ханты – Мансийского автономного округа – Югры на 2014 – 2020 годы» </w:t>
            </w:r>
          </w:p>
          <w:p w:rsidR="004E48B1" w:rsidRPr="004E48B1" w:rsidRDefault="004E48B1" w:rsidP="004E48B1">
            <w:pPr>
              <w:suppressAutoHyphens w:val="0"/>
              <w:jc w:val="center"/>
              <w:rPr>
                <w:kern w:val="20"/>
                <w:sz w:val="24"/>
                <w:szCs w:val="24"/>
                <w:lang w:eastAsia="ru-RU"/>
              </w:rPr>
            </w:pPr>
          </w:p>
        </w:tc>
        <w:tc>
          <w:tcPr>
            <w:tcW w:w="4332"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kern w:val="20"/>
                <w:sz w:val="24"/>
                <w:szCs w:val="24"/>
                <w:lang w:eastAsia="ru-RU"/>
              </w:rPr>
            </w:pPr>
            <w:r w:rsidRPr="004E48B1">
              <w:rPr>
                <w:color w:val="000000"/>
                <w:kern w:val="20"/>
                <w:sz w:val="24"/>
                <w:szCs w:val="24"/>
                <w:lang w:eastAsia="ru-RU"/>
              </w:rPr>
              <w:t>Управление муниципальным имуществом города Югорска на 2014 – 2020 годы»</w:t>
            </w:r>
          </w:p>
        </w:tc>
      </w:tr>
      <w:tr w:rsidR="004E48B1" w:rsidRPr="004E48B1" w:rsidTr="004E48B1">
        <w:trPr>
          <w:trHeight w:val="1200"/>
        </w:trPr>
        <w:tc>
          <w:tcPr>
            <w:tcW w:w="879" w:type="dxa"/>
            <w:tcBorders>
              <w:top w:val="single" w:sz="4" w:space="0" w:color="auto"/>
              <w:left w:val="single" w:sz="4" w:space="0" w:color="auto"/>
              <w:bottom w:val="single" w:sz="4" w:space="0" w:color="auto"/>
              <w:right w:val="single" w:sz="4" w:space="0" w:color="auto"/>
            </w:tcBorders>
            <w:shd w:val="clear" w:color="auto" w:fill="D6E3BC"/>
            <w:textDirection w:val="btLr"/>
          </w:tcPr>
          <w:p w:rsidR="004E48B1" w:rsidRPr="004E48B1" w:rsidRDefault="004E48B1" w:rsidP="004E48B1">
            <w:pPr>
              <w:suppressAutoHyphens w:val="0"/>
              <w:ind w:right="113"/>
              <w:jc w:val="center"/>
              <w:rPr>
                <w:b/>
                <w:kern w:val="20"/>
                <w:sz w:val="24"/>
                <w:szCs w:val="24"/>
                <w:lang w:eastAsia="ru-RU"/>
              </w:rPr>
            </w:pPr>
            <w:r w:rsidRPr="004E48B1">
              <w:rPr>
                <w:b/>
                <w:kern w:val="20"/>
                <w:sz w:val="24"/>
                <w:szCs w:val="24"/>
                <w:lang w:eastAsia="ru-RU"/>
              </w:rPr>
              <w:t>Бюджетная система</w:t>
            </w:r>
          </w:p>
        </w:tc>
        <w:tc>
          <w:tcPr>
            <w:tcW w:w="5215"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 xml:space="preserve">«Управление государственными финансами в </w:t>
            </w:r>
            <w:r w:rsidRPr="004E48B1">
              <w:rPr>
                <w:kern w:val="20"/>
                <w:sz w:val="24"/>
                <w:szCs w:val="24"/>
                <w:lang w:eastAsia="ru-RU"/>
              </w:rPr>
              <w:t>Ханты – Мансийском автономном округе - Югре</w:t>
            </w:r>
            <w:r w:rsidRPr="004E48B1">
              <w:rPr>
                <w:color w:val="000000"/>
                <w:kern w:val="20"/>
                <w:sz w:val="24"/>
                <w:szCs w:val="24"/>
                <w:lang w:eastAsia="ru-RU"/>
              </w:rPr>
              <w:t xml:space="preserve"> на 2014-2020 годы»</w:t>
            </w:r>
          </w:p>
          <w:p w:rsidR="004E48B1" w:rsidRPr="004E48B1" w:rsidRDefault="004E48B1" w:rsidP="004E48B1">
            <w:pPr>
              <w:suppressAutoHyphens w:val="0"/>
              <w:jc w:val="center"/>
              <w:rPr>
                <w:color w:val="000000"/>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«Создание условий для эффективного и ответственного управления муниципальными финансами, повышения устойчивости местных бюджетов Ханты – Мансийского автономного округа – Югры на 2014 – 2020 годы»</w:t>
            </w:r>
          </w:p>
          <w:p w:rsidR="004E48B1" w:rsidRPr="004E48B1" w:rsidRDefault="004E48B1" w:rsidP="004E48B1">
            <w:pPr>
              <w:suppressAutoHyphens w:val="0"/>
              <w:autoSpaceDE w:val="0"/>
              <w:autoSpaceDN w:val="0"/>
              <w:adjustRightInd w:val="0"/>
              <w:jc w:val="center"/>
              <w:rPr>
                <w:rFonts w:eastAsia="Calibri"/>
                <w:sz w:val="24"/>
                <w:szCs w:val="24"/>
                <w:lang w:eastAsia="ru-RU"/>
              </w:rPr>
            </w:pPr>
          </w:p>
        </w:tc>
        <w:tc>
          <w:tcPr>
            <w:tcW w:w="4332"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«Управление муниципальными финансами в городе Югорске на 2014 – 2020 годы»</w:t>
            </w:r>
          </w:p>
          <w:p w:rsidR="004E48B1" w:rsidRPr="004E48B1" w:rsidRDefault="004E48B1" w:rsidP="004E48B1">
            <w:pPr>
              <w:suppressAutoHyphens w:val="0"/>
              <w:jc w:val="center"/>
              <w:rPr>
                <w:color w:val="000000"/>
                <w:kern w:val="20"/>
                <w:sz w:val="24"/>
                <w:szCs w:val="24"/>
                <w:lang w:eastAsia="ru-RU"/>
              </w:rPr>
            </w:pPr>
          </w:p>
        </w:tc>
      </w:tr>
      <w:tr w:rsidR="004E48B1" w:rsidRPr="004E48B1" w:rsidTr="004E48B1">
        <w:trPr>
          <w:trHeight w:val="1200"/>
        </w:trPr>
        <w:tc>
          <w:tcPr>
            <w:tcW w:w="879" w:type="dxa"/>
            <w:tcBorders>
              <w:top w:val="single" w:sz="4" w:space="0" w:color="auto"/>
              <w:left w:val="single" w:sz="4" w:space="0" w:color="auto"/>
              <w:bottom w:val="single" w:sz="4" w:space="0" w:color="auto"/>
              <w:right w:val="single" w:sz="4" w:space="0" w:color="auto"/>
            </w:tcBorders>
            <w:shd w:val="clear" w:color="auto" w:fill="D6E3BC"/>
            <w:textDirection w:val="btLr"/>
          </w:tcPr>
          <w:p w:rsidR="004E48B1" w:rsidRPr="004E48B1" w:rsidRDefault="004E48B1" w:rsidP="004E48B1">
            <w:pPr>
              <w:suppressAutoHyphens w:val="0"/>
              <w:ind w:right="113"/>
              <w:jc w:val="center"/>
              <w:rPr>
                <w:b/>
                <w:kern w:val="20"/>
                <w:sz w:val="24"/>
                <w:szCs w:val="24"/>
                <w:lang w:eastAsia="ru-RU"/>
              </w:rPr>
            </w:pPr>
            <w:r w:rsidRPr="004E48B1">
              <w:rPr>
                <w:b/>
                <w:kern w:val="20"/>
                <w:sz w:val="24"/>
                <w:szCs w:val="24"/>
                <w:lang w:eastAsia="ru-RU"/>
              </w:rPr>
              <w:t>Муниципальная служба</w:t>
            </w:r>
          </w:p>
        </w:tc>
        <w:tc>
          <w:tcPr>
            <w:tcW w:w="5215"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«Обеспечение прав и законных интересов населения Ханты – Мансийского автономного округа – Югры в отдельных сферах жизнедеятельности в 2014 – 2020 годах»</w:t>
            </w:r>
          </w:p>
          <w:p w:rsidR="004E48B1" w:rsidRPr="004E48B1" w:rsidRDefault="004E48B1" w:rsidP="004E48B1">
            <w:pPr>
              <w:suppressAutoHyphens w:val="0"/>
              <w:autoSpaceDE w:val="0"/>
              <w:autoSpaceDN w:val="0"/>
              <w:adjustRightInd w:val="0"/>
              <w:jc w:val="center"/>
              <w:rPr>
                <w:rFonts w:eastAsia="Calibri"/>
                <w:sz w:val="24"/>
                <w:szCs w:val="24"/>
                <w:lang w:eastAsia="ru-RU"/>
              </w:rPr>
            </w:pPr>
            <w:r w:rsidRPr="004E48B1">
              <w:rPr>
                <w:rFonts w:eastAsia="Calibri"/>
                <w:sz w:val="24"/>
                <w:szCs w:val="24"/>
                <w:lang w:eastAsia="ru-RU"/>
              </w:rPr>
              <w:t>(</w:t>
            </w:r>
            <w:hyperlink w:anchor="sub_204" w:history="1">
              <w:r w:rsidRPr="004E48B1">
                <w:rPr>
                  <w:rFonts w:eastAsia="Calibri"/>
                  <w:sz w:val="24"/>
                  <w:szCs w:val="24"/>
                  <w:lang w:eastAsia="ru-RU"/>
                </w:rPr>
                <w:t>подпрограмма IV</w:t>
              </w:r>
            </w:hyperlink>
            <w:r w:rsidRPr="004E48B1">
              <w:rPr>
                <w:rFonts w:eastAsia="Calibri"/>
                <w:sz w:val="24"/>
                <w:szCs w:val="24"/>
                <w:lang w:eastAsia="ru-RU"/>
              </w:rPr>
              <w:t xml:space="preserve"> "Развитие государственной гражданской службы, муниципальной службы и резерва управленческих кадров в Ханты-Мансийском автономном округе - Югре")</w:t>
            </w:r>
          </w:p>
          <w:p w:rsidR="004E48B1" w:rsidRPr="004E48B1" w:rsidRDefault="004E48B1" w:rsidP="004E48B1">
            <w:pPr>
              <w:suppressAutoHyphens w:val="0"/>
              <w:jc w:val="center"/>
              <w:rPr>
                <w:color w:val="000000"/>
                <w:kern w:val="20"/>
                <w:sz w:val="24"/>
                <w:szCs w:val="24"/>
                <w:lang w:eastAsia="ru-RU"/>
              </w:rPr>
            </w:pPr>
          </w:p>
        </w:tc>
        <w:tc>
          <w:tcPr>
            <w:tcW w:w="4332"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муниципальной службы в городе Югорске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p>
        </w:tc>
      </w:tr>
      <w:tr w:rsidR="004E48B1" w:rsidRPr="004E48B1" w:rsidTr="004E48B1">
        <w:trPr>
          <w:trHeight w:val="1200"/>
        </w:trPr>
        <w:tc>
          <w:tcPr>
            <w:tcW w:w="879" w:type="dxa"/>
            <w:tcBorders>
              <w:top w:val="single" w:sz="4" w:space="0" w:color="auto"/>
              <w:left w:val="single" w:sz="4" w:space="0" w:color="auto"/>
              <w:bottom w:val="single" w:sz="4" w:space="0" w:color="auto"/>
              <w:right w:val="single" w:sz="4" w:space="0" w:color="auto"/>
            </w:tcBorders>
            <w:shd w:val="clear" w:color="auto" w:fill="D6E3BC"/>
            <w:textDirection w:val="btLr"/>
          </w:tcPr>
          <w:p w:rsidR="004E48B1" w:rsidRPr="004E48B1" w:rsidRDefault="004E48B1" w:rsidP="004E48B1">
            <w:pPr>
              <w:suppressAutoHyphens w:val="0"/>
              <w:ind w:right="113"/>
              <w:jc w:val="center"/>
              <w:rPr>
                <w:b/>
                <w:kern w:val="20"/>
                <w:sz w:val="24"/>
                <w:szCs w:val="24"/>
                <w:lang w:eastAsia="ru-RU"/>
              </w:rPr>
            </w:pPr>
            <w:r w:rsidRPr="004E48B1">
              <w:rPr>
                <w:b/>
                <w:kern w:val="20"/>
                <w:sz w:val="24"/>
                <w:szCs w:val="24"/>
                <w:lang w:eastAsia="ru-RU"/>
              </w:rPr>
              <w:t>Коммуникации</w:t>
            </w:r>
          </w:p>
        </w:tc>
        <w:tc>
          <w:tcPr>
            <w:tcW w:w="5215"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гражданского общества Ханты – Мансийского автономного округа – Югры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«Информационное общество Ханты – Мансийского автономного округа - Югры на 2014 - 2020 годы»</w:t>
            </w:r>
          </w:p>
        </w:tc>
        <w:tc>
          <w:tcPr>
            <w:tcW w:w="4332" w:type="dxa"/>
            <w:tcBorders>
              <w:top w:val="single" w:sz="4" w:space="0" w:color="auto"/>
              <w:left w:val="single" w:sz="4" w:space="0" w:color="auto"/>
              <w:bottom w:val="single" w:sz="4" w:space="0" w:color="auto"/>
              <w:right w:val="single" w:sz="4" w:space="0" w:color="auto"/>
            </w:tcBorders>
            <w:shd w:val="clear" w:color="auto" w:fill="auto"/>
          </w:tcPr>
          <w:p w:rsidR="004E48B1" w:rsidRPr="004E48B1" w:rsidRDefault="004E48B1" w:rsidP="004E48B1">
            <w:pPr>
              <w:suppressAutoHyphens w:val="0"/>
              <w:jc w:val="center"/>
              <w:rPr>
                <w:kern w:val="20"/>
                <w:sz w:val="24"/>
                <w:szCs w:val="24"/>
                <w:lang w:eastAsia="ru-RU"/>
              </w:rPr>
            </w:pPr>
            <w:r w:rsidRPr="004E48B1">
              <w:rPr>
                <w:kern w:val="20"/>
                <w:sz w:val="24"/>
                <w:szCs w:val="24"/>
                <w:lang w:eastAsia="ru-RU"/>
              </w:rPr>
              <w:t>«Развитие гражданского и информационного общества в городе Югорске на 2014 – 2020 годы»</w:t>
            </w:r>
          </w:p>
          <w:p w:rsidR="004E48B1" w:rsidRPr="004E48B1" w:rsidRDefault="004E48B1" w:rsidP="004E48B1">
            <w:pPr>
              <w:suppressAutoHyphens w:val="0"/>
              <w:jc w:val="center"/>
              <w:rPr>
                <w:kern w:val="20"/>
                <w:sz w:val="24"/>
                <w:szCs w:val="24"/>
                <w:lang w:eastAsia="ru-RU"/>
              </w:rPr>
            </w:pPr>
          </w:p>
          <w:p w:rsidR="004E48B1" w:rsidRPr="004E48B1" w:rsidRDefault="004E48B1" w:rsidP="004E48B1">
            <w:pPr>
              <w:suppressAutoHyphens w:val="0"/>
              <w:jc w:val="center"/>
              <w:rPr>
                <w:color w:val="000000"/>
                <w:kern w:val="20"/>
                <w:sz w:val="24"/>
                <w:szCs w:val="24"/>
                <w:lang w:eastAsia="ru-RU"/>
              </w:rPr>
            </w:pPr>
            <w:r w:rsidRPr="004E48B1">
              <w:rPr>
                <w:color w:val="000000"/>
                <w:kern w:val="20"/>
                <w:sz w:val="24"/>
                <w:szCs w:val="24"/>
                <w:lang w:eastAsia="ru-RU"/>
              </w:rPr>
              <w:t>«Социально – экономическое развитие и совершенствование государственного и муниципального управления в городе Югорске на 2014 – 2020 годы»</w:t>
            </w:r>
          </w:p>
          <w:p w:rsidR="004E48B1" w:rsidRPr="004E48B1" w:rsidRDefault="004E48B1" w:rsidP="004E48B1">
            <w:pPr>
              <w:suppressAutoHyphens w:val="0"/>
              <w:jc w:val="center"/>
              <w:rPr>
                <w:kern w:val="20"/>
                <w:sz w:val="24"/>
                <w:szCs w:val="24"/>
                <w:lang w:eastAsia="ru-RU"/>
              </w:rPr>
            </w:pPr>
            <w:r w:rsidRPr="004E48B1">
              <w:rPr>
                <w:color w:val="000000"/>
                <w:kern w:val="20"/>
                <w:sz w:val="24"/>
                <w:szCs w:val="24"/>
                <w:lang w:eastAsia="ru-RU"/>
              </w:rPr>
              <w:t xml:space="preserve">(подпрограмма </w:t>
            </w:r>
            <w:r w:rsidRPr="004E48B1">
              <w:rPr>
                <w:color w:val="000000"/>
                <w:kern w:val="20"/>
                <w:sz w:val="24"/>
                <w:szCs w:val="24"/>
                <w:lang w:val="en-US" w:eastAsia="ru-RU"/>
              </w:rPr>
              <w:t>IV</w:t>
            </w:r>
            <w:r w:rsidRPr="004E48B1">
              <w:rPr>
                <w:color w:val="000000"/>
                <w:kern w:val="20"/>
                <w:sz w:val="24"/>
                <w:szCs w:val="24"/>
                <w:lang w:eastAsia="ru-RU"/>
              </w:rPr>
              <w:t xml:space="preserve"> «Предоставление государственных и муниципальных услуг через многофункциональный центр (МФЦ)»)</w:t>
            </w:r>
          </w:p>
        </w:tc>
      </w:tr>
    </w:tbl>
    <w:p w:rsidR="004E48B1" w:rsidRPr="004E48B1" w:rsidRDefault="004E48B1" w:rsidP="004E48B1">
      <w:pPr>
        <w:tabs>
          <w:tab w:val="num" w:pos="0"/>
          <w:tab w:val="left" w:pos="1080"/>
        </w:tabs>
        <w:suppressAutoHyphens w:val="0"/>
        <w:ind w:firstLine="720"/>
        <w:jc w:val="both"/>
        <w:rPr>
          <w:rFonts w:ascii="Calibri" w:eastAsia="Calibri" w:hAnsi="Calibri"/>
          <w:sz w:val="28"/>
          <w:szCs w:val="28"/>
          <w:lang w:eastAsia="en-US"/>
        </w:rPr>
      </w:pPr>
    </w:p>
    <w:p w:rsidR="004E48B1" w:rsidRPr="004E48B1" w:rsidRDefault="004E48B1" w:rsidP="004E48B1">
      <w:pPr>
        <w:tabs>
          <w:tab w:val="num" w:pos="0"/>
          <w:tab w:val="left" w:pos="1080"/>
        </w:tabs>
        <w:suppressAutoHyphens w:val="0"/>
        <w:ind w:firstLine="709"/>
        <w:jc w:val="both"/>
        <w:rPr>
          <w:rFonts w:eastAsia="Calibri"/>
          <w:sz w:val="24"/>
          <w:szCs w:val="24"/>
          <w:lang w:eastAsia="en-US"/>
        </w:rPr>
      </w:pPr>
      <w:r w:rsidRPr="004E48B1">
        <w:rPr>
          <w:rFonts w:eastAsia="Calibri"/>
          <w:sz w:val="24"/>
          <w:szCs w:val="24"/>
          <w:lang w:eastAsia="en-US"/>
        </w:rPr>
        <w:t>Для эффективной реализации стратегических инвестиционных проектов предполагается активное сотрудничество органов местного самоуправления города Югорска с Правительством Ханты-Мансийского автономного округа – Югры и федеральными органами государственной власти в рамках следующих направлений:</w:t>
      </w:r>
    </w:p>
    <w:p w:rsidR="004E48B1" w:rsidRPr="004E48B1" w:rsidRDefault="004E48B1" w:rsidP="003F5681">
      <w:pPr>
        <w:widowControl w:val="0"/>
        <w:numPr>
          <w:ilvl w:val="1"/>
          <w:numId w:val="47"/>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включение города Югорска в федеральные и региональные программы по стратегическим направлениям;</w:t>
      </w:r>
    </w:p>
    <w:p w:rsidR="004E48B1" w:rsidRPr="004E48B1" w:rsidRDefault="004E48B1" w:rsidP="003F5681">
      <w:pPr>
        <w:widowControl w:val="0"/>
        <w:numPr>
          <w:ilvl w:val="1"/>
          <w:numId w:val="47"/>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осуществление финансирования реализации приоритетных инвестиционных проектов Ханты-Мансийского автономного  округа – Югры на территории города Югорска;</w:t>
      </w:r>
    </w:p>
    <w:p w:rsidR="004E48B1" w:rsidRPr="004E48B1" w:rsidRDefault="004E48B1" w:rsidP="003F5681">
      <w:pPr>
        <w:widowControl w:val="0"/>
        <w:numPr>
          <w:ilvl w:val="1"/>
          <w:numId w:val="47"/>
        </w:numPr>
        <w:tabs>
          <w:tab w:val="left" w:pos="993"/>
        </w:tabs>
        <w:suppressAutoHyphens w:val="0"/>
        <w:autoSpaceDE w:val="0"/>
        <w:autoSpaceDN w:val="0"/>
        <w:adjustRightInd w:val="0"/>
        <w:spacing w:after="160" w:line="259" w:lineRule="auto"/>
        <w:ind w:left="0" w:firstLine="709"/>
        <w:jc w:val="both"/>
        <w:rPr>
          <w:rFonts w:eastAsia="Calibri"/>
          <w:sz w:val="24"/>
          <w:szCs w:val="24"/>
          <w:lang w:eastAsia="en-US"/>
        </w:rPr>
      </w:pPr>
      <w:r w:rsidRPr="004E48B1">
        <w:rPr>
          <w:rFonts w:eastAsia="Calibri"/>
          <w:sz w:val="24"/>
          <w:szCs w:val="24"/>
          <w:lang w:eastAsia="en-US"/>
        </w:rPr>
        <w:t>создание условий для привлечения внебюджетных источников.</w:t>
      </w:r>
    </w:p>
    <w:p w:rsidR="004E48B1" w:rsidRPr="004E48B1" w:rsidRDefault="004E48B1" w:rsidP="004E48B1">
      <w:pPr>
        <w:tabs>
          <w:tab w:val="num" w:pos="0"/>
          <w:tab w:val="left" w:pos="1080"/>
        </w:tabs>
        <w:suppressAutoHyphens w:val="0"/>
        <w:ind w:firstLine="709"/>
        <w:jc w:val="both"/>
        <w:rPr>
          <w:rFonts w:eastAsia="Calibri"/>
          <w:sz w:val="24"/>
          <w:szCs w:val="24"/>
          <w:lang w:eastAsia="en-US"/>
        </w:rPr>
      </w:pPr>
      <w:r w:rsidRPr="004E48B1">
        <w:rPr>
          <w:rFonts w:eastAsia="Calibri"/>
          <w:sz w:val="24"/>
          <w:szCs w:val="24"/>
          <w:lang w:eastAsia="en-US"/>
        </w:rPr>
        <w:lastRenderedPageBreak/>
        <w:t>Бюджетные инвестиции в экономику должны стимулировать рост частных инвестиций, способствовать формированию современной транспортной и инженерной инфраструктуры, в том числе с использованием механизмов государственно (муниципального) - частного партнерства, позволяющих привлечь инвестиции и услуги частных компаний для решения государственных (муниципальных) задач. Настоящей Стратегией на условиях государственно - частного и муниципально - частного партнерства предусматривается возможность реализации, прежде всего, инфраструктурных проектов (строительство транспортной инфраструктуры, строительство и модернизация объектов жилищного - коммунального хозяйства, энергетического комплекса, связи и телекоммуникаций, иных объектов инфраструктуры).</w:t>
      </w:r>
    </w:p>
    <w:p w:rsidR="004E48B1" w:rsidRPr="004E48B1" w:rsidRDefault="004E48B1" w:rsidP="004E48B1">
      <w:pPr>
        <w:suppressAutoHyphens w:val="0"/>
        <w:ind w:firstLine="709"/>
        <w:jc w:val="both"/>
        <w:rPr>
          <w:sz w:val="24"/>
          <w:szCs w:val="24"/>
          <w:lang w:eastAsia="ru-RU"/>
        </w:rPr>
      </w:pPr>
    </w:p>
    <w:p w:rsidR="004E48B1" w:rsidRPr="004E48B1" w:rsidRDefault="004E48B1" w:rsidP="003F5681">
      <w:pPr>
        <w:keepNext/>
        <w:numPr>
          <w:ilvl w:val="0"/>
          <w:numId w:val="53"/>
        </w:numPr>
        <w:tabs>
          <w:tab w:val="left" w:pos="426"/>
        </w:tabs>
        <w:suppressAutoHyphens w:val="0"/>
        <w:spacing w:after="160" w:line="259" w:lineRule="auto"/>
        <w:jc w:val="both"/>
        <w:outlineLvl w:val="0"/>
        <w:rPr>
          <w:b/>
          <w:bCs/>
          <w:sz w:val="24"/>
          <w:szCs w:val="24"/>
          <w:lang w:eastAsia="x-none"/>
        </w:rPr>
      </w:pPr>
      <w:bookmarkStart w:id="30" w:name="_Toc393092865"/>
      <w:r w:rsidRPr="004E48B1">
        <w:rPr>
          <w:b/>
          <w:bCs/>
          <w:sz w:val="24"/>
          <w:szCs w:val="24"/>
          <w:lang w:val="x-none" w:eastAsia="x-none"/>
        </w:rPr>
        <w:t>Целевые показатели и ожидаемые результаты реализации Стратегии</w:t>
      </w:r>
      <w:bookmarkEnd w:id="30"/>
      <w:r w:rsidRPr="004E48B1">
        <w:rPr>
          <w:b/>
          <w:bCs/>
          <w:sz w:val="24"/>
          <w:szCs w:val="24"/>
          <w:lang w:val="x-none" w:eastAsia="x-none"/>
        </w:rPr>
        <w:t xml:space="preserve"> </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567"/>
        <w:rPr>
          <w:rFonts w:eastAsia="Calibri"/>
          <w:b/>
          <w:sz w:val="24"/>
          <w:szCs w:val="24"/>
          <w:lang w:eastAsia="en-US"/>
        </w:rPr>
      </w:pPr>
      <w:r w:rsidRPr="004E48B1">
        <w:rPr>
          <w:rFonts w:eastAsia="Calibri"/>
          <w:b/>
          <w:sz w:val="24"/>
          <w:szCs w:val="24"/>
          <w:lang w:eastAsia="en-US"/>
        </w:rPr>
        <w:t xml:space="preserve">Система целевых показателей </w:t>
      </w:r>
    </w:p>
    <w:p w:rsidR="004E48B1" w:rsidRPr="004E48B1" w:rsidRDefault="004E48B1" w:rsidP="004E48B1">
      <w:pPr>
        <w:suppressAutoHyphens w:val="0"/>
        <w:ind w:firstLine="567"/>
        <w:rPr>
          <w:rFonts w:eastAsia="Calibri"/>
          <w:b/>
          <w:sz w:val="24"/>
          <w:szCs w:val="24"/>
          <w:lang w:eastAsia="en-US"/>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Целевые показатели реализации Стратегии структурированы по 16 блокам:</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демографический блок;</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занятость и безработица;</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уровень жизни населения;</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здравоохранение;</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дошкольное образование;</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общее образование;</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дополнительное образование;</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культура;</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физическая культура и спорт;</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безопасность;</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деятельность органов местного самоуправления;</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производство товаров и услуг;</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малое и среднее предпринимательство;</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потребительский рынок и сфера услуг;</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инвестиции;</w:t>
      </w:r>
    </w:p>
    <w:p w:rsidR="004E48B1" w:rsidRPr="004E48B1" w:rsidRDefault="004E48B1" w:rsidP="003F5681">
      <w:pPr>
        <w:numPr>
          <w:ilvl w:val="0"/>
          <w:numId w:val="46"/>
        </w:numPr>
        <w:tabs>
          <w:tab w:val="num"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жилищно-коммунальное хозяйство и инфраструктура.</w:t>
      </w:r>
    </w:p>
    <w:p w:rsidR="004E48B1" w:rsidRPr="004E48B1" w:rsidRDefault="004E48B1" w:rsidP="004E48B1">
      <w:pPr>
        <w:suppressAutoHyphens w:val="0"/>
        <w:ind w:left="709"/>
        <w:jc w:val="both"/>
        <w:rPr>
          <w:rFonts w:eastAsia="Calibri"/>
          <w:sz w:val="24"/>
          <w:szCs w:val="24"/>
          <w:lang w:eastAsia="en-US"/>
        </w:rPr>
      </w:pPr>
    </w:p>
    <w:p w:rsidR="004E48B1" w:rsidRPr="004E48B1" w:rsidRDefault="004E48B1" w:rsidP="004E48B1">
      <w:pPr>
        <w:keepNext/>
        <w:tabs>
          <w:tab w:val="left" w:pos="426"/>
        </w:tabs>
        <w:suppressAutoHyphens w:val="0"/>
        <w:ind w:firstLine="709"/>
        <w:jc w:val="both"/>
        <w:outlineLvl w:val="0"/>
        <w:rPr>
          <w:b/>
          <w:bCs/>
          <w:sz w:val="24"/>
          <w:szCs w:val="24"/>
          <w:lang w:eastAsia="x-none"/>
        </w:rPr>
      </w:pPr>
      <w:r w:rsidRPr="004E48B1">
        <w:rPr>
          <w:b/>
          <w:bCs/>
          <w:sz w:val="24"/>
          <w:szCs w:val="24"/>
          <w:lang w:eastAsia="x-none"/>
        </w:rPr>
        <w:t xml:space="preserve">Ожидаемые результаты по базовому сценарию Стратегии </w:t>
      </w:r>
    </w:p>
    <w:p w:rsidR="004E48B1" w:rsidRPr="004E48B1" w:rsidRDefault="004E48B1" w:rsidP="004E48B1">
      <w:pPr>
        <w:suppressAutoHyphens w:val="0"/>
        <w:spacing w:after="160" w:line="259" w:lineRule="auto"/>
        <w:rPr>
          <w:rFonts w:ascii="Calibri" w:eastAsia="Calibri" w:hAnsi="Calibri"/>
          <w:sz w:val="22"/>
          <w:szCs w:val="22"/>
          <w:lang w:eastAsia="x-none"/>
        </w:rPr>
      </w:pPr>
    </w:p>
    <w:p w:rsidR="004E48B1" w:rsidRPr="004E48B1" w:rsidRDefault="004E48B1" w:rsidP="004E48B1">
      <w:pPr>
        <w:suppressAutoHyphens w:val="0"/>
        <w:ind w:firstLine="709"/>
        <w:jc w:val="both"/>
        <w:rPr>
          <w:sz w:val="24"/>
          <w:szCs w:val="24"/>
          <w:lang w:eastAsia="ru-RU"/>
        </w:rPr>
      </w:pPr>
      <w:r w:rsidRPr="004E48B1">
        <w:rPr>
          <w:sz w:val="24"/>
          <w:szCs w:val="24"/>
          <w:lang w:eastAsia="ru-RU"/>
        </w:rPr>
        <w:t>В течение 2014 – 2030 годов среднегодовая численность населения вырастет на 36,2%  и составит 48,43 тыс. человек.</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Уровень зарегистрированной безработицы к 2030 году составит 0,8%.</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В прогнозируемом периоде сократится доля населения с денежными доходами ниже прожиточного минимума – до 4,0% в 2030 году.</w:t>
      </w:r>
    </w:p>
    <w:p w:rsidR="004E48B1" w:rsidRPr="004E48B1" w:rsidRDefault="004E48B1" w:rsidP="004E48B1">
      <w:pPr>
        <w:suppressAutoHyphens w:val="0"/>
        <w:ind w:firstLine="709"/>
        <w:jc w:val="both"/>
        <w:rPr>
          <w:sz w:val="24"/>
          <w:szCs w:val="24"/>
          <w:lang w:eastAsia="ru-RU"/>
        </w:rPr>
      </w:pPr>
      <w:r w:rsidRPr="004E48B1">
        <w:rPr>
          <w:sz w:val="24"/>
          <w:szCs w:val="24"/>
          <w:lang w:eastAsia="ru-RU"/>
        </w:rPr>
        <w:lastRenderedPageBreak/>
        <w:t xml:space="preserve">В долгосрочной перспективе планируется рост объема отгруженной продукции собственного производства, выполненных работ и услуг собственными силами организаций, который к 2030 году увеличится в 2,5 раза и составит 674 263,9 млн. рублей. В структуре объема отгруженной продукции, выполненных работ и услуг большая часть будет приходиться на транспорт газа по трубопроводам – 655 263,3 млн. рублей (рост в 2,5 раза по сравнению с 2013 годом). Объем обрабатывающих производств также увеличится и составит к 2030 году 662,8 млн. рублей (рост по сравнению с 2014 годом – в 2,2 раза). Объем производства и распределения электроэнергии, газа и воды увеличится в 2,4 раза и составит 1 214,6 млн. рублей.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Сохранится тенденция роста объема строительных работ, который к 2030 году составит  6497,7 млн. рублей, рост 2030/2013 году – в 2,0 раза.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Оборот малых предприятий к 2030 году составит 11 853,3 млн. рублей, что в 2,8 раза превышает уровень 2013 года.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В долгосрочной</w:t>
      </w:r>
      <w:r w:rsidRPr="004E48B1">
        <w:rPr>
          <w:b/>
          <w:sz w:val="24"/>
          <w:szCs w:val="24"/>
          <w:lang w:eastAsia="ru-RU"/>
        </w:rPr>
        <w:t xml:space="preserve"> </w:t>
      </w:r>
      <w:r w:rsidRPr="004E48B1">
        <w:rPr>
          <w:sz w:val="24"/>
          <w:szCs w:val="24"/>
          <w:lang w:eastAsia="ru-RU"/>
        </w:rPr>
        <w:t xml:space="preserve">перспективе прогнозируется увеличение инвестиций, к 2030 году объем инвестиций в основной капитал увеличится в 2,1 раза по сравнению с 2013 годом и составит 3 554,23 млн. рублей.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Общая площадь жилых помещений, приходящаяся в среднем на одного жителя, к 2030 году увеличится на 13,1% по сравнению с 2013 годом и составит 31,4 м</w:t>
      </w:r>
      <w:r w:rsidRPr="004E48B1">
        <w:rPr>
          <w:sz w:val="24"/>
          <w:szCs w:val="24"/>
          <w:vertAlign w:val="superscript"/>
          <w:lang w:eastAsia="ru-RU"/>
        </w:rPr>
        <w:t>2</w:t>
      </w:r>
      <w:r w:rsidRPr="004E48B1">
        <w:rPr>
          <w:sz w:val="24"/>
          <w:szCs w:val="24"/>
          <w:lang w:eastAsia="ru-RU"/>
        </w:rPr>
        <w:t>/чел.</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 xml:space="preserve">Удельный вес ветхого жилищного фонда к 2030 году уменьшится до 2,5% (в 2013 году – 10,5%), планируется полностью избавиться от аварийного жилищного фонда (в 2013 году – 1,1%).  </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К 2030 году уровень удовлетворенности населения деятельностью органов местного самоуправления существенно увеличится и составит 78% (в 2013 году – 73,2%).</w:t>
      </w:r>
    </w:p>
    <w:p w:rsidR="004E48B1" w:rsidRPr="004E48B1" w:rsidRDefault="004E48B1" w:rsidP="004E48B1">
      <w:pPr>
        <w:suppressAutoHyphens w:val="0"/>
        <w:ind w:firstLine="709"/>
        <w:jc w:val="both"/>
        <w:rPr>
          <w:sz w:val="24"/>
          <w:szCs w:val="24"/>
          <w:lang w:eastAsia="ru-RU"/>
        </w:rPr>
      </w:pPr>
      <w:r w:rsidRPr="004E48B1">
        <w:rPr>
          <w:sz w:val="24"/>
          <w:szCs w:val="24"/>
          <w:lang w:eastAsia="ru-RU"/>
        </w:rPr>
        <w:t>Ожидаемые результаты достижения целевых показателей в разрезе сценариев развития представлены в таблице 18.</w:t>
      </w:r>
    </w:p>
    <w:p w:rsidR="004E48B1" w:rsidRPr="004E48B1" w:rsidRDefault="004E48B1" w:rsidP="004E48B1">
      <w:pPr>
        <w:suppressAutoHyphens w:val="0"/>
        <w:autoSpaceDE w:val="0"/>
        <w:autoSpaceDN w:val="0"/>
        <w:adjustRightInd w:val="0"/>
        <w:ind w:firstLine="709"/>
        <w:jc w:val="both"/>
        <w:rPr>
          <w:rFonts w:eastAsia="Calibri"/>
          <w:sz w:val="24"/>
          <w:szCs w:val="24"/>
          <w:lang w:eastAsia="en-US"/>
        </w:rPr>
      </w:pPr>
      <w:r w:rsidRPr="004E48B1">
        <w:rPr>
          <w:rFonts w:eastAsia="Calibri"/>
          <w:sz w:val="24"/>
          <w:szCs w:val="24"/>
          <w:lang w:eastAsia="en-US"/>
        </w:rPr>
        <w:t xml:space="preserve">Главным результатом реализации Стратегии является улучшение качества жизни населения, которое предполагает </w:t>
      </w:r>
      <w:r w:rsidRPr="004E48B1">
        <w:rPr>
          <w:rFonts w:eastAsia="Calibri"/>
          <w:bCs/>
          <w:sz w:val="24"/>
          <w:szCs w:val="24"/>
          <w:lang w:eastAsia="en-US"/>
        </w:rPr>
        <w:t xml:space="preserve">высокий уровень развития инфраструктуры (транспортной, связи, коммунальной), социальной сферы (здравоохранения, образования, культуры, спорта, жилья), </w:t>
      </w:r>
      <w:r w:rsidRPr="004E48B1">
        <w:rPr>
          <w:rFonts w:eastAsia="Calibri"/>
          <w:sz w:val="24"/>
          <w:szCs w:val="24"/>
          <w:lang w:eastAsia="en-US"/>
        </w:rPr>
        <w:t>диверсификацию экономики, обеспечение ее стабильного роста.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С целью реализации поставленных целей и задач в настоящей Стратегии предусмотрено выполнение мероприятий, направленных на усиление конкурентных позиций города Югорска и формирование комфортной среды проживания, достижение целевых показателей и получение следующих основных социально-экономических результатов к 2030 году:</w:t>
      </w:r>
    </w:p>
    <w:p w:rsidR="004E48B1" w:rsidRPr="004E48B1" w:rsidRDefault="004E48B1" w:rsidP="003F5681">
      <w:pPr>
        <w:numPr>
          <w:ilvl w:val="0"/>
          <w:numId w:val="43"/>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дальнейшее развитие на территории города Югорска производственных зон приведет к планомерному увеличению объемов отгруженных товаров собственного производства, выполненных работ и услуг (по обрабатывающим производствам планируется  рост в 2,2 раза (в связи с корректировкой объемов производства расчет приведен к уровню 2014 года);</w:t>
      </w:r>
    </w:p>
    <w:p w:rsidR="004E48B1" w:rsidRPr="004E48B1" w:rsidRDefault="004E48B1" w:rsidP="003F5681">
      <w:pPr>
        <w:numPr>
          <w:ilvl w:val="0"/>
          <w:numId w:val="43"/>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в связи с развитием энергетической, коммунальной инфраструктуры и ростом экономики, учитывая  внедрение новых технологий энергосбережения, объем отгруженной продукции производства и распределения электроэнергии, газа и воды увеличится в 2,4 раза;</w:t>
      </w:r>
    </w:p>
    <w:p w:rsidR="004E48B1" w:rsidRPr="004E48B1" w:rsidRDefault="004E48B1" w:rsidP="003F5681">
      <w:pPr>
        <w:numPr>
          <w:ilvl w:val="0"/>
          <w:numId w:val="43"/>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в результате реализации мероприятий, направленных на стимулирование развития малого и среднего предпринимательства  оборот малых и средних предприятий составит 11 853,3 млн. рублей  рост - в 2,8 раза. Малое и среднее предпринимательство будет играть определяющую роль в развитии туризма, агропромышленного сектора экономики, производства пищевой продукции, выпуска строительных материалов, лесопереработки, а также потребительского рынка и сферы услуг, станет одним из факторов обеспечения устойчивого экономического развития; </w:t>
      </w:r>
    </w:p>
    <w:p w:rsidR="004E48B1" w:rsidRPr="004E48B1" w:rsidRDefault="004E48B1" w:rsidP="003F5681">
      <w:pPr>
        <w:numPr>
          <w:ilvl w:val="0"/>
          <w:numId w:val="43"/>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улучшение инвестиционного климата в городе Югорске, сохранение объема инвестиций в основной капитал (к 2030 году инвестиции в основной капитал составят 3 554,2 млн. рублей, темп роста 2030/2013 году – в 2,1 раза);</w:t>
      </w:r>
    </w:p>
    <w:p w:rsidR="004E48B1" w:rsidRPr="004E48B1" w:rsidRDefault="004E48B1" w:rsidP="003F5681">
      <w:pPr>
        <w:numPr>
          <w:ilvl w:val="0"/>
          <w:numId w:val="43"/>
        </w:numPr>
        <w:tabs>
          <w:tab w:val="left" w:pos="993"/>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lastRenderedPageBreak/>
        <w:t>повышение уровня материального благополучия населения вследствие развития экономики и создания условий для трудовой деятельности:</w:t>
      </w:r>
    </w:p>
    <w:p w:rsidR="004E48B1" w:rsidRPr="004E48B1" w:rsidRDefault="004E48B1" w:rsidP="003F5681">
      <w:pPr>
        <w:numPr>
          <w:ilvl w:val="0"/>
          <w:numId w:val="42"/>
        </w:numPr>
        <w:tabs>
          <w:tab w:val="left" w:pos="-5387"/>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рост среднемесячных денежных доходов на 1 жителя в 2,1 раза;</w:t>
      </w:r>
    </w:p>
    <w:p w:rsidR="004E48B1" w:rsidRPr="004E48B1" w:rsidRDefault="004E48B1" w:rsidP="003F5681">
      <w:pPr>
        <w:numPr>
          <w:ilvl w:val="0"/>
          <w:numId w:val="42"/>
        </w:numPr>
        <w:tabs>
          <w:tab w:val="left" w:pos="-5387"/>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рост величины прожиточного минимума в среднем на душу населения в 2,0 раза.</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Реализация мероприятий Стратегии в социальной сфере позволит повысить уровень и качество жизни населения и обеспечит к 2030 году:</w:t>
      </w:r>
    </w:p>
    <w:p w:rsidR="004E48B1" w:rsidRPr="004E48B1" w:rsidRDefault="004E48B1" w:rsidP="003F5681">
      <w:pPr>
        <w:numPr>
          <w:ilvl w:val="0"/>
          <w:numId w:val="44"/>
        </w:numPr>
        <w:tabs>
          <w:tab w:val="left" w:pos="851"/>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доступность и повышение качества базовых социальных услуг, к числу которых относятся медицинское обслуживание, образование, культура, физическая культура и спорт, социальная поддержка:</w:t>
      </w:r>
    </w:p>
    <w:p w:rsidR="004E48B1" w:rsidRPr="004E48B1" w:rsidRDefault="004E48B1" w:rsidP="003F5681">
      <w:pPr>
        <w:numPr>
          <w:ilvl w:val="0"/>
          <w:numId w:val="45"/>
        </w:numPr>
        <w:tabs>
          <w:tab w:val="left" w:pos="709"/>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развитие материально-технической базы образовательных учреждений, информатизация системы образования и здравоохранения; </w:t>
      </w:r>
    </w:p>
    <w:p w:rsidR="004E48B1" w:rsidRPr="004E48B1" w:rsidRDefault="004E48B1" w:rsidP="003F5681">
      <w:pPr>
        <w:numPr>
          <w:ilvl w:val="0"/>
          <w:numId w:val="45"/>
        </w:numPr>
        <w:tabs>
          <w:tab w:val="left" w:pos="709"/>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внедрение новых образовательных технологий и методик;</w:t>
      </w:r>
    </w:p>
    <w:p w:rsidR="004E48B1" w:rsidRPr="004E48B1" w:rsidRDefault="004E48B1" w:rsidP="003F5681">
      <w:pPr>
        <w:numPr>
          <w:ilvl w:val="0"/>
          <w:numId w:val="45"/>
        </w:numPr>
        <w:tabs>
          <w:tab w:val="left" w:pos="709"/>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 xml:space="preserve">формирование доступной среды для граждан с ограниченными возможностями здоровья, предупреждение социального неблагополучия; </w:t>
      </w:r>
    </w:p>
    <w:p w:rsidR="004E48B1" w:rsidRPr="004E48B1" w:rsidRDefault="004E48B1" w:rsidP="003F5681">
      <w:pPr>
        <w:numPr>
          <w:ilvl w:val="0"/>
          <w:numId w:val="44"/>
        </w:numPr>
        <w:tabs>
          <w:tab w:val="left" w:pos="851"/>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расширение спектра и повышение качества услуг в сфере культуры и искусства, физической культуры и спорта:</w:t>
      </w:r>
    </w:p>
    <w:p w:rsidR="004E48B1" w:rsidRPr="004E48B1" w:rsidRDefault="004E48B1" w:rsidP="003F5681">
      <w:pPr>
        <w:numPr>
          <w:ilvl w:val="0"/>
          <w:numId w:val="42"/>
        </w:numPr>
        <w:tabs>
          <w:tab w:val="left" w:pos="-5387"/>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удельный вес населения, участвующего в культурно – досуговых мероприятиях, проводимых муниципальными организациями культуры, увеличится в 1,4 раза;</w:t>
      </w:r>
    </w:p>
    <w:p w:rsidR="004E48B1" w:rsidRPr="004E48B1" w:rsidRDefault="004E48B1" w:rsidP="003F5681">
      <w:pPr>
        <w:numPr>
          <w:ilvl w:val="0"/>
          <w:numId w:val="42"/>
        </w:numPr>
        <w:tabs>
          <w:tab w:val="left" w:pos="-5387"/>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удельный вес населения, систематически занимающегося физической культурой и спортом, увеличится до 40%;</w:t>
      </w:r>
    </w:p>
    <w:p w:rsidR="004E48B1" w:rsidRPr="004E48B1" w:rsidRDefault="004E48B1" w:rsidP="003F5681">
      <w:pPr>
        <w:numPr>
          <w:ilvl w:val="0"/>
          <w:numId w:val="44"/>
        </w:numPr>
        <w:tabs>
          <w:tab w:val="left" w:pos="851"/>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повышение общественной безопасности:</w:t>
      </w:r>
    </w:p>
    <w:p w:rsidR="004E48B1" w:rsidRPr="004E48B1" w:rsidRDefault="004E48B1" w:rsidP="003F5681">
      <w:pPr>
        <w:numPr>
          <w:ilvl w:val="0"/>
          <w:numId w:val="42"/>
        </w:numPr>
        <w:tabs>
          <w:tab w:val="left" w:pos="-5387"/>
          <w:tab w:val="left" w:pos="1134"/>
        </w:tabs>
        <w:suppressAutoHyphens w:val="0"/>
        <w:spacing w:after="160" w:line="259" w:lineRule="auto"/>
        <w:ind w:left="0" w:firstLine="709"/>
        <w:jc w:val="both"/>
        <w:rPr>
          <w:rFonts w:eastAsia="Calibri"/>
          <w:sz w:val="24"/>
          <w:szCs w:val="24"/>
          <w:lang w:eastAsia="en-US"/>
        </w:rPr>
      </w:pPr>
      <w:r w:rsidRPr="004E48B1">
        <w:rPr>
          <w:rFonts w:eastAsia="Calibri"/>
          <w:sz w:val="24"/>
          <w:szCs w:val="24"/>
          <w:lang w:eastAsia="en-US"/>
        </w:rPr>
        <w:t>снижение количества преступлений до 78,5 ед./10 тыс. чел. (снижение 2030 к 2013 году – на 35,4%);</w:t>
      </w:r>
    </w:p>
    <w:p w:rsidR="004E48B1" w:rsidRPr="004E48B1" w:rsidRDefault="004E48B1" w:rsidP="004E48B1">
      <w:pPr>
        <w:suppressAutoHyphens w:val="0"/>
        <w:ind w:firstLine="709"/>
        <w:jc w:val="both"/>
        <w:rPr>
          <w:rFonts w:eastAsia="Calibri"/>
          <w:sz w:val="24"/>
          <w:szCs w:val="24"/>
          <w:lang w:eastAsia="en-US"/>
        </w:rPr>
      </w:pPr>
      <w:r w:rsidRPr="004E48B1">
        <w:rPr>
          <w:rFonts w:eastAsia="Calibri"/>
          <w:sz w:val="24"/>
          <w:szCs w:val="24"/>
          <w:lang w:eastAsia="en-US"/>
        </w:rPr>
        <w:t>Комплексное развитие города Югорска, направленное, в первую очередь, на развитие инфраструктуры и создание комфортных условий жизни населения, обеспечивает рост привлекательности города как постоянного места жительства и трудовой деятельности для населения. Стабильное и динамичное социально-экономическое развитие территории, наличие экономического потенциала обеспечит привлекательность города Югорска для инвесторов.</w:t>
      </w:r>
    </w:p>
    <w:p w:rsidR="004E48B1" w:rsidRPr="004E48B1" w:rsidRDefault="004E48B1" w:rsidP="004E48B1">
      <w:pPr>
        <w:suppressAutoHyphens w:val="0"/>
        <w:ind w:firstLine="709"/>
        <w:jc w:val="both"/>
        <w:rPr>
          <w:rFonts w:eastAsia="Calibri"/>
          <w:sz w:val="24"/>
          <w:szCs w:val="24"/>
          <w:highlight w:val="yellow"/>
          <w:lang w:eastAsia="en-US"/>
        </w:rPr>
      </w:pPr>
      <w:r w:rsidRPr="004E48B1">
        <w:rPr>
          <w:rFonts w:eastAsia="Calibri"/>
          <w:sz w:val="24"/>
          <w:szCs w:val="24"/>
          <w:lang w:eastAsia="en-US"/>
        </w:rPr>
        <w:t>Результатом реализации Стратегии станет сохранение лидерских позиций по ряду показателей социально-экономического развития города Югорска среди муниципальных образований Ханты-Мансийского автономного округа – Югры, перейдет в категорию быстрорастущих, эффективных территорий с развитым социокультурным пространством.</w:t>
      </w:r>
    </w:p>
    <w:p w:rsidR="004E48B1" w:rsidRPr="004E48B1" w:rsidRDefault="004E48B1" w:rsidP="004E48B1">
      <w:pPr>
        <w:suppressAutoHyphens w:val="0"/>
        <w:ind w:firstLine="709"/>
        <w:jc w:val="both"/>
        <w:rPr>
          <w:sz w:val="24"/>
          <w:szCs w:val="24"/>
          <w:lang w:eastAsia="ru-RU"/>
        </w:rPr>
      </w:pPr>
    </w:p>
    <w:p w:rsidR="004E48B1" w:rsidRPr="004E48B1" w:rsidRDefault="004E48B1" w:rsidP="004E48B1">
      <w:pPr>
        <w:suppressAutoHyphens w:val="0"/>
        <w:ind w:firstLine="709"/>
        <w:jc w:val="both"/>
        <w:rPr>
          <w:sz w:val="24"/>
          <w:szCs w:val="24"/>
          <w:lang w:eastAsia="ru-RU"/>
        </w:rPr>
      </w:pPr>
    </w:p>
    <w:p w:rsidR="004E48B1" w:rsidRPr="004E48B1" w:rsidRDefault="004E48B1" w:rsidP="004E48B1">
      <w:pPr>
        <w:suppressAutoHyphens w:val="0"/>
        <w:ind w:firstLine="709"/>
        <w:jc w:val="both"/>
        <w:rPr>
          <w:rFonts w:ascii="Verdana" w:hAnsi="Verdana"/>
          <w:bCs/>
          <w:color w:val="000000"/>
          <w:sz w:val="24"/>
          <w:szCs w:val="24"/>
          <w:highlight w:val="yellow"/>
          <w:lang w:eastAsia="ru-RU"/>
        </w:rPr>
        <w:sectPr w:rsidR="004E48B1" w:rsidRPr="004E48B1" w:rsidSect="004E48B1">
          <w:pgSz w:w="11906" w:h="16838"/>
          <w:pgMar w:top="1134" w:right="680" w:bottom="851" w:left="851" w:header="0" w:footer="567" w:gutter="0"/>
          <w:cols w:space="720"/>
        </w:sectPr>
      </w:pPr>
    </w:p>
    <w:p w:rsidR="004E48B1" w:rsidRPr="004E48B1" w:rsidRDefault="004E48B1" w:rsidP="004E48B1">
      <w:pPr>
        <w:keepNext/>
        <w:numPr>
          <w:ilvl w:val="3"/>
          <w:numId w:val="0"/>
        </w:numPr>
        <w:tabs>
          <w:tab w:val="num" w:pos="0"/>
        </w:tabs>
        <w:jc w:val="center"/>
        <w:outlineLvl w:val="3"/>
        <w:rPr>
          <w:b/>
          <w:sz w:val="24"/>
          <w:lang w:val="x-none"/>
        </w:rPr>
      </w:pPr>
      <w:r w:rsidRPr="004E48B1">
        <w:rPr>
          <w:b/>
          <w:sz w:val="24"/>
          <w:lang w:val="x-none"/>
        </w:rPr>
        <w:lastRenderedPageBreak/>
        <w:t>Показатели социально-экономического развития города Югорска в разрезе сценариев развития Стратегии</w:t>
      </w:r>
    </w:p>
    <w:p w:rsidR="004E48B1" w:rsidRPr="004E48B1" w:rsidRDefault="004E48B1" w:rsidP="004E48B1">
      <w:pPr>
        <w:suppressAutoHyphens w:val="0"/>
        <w:jc w:val="right"/>
        <w:rPr>
          <w:rFonts w:eastAsia="Calibri"/>
          <w:b/>
          <w:lang w:eastAsia="en-US"/>
        </w:rPr>
      </w:pPr>
      <w:r w:rsidRPr="004E48B1">
        <w:rPr>
          <w:rFonts w:eastAsia="Calibri"/>
          <w:color w:val="000000"/>
          <w:sz w:val="24"/>
          <w:szCs w:val="24"/>
          <w:lang w:eastAsia="en-US"/>
        </w:rPr>
        <w:t>Таблица 18</w:t>
      </w:r>
    </w:p>
    <w:tbl>
      <w:tblPr>
        <w:tblW w:w="14051" w:type="dxa"/>
        <w:tblInd w:w="1083" w:type="dxa"/>
        <w:tblLook w:val="04A0" w:firstRow="1" w:lastRow="0" w:firstColumn="1" w:lastColumn="0" w:noHBand="0" w:noVBand="1"/>
      </w:tblPr>
      <w:tblGrid>
        <w:gridCol w:w="3865"/>
        <w:gridCol w:w="1315"/>
        <w:gridCol w:w="1075"/>
        <w:gridCol w:w="1275"/>
        <w:gridCol w:w="1276"/>
        <w:gridCol w:w="1276"/>
        <w:gridCol w:w="1276"/>
        <w:gridCol w:w="1275"/>
        <w:gridCol w:w="1418"/>
      </w:tblGrid>
      <w:tr w:rsidR="004E48B1" w:rsidRPr="004E48B1" w:rsidTr="004E48B1">
        <w:trPr>
          <w:trHeight w:val="315"/>
          <w:tblHeader/>
        </w:trPr>
        <w:tc>
          <w:tcPr>
            <w:tcW w:w="38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Наименование</w:t>
            </w:r>
          </w:p>
        </w:tc>
        <w:tc>
          <w:tcPr>
            <w:tcW w:w="13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 измерения</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2013</w:t>
            </w:r>
          </w:p>
        </w:tc>
        <w:tc>
          <w:tcPr>
            <w:tcW w:w="2551" w:type="dxa"/>
            <w:gridSpan w:val="2"/>
            <w:tcBorders>
              <w:top w:val="single" w:sz="4" w:space="0" w:color="auto"/>
              <w:left w:val="nil"/>
              <w:bottom w:val="single" w:sz="4" w:space="0" w:color="auto"/>
              <w:right w:val="single" w:sz="4" w:space="0" w:color="000000"/>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2017</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2020</w:t>
            </w:r>
          </w:p>
        </w:tc>
        <w:tc>
          <w:tcPr>
            <w:tcW w:w="2693" w:type="dxa"/>
            <w:gridSpan w:val="2"/>
            <w:tcBorders>
              <w:top w:val="single" w:sz="4" w:space="0" w:color="auto"/>
              <w:left w:val="nil"/>
              <w:bottom w:val="single" w:sz="4" w:space="0" w:color="auto"/>
              <w:right w:val="single" w:sz="4" w:space="0" w:color="000000"/>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2030</w:t>
            </w:r>
          </w:p>
        </w:tc>
      </w:tr>
      <w:tr w:rsidR="004E48B1" w:rsidRPr="004E48B1" w:rsidTr="004E48B1">
        <w:trPr>
          <w:trHeight w:val="315"/>
          <w:tblHeader/>
        </w:trPr>
        <w:tc>
          <w:tcPr>
            <w:tcW w:w="3865" w:type="dxa"/>
            <w:vMerge/>
            <w:tcBorders>
              <w:top w:val="single" w:sz="4" w:space="0" w:color="auto"/>
              <w:left w:val="single" w:sz="4" w:space="0" w:color="auto"/>
              <w:bottom w:val="single" w:sz="4" w:space="0" w:color="auto"/>
              <w:right w:val="single" w:sz="4" w:space="0" w:color="auto"/>
            </w:tcBorders>
            <w:vAlign w:val="center"/>
            <w:hideMark/>
          </w:tcPr>
          <w:p w:rsidR="004E48B1" w:rsidRPr="004E48B1" w:rsidRDefault="004E48B1" w:rsidP="004E48B1">
            <w:pPr>
              <w:suppressAutoHyphens w:val="0"/>
              <w:rPr>
                <w:color w:val="000000"/>
                <w:lang w:eastAsia="ru-RU"/>
              </w:rPr>
            </w:pPr>
          </w:p>
        </w:tc>
        <w:tc>
          <w:tcPr>
            <w:tcW w:w="1315" w:type="dxa"/>
            <w:vMerge/>
            <w:tcBorders>
              <w:top w:val="single" w:sz="4" w:space="0" w:color="auto"/>
              <w:left w:val="single" w:sz="4" w:space="0" w:color="auto"/>
              <w:bottom w:val="single" w:sz="4" w:space="0" w:color="000000"/>
              <w:right w:val="single" w:sz="4" w:space="0" w:color="auto"/>
            </w:tcBorders>
            <w:vAlign w:val="center"/>
            <w:hideMark/>
          </w:tcPr>
          <w:p w:rsidR="004E48B1" w:rsidRPr="004E48B1" w:rsidRDefault="004E48B1" w:rsidP="004E48B1">
            <w:pPr>
              <w:suppressAutoHyphens w:val="0"/>
              <w:rPr>
                <w:color w:val="000000"/>
                <w:lang w:eastAsia="ru-RU"/>
              </w:rPr>
            </w:pP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sz w:val="24"/>
                <w:szCs w:val="24"/>
                <w:lang w:eastAsia="ru-RU"/>
              </w:rPr>
            </w:pPr>
            <w:r w:rsidRPr="004E48B1">
              <w:rPr>
                <w:color w:val="000000"/>
                <w:sz w:val="24"/>
                <w:szCs w:val="24"/>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сценарий 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сценарий 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сценарий 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сценарий 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сценарий 1</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сценарий 2</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Общие сведения</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Площадь муниципального образования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км²</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0,324</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0,324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0,324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0,324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0,324</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0,324</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0,324</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Количество населенных пунктов</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Демографические показатели</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Численность постоянного населения (среднегодовая)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35,56</w:t>
            </w:r>
          </w:p>
        </w:tc>
        <w:tc>
          <w:tcPr>
            <w:tcW w:w="1275"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37,94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38,02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40,15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40,17</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48,04</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48,43</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Коэффициент естественного прироста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чел./1000 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9,9</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12,5</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Коэффициент миграционного прироста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чел./1000 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6,5</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Занятость и безработица</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Количество занятых в экономике</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19,27</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19,86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19,94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19,70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20,30</w:t>
            </w:r>
          </w:p>
        </w:tc>
      </w:tr>
      <w:tr w:rsidR="004E48B1" w:rsidRPr="004E48B1" w:rsidTr="004E48B1">
        <w:trPr>
          <w:trHeight w:val="102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Среднесписочная численность работников (без внешних совместителей) по организациям, не относящимся к субъектам малого предпринимательства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13,50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13,56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13,77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14,10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14,30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14,60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14,80</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Численность официально зарегистрированных безработных</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217</w:t>
            </w:r>
          </w:p>
        </w:tc>
        <w:tc>
          <w:tcPr>
            <w:tcW w:w="1275"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215</w:t>
            </w:r>
          </w:p>
        </w:tc>
        <w:tc>
          <w:tcPr>
            <w:tcW w:w="1276"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230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199</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260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Уровень зарегистрированной безработицы</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0,84</w:t>
            </w:r>
          </w:p>
        </w:tc>
        <w:tc>
          <w:tcPr>
            <w:tcW w:w="1275"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0,82</w:t>
            </w:r>
          </w:p>
        </w:tc>
        <w:tc>
          <w:tcPr>
            <w:tcW w:w="1276"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0,73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0,87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0,75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0,80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Уровень жизни населения</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732"/>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Среднемесячная номинальная начисленная заработная плата одного работника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59 330,1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77 705,7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78 722,2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89 361,6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90 373,1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123 318,9</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126 287,3</w:t>
            </w:r>
          </w:p>
        </w:tc>
      </w:tr>
      <w:tr w:rsidR="004E48B1" w:rsidRPr="004E48B1" w:rsidTr="004E48B1">
        <w:trPr>
          <w:trHeight w:val="372"/>
        </w:trPr>
        <w:tc>
          <w:tcPr>
            <w:tcW w:w="3865" w:type="dxa"/>
            <w:tcBorders>
              <w:top w:val="nil"/>
              <w:left w:val="single" w:sz="4" w:space="0" w:color="auto"/>
              <w:bottom w:val="single" w:sz="4" w:space="0" w:color="auto"/>
              <w:right w:val="single" w:sz="4" w:space="0" w:color="auto"/>
            </w:tcBorders>
            <w:shd w:val="clear" w:color="auto" w:fill="auto"/>
            <w:vAlign w:val="center"/>
          </w:tcPr>
          <w:p w:rsidR="004E48B1" w:rsidRPr="004E48B1" w:rsidRDefault="004E48B1" w:rsidP="004E48B1">
            <w:pPr>
              <w:suppressAutoHyphens w:val="0"/>
              <w:rPr>
                <w:color w:val="000000"/>
                <w:lang w:eastAsia="ru-RU"/>
              </w:rPr>
            </w:pPr>
            <w:r w:rsidRPr="004E48B1">
              <w:rPr>
                <w:color w:val="000000"/>
                <w:lang w:eastAsia="ru-RU"/>
              </w:rPr>
              <w:t>Среднемесячная реальная начисленная заработная плата одного работника</w:t>
            </w:r>
          </w:p>
        </w:tc>
        <w:tc>
          <w:tcPr>
            <w:tcW w:w="1315" w:type="dxa"/>
            <w:tcBorders>
              <w:top w:val="nil"/>
              <w:left w:val="nil"/>
              <w:bottom w:val="single" w:sz="4" w:space="0" w:color="auto"/>
              <w:right w:val="single" w:sz="4" w:space="0" w:color="auto"/>
            </w:tcBorders>
            <w:shd w:val="clear" w:color="auto" w:fill="auto"/>
          </w:tcPr>
          <w:p w:rsidR="004E48B1" w:rsidRPr="004E48B1" w:rsidRDefault="004E48B1" w:rsidP="004E48B1">
            <w:pPr>
              <w:suppressAutoHyphens w:val="0"/>
              <w:jc w:val="center"/>
              <w:rPr>
                <w:rFonts w:ascii="Calibri" w:eastAsia="Calibri" w:hAnsi="Calibri"/>
                <w:sz w:val="22"/>
                <w:szCs w:val="22"/>
                <w:lang w:eastAsia="en-US"/>
              </w:rPr>
            </w:pPr>
            <w:r w:rsidRPr="004E48B1">
              <w:rPr>
                <w:color w:val="000000"/>
                <w:lang w:eastAsia="ru-RU"/>
              </w:rPr>
              <w:t>руб.</w:t>
            </w:r>
          </w:p>
        </w:tc>
        <w:tc>
          <w:tcPr>
            <w:tcW w:w="107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lang w:eastAsia="ru-RU"/>
              </w:rPr>
            </w:pPr>
            <w:r w:rsidRPr="004E48B1">
              <w:rPr>
                <w:lang w:eastAsia="ru-RU"/>
              </w:rPr>
              <w:t>55396,9</w:t>
            </w:r>
          </w:p>
        </w:tc>
        <w:tc>
          <w:tcPr>
            <w:tcW w:w="127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73794,6</w:t>
            </w:r>
          </w:p>
        </w:tc>
        <w:tc>
          <w:tcPr>
            <w:tcW w:w="1276"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74759,9</w:t>
            </w:r>
          </w:p>
        </w:tc>
        <w:tc>
          <w:tcPr>
            <w:tcW w:w="1276"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77705,7</w:t>
            </w:r>
          </w:p>
        </w:tc>
        <w:tc>
          <w:tcPr>
            <w:tcW w:w="1276"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78722,2</w:t>
            </w:r>
          </w:p>
        </w:tc>
        <w:tc>
          <w:tcPr>
            <w:tcW w:w="127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89361,6</w:t>
            </w:r>
          </w:p>
        </w:tc>
        <w:tc>
          <w:tcPr>
            <w:tcW w:w="1418"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92180,5</w:t>
            </w:r>
          </w:p>
        </w:tc>
      </w:tr>
      <w:tr w:rsidR="004E48B1" w:rsidRPr="004E48B1" w:rsidTr="004E48B1">
        <w:trPr>
          <w:trHeight w:val="372"/>
        </w:trPr>
        <w:tc>
          <w:tcPr>
            <w:tcW w:w="3865" w:type="dxa"/>
            <w:tcBorders>
              <w:top w:val="nil"/>
              <w:left w:val="single" w:sz="4" w:space="0" w:color="auto"/>
              <w:bottom w:val="single" w:sz="4" w:space="0" w:color="auto"/>
              <w:right w:val="single" w:sz="4" w:space="0" w:color="auto"/>
            </w:tcBorders>
            <w:shd w:val="clear" w:color="auto" w:fill="auto"/>
            <w:vAlign w:val="center"/>
          </w:tcPr>
          <w:p w:rsidR="004E48B1" w:rsidRPr="004E48B1" w:rsidRDefault="004E48B1" w:rsidP="004E48B1">
            <w:pPr>
              <w:suppressAutoHyphens w:val="0"/>
              <w:rPr>
                <w:color w:val="000000"/>
                <w:lang w:eastAsia="ru-RU"/>
              </w:rPr>
            </w:pPr>
            <w:r w:rsidRPr="004E48B1">
              <w:rPr>
                <w:color w:val="000000"/>
                <w:lang w:eastAsia="ru-RU"/>
              </w:rPr>
              <w:t>Реальный размер заработной платы</w:t>
            </w:r>
          </w:p>
        </w:tc>
        <w:tc>
          <w:tcPr>
            <w:tcW w:w="1315" w:type="dxa"/>
            <w:tcBorders>
              <w:top w:val="nil"/>
              <w:left w:val="nil"/>
              <w:bottom w:val="single" w:sz="4" w:space="0" w:color="auto"/>
              <w:right w:val="single" w:sz="4" w:space="0" w:color="auto"/>
            </w:tcBorders>
            <w:shd w:val="clear" w:color="auto" w:fill="auto"/>
          </w:tcPr>
          <w:p w:rsidR="004E48B1" w:rsidRPr="004E48B1" w:rsidRDefault="004E48B1" w:rsidP="004E48B1">
            <w:pPr>
              <w:suppressAutoHyphens w:val="0"/>
              <w:jc w:val="center"/>
              <w:rPr>
                <w:rFonts w:ascii="Calibri" w:eastAsia="Calibri" w:hAnsi="Calibri"/>
                <w:sz w:val="22"/>
                <w:szCs w:val="22"/>
                <w:lang w:eastAsia="en-US"/>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lang w:eastAsia="ru-RU"/>
              </w:rPr>
            </w:pPr>
            <w:r w:rsidRPr="004E48B1">
              <w:rPr>
                <w:lang w:eastAsia="ru-RU"/>
              </w:rPr>
              <w:t>109,2</w:t>
            </w:r>
          </w:p>
        </w:tc>
        <w:tc>
          <w:tcPr>
            <w:tcW w:w="127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101,1</w:t>
            </w:r>
          </w:p>
        </w:tc>
        <w:tc>
          <w:tcPr>
            <w:tcW w:w="1276"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101,8</w:t>
            </w:r>
          </w:p>
        </w:tc>
        <w:tc>
          <w:tcPr>
            <w:tcW w:w="1276"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418"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102,0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Денежные доходы на душу населения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руб.</w:t>
            </w:r>
          </w:p>
        </w:tc>
        <w:tc>
          <w:tcPr>
            <w:tcW w:w="1075"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45 765,0</w:t>
            </w:r>
          </w:p>
        </w:tc>
        <w:tc>
          <w:tcPr>
            <w:tcW w:w="1275"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54 937,8</w:t>
            </w:r>
          </w:p>
        </w:tc>
        <w:tc>
          <w:tcPr>
            <w:tcW w:w="1276"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56 186,5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63 178,5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64 502,1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87 186,3</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90 135,2</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Потребительские расходы на душу населения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217 555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275 124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280 792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289 847,4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302 614,2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388 602,0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400 248,7</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lastRenderedPageBreak/>
              <w:t>Величина прожиточного минимума в среднем на душу населения в месяц</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10 749,0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13 175,0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13 175,0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15 151,0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15 151,0</w:t>
            </w:r>
          </w:p>
        </w:tc>
        <w:tc>
          <w:tcPr>
            <w:tcW w:w="1275"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20 900,0</w:t>
            </w:r>
          </w:p>
        </w:tc>
        <w:tc>
          <w:tcPr>
            <w:tcW w:w="1418" w:type="dxa"/>
            <w:tcBorders>
              <w:top w:val="nil"/>
              <w:left w:val="nil"/>
              <w:bottom w:val="single" w:sz="4" w:space="0" w:color="auto"/>
              <w:right w:val="single" w:sz="4" w:space="0" w:color="auto"/>
            </w:tcBorders>
            <w:shd w:val="clear" w:color="000000" w:fill="FFFFFF"/>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20 990,0</w:t>
            </w:r>
          </w:p>
        </w:tc>
      </w:tr>
      <w:tr w:rsidR="004E48B1" w:rsidRPr="004E48B1" w:rsidTr="004E48B1">
        <w:trPr>
          <w:trHeight w:val="102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Уровень покупательной способности населения (соотношение величины среднедушевых доходов населения и прожиточного минимума)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4,2</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4,3</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 xml:space="preserve">Доля населения с денежными доходами ниже прожиточного минимума </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xml:space="preserve">% </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5,4</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4,9</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4,5</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Здравоохранение</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Обеспеченность населения (в расчете на среднегодовую численность населения):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больничными койками</w:t>
            </w:r>
          </w:p>
        </w:tc>
        <w:tc>
          <w:tcPr>
            <w:tcW w:w="131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 xml:space="preserve">ед./10 тыс. чел. </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54,6</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53,3</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53,1</w:t>
            </w:r>
          </w:p>
        </w:tc>
        <w:tc>
          <w:tcPr>
            <w:tcW w:w="1276"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lang w:eastAsia="ru-RU"/>
              </w:rPr>
            </w:pPr>
            <w:r w:rsidRPr="004E48B1">
              <w:rPr>
                <w:lang w:eastAsia="ru-RU"/>
              </w:rPr>
              <w:t>53,3</w:t>
            </w:r>
          </w:p>
        </w:tc>
        <w:tc>
          <w:tcPr>
            <w:tcW w:w="1276"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lang w:eastAsia="ru-RU"/>
              </w:rPr>
            </w:pPr>
            <w:r w:rsidRPr="004E48B1">
              <w:rPr>
                <w:lang w:eastAsia="ru-RU"/>
              </w:rPr>
              <w:t>53,1</w:t>
            </w:r>
          </w:p>
        </w:tc>
        <w:tc>
          <w:tcPr>
            <w:tcW w:w="1275"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lang w:eastAsia="ru-RU"/>
              </w:rPr>
            </w:pPr>
            <w:r w:rsidRPr="004E48B1">
              <w:rPr>
                <w:lang w:eastAsia="ru-RU"/>
              </w:rPr>
              <w:t>53,3</w:t>
            </w:r>
          </w:p>
        </w:tc>
        <w:tc>
          <w:tcPr>
            <w:tcW w:w="1418" w:type="dxa"/>
            <w:tcBorders>
              <w:top w:val="nil"/>
              <w:left w:val="nil"/>
              <w:bottom w:val="single" w:sz="4" w:space="0" w:color="auto"/>
              <w:right w:val="single" w:sz="4" w:space="0" w:color="auto"/>
            </w:tcBorders>
            <w:shd w:val="clear" w:color="auto" w:fill="auto"/>
            <w:noWrap/>
            <w:vAlign w:val="center"/>
          </w:tcPr>
          <w:p w:rsidR="004E48B1" w:rsidRPr="004E48B1" w:rsidRDefault="004E48B1" w:rsidP="004E48B1">
            <w:pPr>
              <w:suppressAutoHyphens w:val="0"/>
              <w:jc w:val="center"/>
              <w:rPr>
                <w:lang w:eastAsia="ru-RU"/>
              </w:rPr>
            </w:pPr>
            <w:r w:rsidRPr="004E48B1">
              <w:rPr>
                <w:lang w:eastAsia="ru-RU"/>
              </w:rPr>
              <w:t>53,1</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амбулаторно-поликлиническими учреждениями</w:t>
            </w:r>
          </w:p>
        </w:tc>
        <w:tc>
          <w:tcPr>
            <w:tcW w:w="131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 xml:space="preserve">пос. в смену / 10 тыс. чел. </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235,5</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229,8</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229,7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209,5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209,4</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195,7</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194,1</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врачами всех специальностей</w:t>
            </w:r>
          </w:p>
        </w:tc>
        <w:tc>
          <w:tcPr>
            <w:tcW w:w="131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чел./10 тыс. чел.</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34,4</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34,0</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34,0</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34,0</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34,0</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34,0</w:t>
            </w:r>
          </w:p>
        </w:tc>
        <w:tc>
          <w:tcPr>
            <w:tcW w:w="1418"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34,0</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средним медицинским персоналом</w:t>
            </w:r>
          </w:p>
        </w:tc>
        <w:tc>
          <w:tcPr>
            <w:tcW w:w="1315"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 xml:space="preserve">чел./10 тыс. чел. </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119,3</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118,0</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118,0</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118,0</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118,0</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118,0</w:t>
            </w:r>
          </w:p>
        </w:tc>
        <w:tc>
          <w:tcPr>
            <w:tcW w:w="1418"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118,0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Дошкольное образование</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Число дошкольных образовательных учреждений (включая дошкольные группы в общеобразовательных учреждениях)</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Число мест в дошкольных образовательных учреждениях</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мест</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2 113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2 713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2 713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2 713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2 713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3 013</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3 013</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Численность детей в дошкольных образовательных учреждениях</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чел.</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2,137</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2,605</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2,905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2,905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2,905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3,22</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3,22</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lastRenderedPageBreak/>
              <w:t>Численность детей в возрасте 1-6 лет (включительно)</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3,234</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3,481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3,489</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4,152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4,160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4,411</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4,420</w:t>
            </w:r>
          </w:p>
        </w:tc>
      </w:tr>
      <w:tr w:rsidR="004E48B1" w:rsidRPr="004E48B1" w:rsidTr="004E48B1">
        <w:trPr>
          <w:trHeight w:val="153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66,1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74,8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83,3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73,0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73,0</w:t>
            </w:r>
          </w:p>
        </w:tc>
      </w:tr>
      <w:tr w:rsidR="004E48B1" w:rsidRPr="004E48B1" w:rsidTr="004E48B1">
        <w:trPr>
          <w:trHeight w:val="127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16,1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19,2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10,7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24,0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24,0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21,0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21,0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Общее образование</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Число общеобразовательных учреждений</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Число мест в общеобразовательных учреждениях</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мест</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4 045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4 045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4 045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4 845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4 845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5 645</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5 645</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Численность обучавшихся в общеобразовательных учреждениях</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чел.</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4,22</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4,95</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4,96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5,24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5,25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6,27</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6,32</w:t>
            </w:r>
          </w:p>
        </w:tc>
      </w:tr>
      <w:tr w:rsidR="004E48B1" w:rsidRPr="004E48B1" w:rsidTr="004E48B1">
        <w:trPr>
          <w:trHeight w:val="178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r>
      <w:tr w:rsidR="004E48B1" w:rsidRPr="004E48B1" w:rsidTr="004E48B1">
        <w:trPr>
          <w:trHeight w:val="153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0,0</w:t>
            </w:r>
          </w:p>
        </w:tc>
      </w:tr>
      <w:tr w:rsidR="004E48B1" w:rsidRPr="004E48B1" w:rsidTr="004E48B1">
        <w:trPr>
          <w:trHeight w:val="127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lastRenderedPageBreak/>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85,6</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r>
      <w:tr w:rsidR="004E48B1" w:rsidRPr="004E48B1" w:rsidTr="004E48B1">
        <w:trPr>
          <w:trHeight w:val="153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13,0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23,1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22,4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18,6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17,7</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24,4</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22,7</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Дополнительное образование</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153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69,0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76,0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75,50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76,50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77,00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80,00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Культура</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Уровень фактической обеспеченности учреждениями культуры от нормативной потребности: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клубами и учреждениями клубного типа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73,8</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69,7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69,5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65,9</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65,8</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71,7</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71,1</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библиотеками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118,0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 xml:space="preserve">Обеспеченность библиотечным фондом в общедоступных (публичных) библиотеках </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экз./1000 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4 136,0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4 135,0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4 146,0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4 160,00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4 164,00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4 500,00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4 700,00</w:t>
            </w:r>
          </w:p>
        </w:tc>
      </w:tr>
      <w:tr w:rsidR="004E48B1" w:rsidRPr="004E48B1" w:rsidTr="004E48B1">
        <w:trPr>
          <w:trHeight w:val="10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музейных предметов и музейных коллекций, отраженных в электронных каталогах в общем объеме музейных фондов и музейных коллекций</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100,00</w:t>
            </w:r>
          </w:p>
        </w:tc>
      </w:tr>
      <w:tr w:rsidR="004E48B1" w:rsidRPr="004E48B1" w:rsidTr="004E48B1">
        <w:trPr>
          <w:trHeight w:val="102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lastRenderedPageBreak/>
              <w:t>Удельный вес населения, участвующего в культурно-досуговых мероприятиях, проводимых  муниципальными  организациями культуры</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162,7</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180,0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185,0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220,0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230,0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235,0</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Количество посещений музейных учреждений города (посещения на 1 жителя в год)</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пос./чел.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2,3</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2,5</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Физическая культура и спорт</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Доля населения, систематически занимающегося физической культурой и спортом</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27,6</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32,1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33,0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33,0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34,0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38,0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40,0</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Обеспеченность населения спортивными сооружениями (от нормативной потребности)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 xml:space="preserve">плоскостными спортивными сооружениями </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39,3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39,5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43,5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43,7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45,0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48,3</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50,0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спортивными залами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94,2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плавательными бассейнами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16,9</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15,8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15,8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14,9</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14,9</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20,8</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24,8</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Безопасность</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Количество зарегистрированных преступлений</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432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420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415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390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390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380</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 xml:space="preserve">Уровень преступности (количество преступлений, совершенных на 10 тыс. чел. населения) </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ед./10 тыс. чел. населения</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121,5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110,7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109,2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99,6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97,1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81,2</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78,5</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Деятельность органов местного самоуправления</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Удовлетворенность населения деятельностью органов местного самоуправления города Югорска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от числа опрошенных</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73,2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76,0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76,8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76,8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77,5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77,5</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78,0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Производство товаров и услуг</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153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lastRenderedPageBreak/>
              <w:t>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по основным видам экономической деятельности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263 018,0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329 592,2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336 290,0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399 705,5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412 228,9</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641 575,2</w:t>
            </w:r>
          </w:p>
        </w:tc>
        <w:tc>
          <w:tcPr>
            <w:tcW w:w="1418"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674 263,9</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Транспорт газа по трубопроводам</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255 606,2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320 304,3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326 813,4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388 441,8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400 612,3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623 495,7</w:t>
            </w:r>
          </w:p>
        </w:tc>
        <w:tc>
          <w:tcPr>
            <w:tcW w:w="1418" w:type="dxa"/>
            <w:tcBorders>
              <w:top w:val="nil"/>
              <w:left w:val="nil"/>
              <w:bottom w:val="single" w:sz="4" w:space="0" w:color="auto"/>
              <w:right w:val="single" w:sz="4" w:space="0" w:color="auto"/>
            </w:tcBorders>
            <w:shd w:val="clear" w:color="auto" w:fill="auto"/>
            <w:vAlign w:val="center"/>
          </w:tcPr>
          <w:p w:rsidR="004E48B1" w:rsidRPr="004E48B1" w:rsidRDefault="004E48B1" w:rsidP="004E48B1">
            <w:pPr>
              <w:suppressAutoHyphens w:val="0"/>
              <w:jc w:val="center"/>
              <w:rPr>
                <w:color w:val="000000"/>
                <w:lang w:eastAsia="ru-RU"/>
              </w:rPr>
            </w:pPr>
            <w:r w:rsidRPr="004E48B1">
              <w:rPr>
                <w:color w:val="000000"/>
                <w:lang w:eastAsia="ru-RU"/>
              </w:rPr>
              <w:t>655 263,3</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Обрабатывающие производства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835,2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357,4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368,3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428,5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445,0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638,4</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662,9</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right"/>
              <w:rPr>
                <w:color w:val="000000"/>
                <w:lang w:eastAsia="ru-RU"/>
              </w:rPr>
            </w:pPr>
            <w:r w:rsidRPr="004E48B1">
              <w:rPr>
                <w:color w:val="000000"/>
                <w:lang w:eastAsia="ru-RU"/>
              </w:rPr>
              <w:t>Производство и распределение электроэнергии, газа и воды</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509,4</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645,1</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660,9</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784,2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816,1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1 178,6</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1 214,6</w:t>
            </w:r>
          </w:p>
        </w:tc>
      </w:tr>
      <w:tr w:rsidR="004E48B1" w:rsidRPr="004E48B1" w:rsidTr="004E48B1">
        <w:trPr>
          <w:trHeight w:val="102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Объем работ, выполненных собственными силами организаций (без субъектов малого предпринимательства), по виду деятельности «строительство»</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3 225,9</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3 147,3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3 247,0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3 766,6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3 995,5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5 514,6</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6 497,7</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Малое и среднее предпринимательство</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Число субъектов малого и среднего предпринимательства (в т.ч. индивидуальные предприниматели)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ед. на 10 тыс. чел. населения</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477,70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470,00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473,00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475,00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480,00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485,00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490,00</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Оборот малых и средних предприятий (в том числе микропредприятий)</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4 272,0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5 638,0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5 932,0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6 820,0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7 024,6</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10 810,2</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11 853,3</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Потребительский рынок и сфера услуг</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Оборот розничной торговли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5 034,8</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6 774,2</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6 947,1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8 178,4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8 529,1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12 963,4</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13 395,6</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Оборот розничной торговли на душу населения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руб./чел.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141,6</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178,6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182,7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203,7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212,3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269,8</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276,6</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Оборот общественного питания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588,0</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812,3</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820,2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980,7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1 044,3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1 554,5</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1 762,1</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Оборот общественного питания на душу населения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руб./чел.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16,5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21,6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24,4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26,0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32,4</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36,4</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 xml:space="preserve">Объем платных услуг населению </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2 114,1</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2 851,8</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2 908,4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3 458,96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3 626,92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5 705,00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5 988,43</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Объем платных услуг на душу населения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руб./чел.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59,4</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75,2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76,5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86,2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90,3</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118,8</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123,7</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Инвестиции</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lastRenderedPageBreak/>
              <w:t>Инвестиции в основной капитал организаций, всего</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млн руб.</w:t>
            </w:r>
          </w:p>
        </w:tc>
        <w:tc>
          <w:tcPr>
            <w:tcW w:w="10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1 664,1</w:t>
            </w:r>
          </w:p>
        </w:tc>
        <w:tc>
          <w:tcPr>
            <w:tcW w:w="1275"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1 503,1</w:t>
            </w:r>
          </w:p>
        </w:tc>
        <w:tc>
          <w:tcPr>
            <w:tcW w:w="1276" w:type="dxa"/>
            <w:tcBorders>
              <w:top w:val="nil"/>
              <w:left w:val="nil"/>
              <w:bottom w:val="single" w:sz="4" w:space="0" w:color="auto"/>
              <w:right w:val="single" w:sz="4" w:space="0" w:color="auto"/>
            </w:tcBorders>
            <w:shd w:val="clear" w:color="auto" w:fill="auto"/>
            <w:noWrap/>
            <w:vAlign w:val="center"/>
            <w:hideMark/>
          </w:tcPr>
          <w:p w:rsidR="004E48B1" w:rsidRPr="004E48B1" w:rsidRDefault="004E48B1" w:rsidP="004E48B1">
            <w:pPr>
              <w:suppressAutoHyphens w:val="0"/>
              <w:jc w:val="center"/>
              <w:rPr>
                <w:lang w:eastAsia="ru-RU"/>
              </w:rPr>
            </w:pPr>
            <w:r w:rsidRPr="004E48B1">
              <w:rPr>
                <w:lang w:eastAsia="ru-RU"/>
              </w:rPr>
              <w:t>1 616,2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1 847,68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2 037,28</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2 926,72</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3 554,23</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Инвестиции в основной капитал организаций на душу населения</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тыс. руб./чел.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46 794,1</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39 617,6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42 510,3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46 019,3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50 716,4</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60 922,5</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73 389,1</w:t>
            </w:r>
          </w:p>
        </w:tc>
      </w:tr>
      <w:tr w:rsidR="004E48B1" w:rsidRPr="004E48B1" w:rsidTr="004E48B1">
        <w:trPr>
          <w:trHeight w:val="510"/>
        </w:trPr>
        <w:tc>
          <w:tcPr>
            <w:tcW w:w="3865" w:type="dxa"/>
            <w:tcBorders>
              <w:top w:val="nil"/>
              <w:left w:val="single" w:sz="4" w:space="0" w:color="auto"/>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Жилищно-коммунальное хозяйство и инфраструктура</w:t>
            </w:r>
          </w:p>
        </w:tc>
        <w:tc>
          <w:tcPr>
            <w:tcW w:w="131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0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6"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275"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c>
          <w:tcPr>
            <w:tcW w:w="1418" w:type="dxa"/>
            <w:tcBorders>
              <w:top w:val="nil"/>
              <w:left w:val="nil"/>
              <w:bottom w:val="single" w:sz="4" w:space="0" w:color="auto"/>
              <w:right w:val="single" w:sz="4" w:space="0" w:color="auto"/>
            </w:tcBorders>
            <w:shd w:val="clear" w:color="000000" w:fill="CCC0DA"/>
            <w:vAlign w:val="center"/>
            <w:hideMark/>
          </w:tcPr>
          <w:p w:rsidR="004E48B1" w:rsidRPr="004E48B1" w:rsidRDefault="004E48B1" w:rsidP="004E48B1">
            <w:pPr>
              <w:suppressAutoHyphens w:val="0"/>
              <w:jc w:val="center"/>
              <w:rPr>
                <w:b/>
                <w:bCs/>
                <w:color w:val="000000"/>
                <w:lang w:eastAsia="ru-RU"/>
              </w:rPr>
            </w:pPr>
            <w:r w:rsidRPr="004E48B1">
              <w:rPr>
                <w:b/>
                <w:bCs/>
                <w:color w:val="000000"/>
                <w:lang w:eastAsia="ru-RU"/>
              </w:rPr>
              <w:t> </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Общая площадь жилых помещений, приходящаяся в среднем на одного жителя, - всего</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м²/чел.</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27,75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28,82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28,89</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29,93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31,22</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31,39</w:t>
            </w:r>
          </w:p>
        </w:tc>
      </w:tr>
      <w:tr w:rsidR="004E48B1" w:rsidRPr="004E48B1" w:rsidTr="004E48B1">
        <w:trPr>
          <w:trHeight w:val="76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Удельный вес ветхого и аварийного жилищного фонда во всем жилищном фонде</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11,55</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10,43</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10,01</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7,0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6,0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lang w:eastAsia="ru-RU"/>
              </w:rPr>
            </w:pPr>
            <w:r w:rsidRPr="004E48B1">
              <w:rPr>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2,5</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both"/>
              <w:rPr>
                <w:color w:val="000000"/>
                <w:lang w:eastAsia="ru-RU"/>
              </w:rPr>
            </w:pPr>
            <w:r w:rsidRPr="004E48B1">
              <w:rPr>
                <w:color w:val="000000"/>
                <w:lang w:eastAsia="ru-RU"/>
              </w:rPr>
              <w:t>Обеспеченность жилого фонда</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 </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водопроводом</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100,0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канализацией</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91,0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91,2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91,4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91,7</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92,0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95,0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96,0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центральным отоплением</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85,9</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86,2</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86,4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86,8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90,0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92,0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95,0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горячим водоснабжением</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85,2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85,6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85,8</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86,0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86,2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89,0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90,0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природным газом</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98,2</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98,6</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98,8</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98,9</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напольными электроплитами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1,87</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1,5</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1,40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1,20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1,10</w:t>
            </w:r>
          </w:p>
        </w:tc>
      </w:tr>
      <w:tr w:rsidR="004E48B1" w:rsidRPr="004E48B1" w:rsidTr="004E48B1">
        <w:trPr>
          <w:trHeight w:val="255"/>
        </w:trPr>
        <w:tc>
          <w:tcPr>
            <w:tcW w:w="3865" w:type="dxa"/>
            <w:tcBorders>
              <w:top w:val="nil"/>
              <w:left w:val="single" w:sz="4" w:space="0" w:color="auto"/>
              <w:bottom w:val="single" w:sz="4" w:space="0" w:color="auto"/>
              <w:right w:val="single" w:sz="4" w:space="0" w:color="auto"/>
            </w:tcBorders>
            <w:shd w:val="clear" w:color="auto" w:fill="auto"/>
            <w:vAlign w:val="center"/>
            <w:hideMark/>
          </w:tcPr>
          <w:p w:rsidR="004E48B1" w:rsidRPr="004E48B1" w:rsidRDefault="004E48B1" w:rsidP="004E48B1">
            <w:pPr>
              <w:suppressAutoHyphens w:val="0"/>
              <w:rPr>
                <w:color w:val="000000"/>
                <w:lang w:eastAsia="ru-RU"/>
              </w:rPr>
            </w:pPr>
            <w:r w:rsidRPr="004E48B1">
              <w:rPr>
                <w:color w:val="000000"/>
                <w:lang w:eastAsia="ru-RU"/>
              </w:rPr>
              <w:t>ваннами</w:t>
            </w:r>
          </w:p>
        </w:tc>
        <w:tc>
          <w:tcPr>
            <w:tcW w:w="131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w:t>
            </w:r>
          </w:p>
        </w:tc>
        <w:tc>
          <w:tcPr>
            <w:tcW w:w="10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84,0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84,4</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84,6</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85,0</w:t>
            </w:r>
          </w:p>
        </w:tc>
        <w:tc>
          <w:tcPr>
            <w:tcW w:w="1276"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86,0</w:t>
            </w:r>
          </w:p>
        </w:tc>
        <w:tc>
          <w:tcPr>
            <w:tcW w:w="1275"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90,0</w:t>
            </w:r>
          </w:p>
        </w:tc>
        <w:tc>
          <w:tcPr>
            <w:tcW w:w="1418" w:type="dxa"/>
            <w:tcBorders>
              <w:top w:val="nil"/>
              <w:left w:val="nil"/>
              <w:bottom w:val="single" w:sz="4" w:space="0" w:color="auto"/>
              <w:right w:val="single" w:sz="4" w:space="0" w:color="auto"/>
            </w:tcBorders>
            <w:shd w:val="clear" w:color="auto" w:fill="auto"/>
            <w:vAlign w:val="center"/>
            <w:hideMark/>
          </w:tcPr>
          <w:p w:rsidR="004E48B1" w:rsidRPr="004E48B1" w:rsidRDefault="004E48B1" w:rsidP="004E48B1">
            <w:pPr>
              <w:suppressAutoHyphens w:val="0"/>
              <w:jc w:val="center"/>
              <w:rPr>
                <w:color w:val="000000"/>
                <w:lang w:eastAsia="ru-RU"/>
              </w:rPr>
            </w:pPr>
            <w:r w:rsidRPr="004E48B1">
              <w:rPr>
                <w:color w:val="000000"/>
                <w:lang w:eastAsia="ru-RU"/>
              </w:rPr>
              <w:t>95,0</w:t>
            </w:r>
          </w:p>
        </w:tc>
      </w:tr>
    </w:tbl>
    <w:p w:rsidR="004E48B1" w:rsidRPr="004E48B1" w:rsidRDefault="004E48B1" w:rsidP="004E48B1">
      <w:pPr>
        <w:suppressAutoHyphens w:val="0"/>
        <w:spacing w:after="160" w:line="259" w:lineRule="auto"/>
        <w:jc w:val="both"/>
        <w:rPr>
          <w:rFonts w:eastAsia="Calibri"/>
          <w:b/>
          <w:lang w:eastAsia="en-US"/>
        </w:rPr>
      </w:pPr>
    </w:p>
    <w:p w:rsidR="004E48B1" w:rsidRPr="004E48B1" w:rsidRDefault="004E48B1" w:rsidP="004E48B1">
      <w:pPr>
        <w:suppressAutoHyphens w:val="0"/>
        <w:spacing w:after="160" w:line="259" w:lineRule="auto"/>
        <w:rPr>
          <w:rFonts w:ascii="Calibri" w:eastAsia="Calibri" w:hAnsi="Calibri"/>
          <w:sz w:val="22"/>
          <w:szCs w:val="22"/>
          <w:lang w:eastAsia="en-US"/>
        </w:rPr>
      </w:pPr>
    </w:p>
    <w:p w:rsidR="006C4C8F" w:rsidRDefault="006C4C8F" w:rsidP="006C4C8F"/>
    <w:p w:rsidR="004E48B1" w:rsidRDefault="004E48B1" w:rsidP="006C4C8F">
      <w:pPr>
        <w:sectPr w:rsidR="004E48B1" w:rsidSect="004E48B1">
          <w:pgSz w:w="16838" w:h="11906" w:orient="landscape"/>
          <w:pgMar w:top="1418" w:right="397" w:bottom="567" w:left="567" w:header="709" w:footer="709" w:gutter="0"/>
          <w:cols w:space="708"/>
          <w:docGrid w:linePitch="360"/>
        </w:sectPr>
      </w:pPr>
    </w:p>
    <w:p w:rsidR="006C4C8F" w:rsidRDefault="006C4C8F" w:rsidP="006C4C8F">
      <w:pPr>
        <w:pStyle w:val="af1"/>
        <w:jc w:val="right"/>
        <w:rPr>
          <w:bCs w:val="0"/>
          <w:sz w:val="24"/>
          <w:szCs w:val="24"/>
          <w:lang w:val="ru-RU"/>
        </w:rPr>
      </w:pPr>
      <w:bookmarkStart w:id="31" w:name="_GoBack"/>
      <w:bookmarkEnd w:id="31"/>
      <w:r>
        <w:rPr>
          <w:bCs w:val="0"/>
          <w:sz w:val="24"/>
          <w:szCs w:val="24"/>
          <w:lang w:val="ru-RU"/>
        </w:rPr>
        <w:lastRenderedPageBreak/>
        <w:t>Приложение 1</w:t>
      </w:r>
    </w:p>
    <w:p w:rsidR="006C4C8F" w:rsidRDefault="006C4C8F" w:rsidP="006C4C8F">
      <w:pPr>
        <w:jc w:val="both"/>
        <w:rPr>
          <w:b/>
          <w:sz w:val="22"/>
          <w:szCs w:val="22"/>
        </w:rPr>
      </w:pPr>
    </w:p>
    <w:p w:rsidR="006C4C8F" w:rsidRDefault="006C4C8F" w:rsidP="006C4C8F">
      <w:pPr>
        <w:jc w:val="both"/>
        <w:rPr>
          <w:b/>
        </w:rPr>
      </w:pPr>
      <w:r>
        <w:rPr>
          <w:b/>
        </w:rPr>
        <w:t xml:space="preserve">Основные социально-экономические показатели по инерционному сценарию (сценарию № 1) развития города Югорска </w:t>
      </w:r>
    </w:p>
    <w:p w:rsidR="006C4C8F" w:rsidRDefault="006C4C8F" w:rsidP="006C4C8F">
      <w:pPr>
        <w:jc w:val="right"/>
        <w:rPr>
          <w:highlight w:val="green"/>
        </w:rPr>
      </w:pPr>
    </w:p>
    <w:tbl>
      <w:tblPr>
        <w:tblW w:w="16155" w:type="dxa"/>
        <w:tblInd w:w="-34" w:type="dxa"/>
        <w:tblLayout w:type="fixed"/>
        <w:tblLook w:val="04A0" w:firstRow="1" w:lastRow="0" w:firstColumn="1" w:lastColumn="0" w:noHBand="0" w:noVBand="1"/>
      </w:tblPr>
      <w:tblGrid>
        <w:gridCol w:w="567"/>
        <w:gridCol w:w="2549"/>
        <w:gridCol w:w="1133"/>
        <w:gridCol w:w="1275"/>
        <w:gridCol w:w="1054"/>
        <w:gridCol w:w="1072"/>
        <w:gridCol w:w="1134"/>
        <w:gridCol w:w="1134"/>
        <w:gridCol w:w="1134"/>
        <w:gridCol w:w="1134"/>
        <w:gridCol w:w="1134"/>
        <w:gridCol w:w="1134"/>
        <w:gridCol w:w="850"/>
        <w:gridCol w:w="851"/>
      </w:tblGrid>
      <w:tr w:rsidR="006C4C8F" w:rsidTr="006C4C8F">
        <w:trPr>
          <w:trHeight w:val="1020"/>
          <w:tblHead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п/п</w:t>
            </w:r>
          </w:p>
        </w:tc>
        <w:tc>
          <w:tcPr>
            <w:tcW w:w="2549" w:type="dxa"/>
            <w:vMerge w:val="restart"/>
            <w:tcBorders>
              <w:top w:val="single" w:sz="4" w:space="0" w:color="auto"/>
              <w:left w:val="single" w:sz="4" w:space="0" w:color="auto"/>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Наименование</w:t>
            </w:r>
          </w:p>
        </w:tc>
        <w:tc>
          <w:tcPr>
            <w:tcW w:w="1133" w:type="dxa"/>
            <w:vMerge w:val="restart"/>
            <w:tcBorders>
              <w:top w:val="single" w:sz="4" w:space="0" w:color="auto"/>
              <w:left w:val="single" w:sz="4" w:space="0" w:color="auto"/>
              <w:bottom w:val="single" w:sz="4" w:space="0" w:color="000000"/>
              <w:right w:val="single" w:sz="4" w:space="0" w:color="auto"/>
            </w:tcBorders>
            <w:vAlign w:val="center"/>
            <w:hideMark/>
          </w:tcPr>
          <w:p w:rsidR="006C4C8F" w:rsidRDefault="006C4C8F">
            <w:pPr>
              <w:jc w:val="center"/>
              <w:rPr>
                <w:color w:val="000000"/>
                <w:lang w:eastAsia="ru-RU"/>
              </w:rPr>
            </w:pPr>
            <w:r>
              <w:rPr>
                <w:color w:val="000000"/>
                <w:lang w:eastAsia="ru-RU"/>
              </w:rPr>
              <w:t>Ед. измерения</w:t>
            </w:r>
          </w:p>
        </w:tc>
        <w:tc>
          <w:tcPr>
            <w:tcW w:w="1275" w:type="dxa"/>
            <w:tcBorders>
              <w:top w:val="single" w:sz="4" w:space="0" w:color="auto"/>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2011</w:t>
            </w:r>
          </w:p>
        </w:tc>
        <w:tc>
          <w:tcPr>
            <w:tcW w:w="1054" w:type="dxa"/>
            <w:tcBorders>
              <w:top w:val="single" w:sz="4" w:space="0" w:color="auto"/>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2012</w:t>
            </w:r>
          </w:p>
        </w:tc>
        <w:tc>
          <w:tcPr>
            <w:tcW w:w="1072" w:type="dxa"/>
            <w:tcBorders>
              <w:top w:val="single" w:sz="4" w:space="0" w:color="auto"/>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2013</w:t>
            </w:r>
          </w:p>
        </w:tc>
        <w:tc>
          <w:tcPr>
            <w:tcW w:w="1134" w:type="dxa"/>
            <w:tcBorders>
              <w:top w:val="single" w:sz="4" w:space="0" w:color="auto"/>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2014</w:t>
            </w:r>
          </w:p>
        </w:tc>
        <w:tc>
          <w:tcPr>
            <w:tcW w:w="1134" w:type="dxa"/>
            <w:tcBorders>
              <w:top w:val="single" w:sz="4" w:space="0" w:color="auto"/>
              <w:left w:val="nil"/>
              <w:bottom w:val="single" w:sz="4" w:space="0" w:color="auto"/>
              <w:right w:val="nil"/>
            </w:tcBorders>
            <w:vAlign w:val="center"/>
            <w:hideMark/>
          </w:tcPr>
          <w:p w:rsidR="006C4C8F" w:rsidRDefault="006C4C8F">
            <w:pPr>
              <w:jc w:val="center"/>
              <w:rPr>
                <w:color w:val="000000"/>
                <w:lang w:eastAsia="ru-RU"/>
              </w:rPr>
            </w:pPr>
            <w:r>
              <w:rPr>
                <w:color w:val="000000"/>
                <w:lang w:eastAsia="ru-RU"/>
              </w:rPr>
              <w:t>2015</w:t>
            </w:r>
          </w:p>
        </w:tc>
        <w:tc>
          <w:tcPr>
            <w:tcW w:w="1134" w:type="dxa"/>
            <w:tcBorders>
              <w:top w:val="single" w:sz="4" w:space="0" w:color="auto"/>
              <w:left w:val="single" w:sz="4" w:space="0" w:color="auto"/>
              <w:bottom w:val="single" w:sz="4" w:space="0" w:color="auto"/>
              <w:right w:val="nil"/>
            </w:tcBorders>
            <w:vAlign w:val="center"/>
            <w:hideMark/>
          </w:tcPr>
          <w:p w:rsidR="006C4C8F" w:rsidRDefault="006C4C8F">
            <w:pPr>
              <w:jc w:val="center"/>
              <w:rPr>
                <w:color w:val="000000"/>
                <w:lang w:eastAsia="ru-RU"/>
              </w:rPr>
            </w:pPr>
            <w:r>
              <w:rPr>
                <w:color w:val="000000"/>
                <w:lang w:eastAsia="ru-RU"/>
              </w:rPr>
              <w:t>2016</w:t>
            </w:r>
          </w:p>
        </w:tc>
        <w:tc>
          <w:tcPr>
            <w:tcW w:w="1134" w:type="dxa"/>
            <w:tcBorders>
              <w:top w:val="single" w:sz="4" w:space="0" w:color="auto"/>
              <w:left w:val="single" w:sz="4" w:space="0" w:color="auto"/>
              <w:bottom w:val="single" w:sz="4" w:space="0" w:color="auto"/>
              <w:right w:val="nil"/>
            </w:tcBorders>
            <w:vAlign w:val="center"/>
            <w:hideMark/>
          </w:tcPr>
          <w:p w:rsidR="006C4C8F" w:rsidRDefault="006C4C8F">
            <w:pPr>
              <w:jc w:val="center"/>
              <w:rPr>
                <w:color w:val="000000"/>
                <w:lang w:eastAsia="ru-RU"/>
              </w:rPr>
            </w:pPr>
            <w:r>
              <w:rPr>
                <w:color w:val="000000"/>
                <w:lang w:eastAsia="ru-RU"/>
              </w:rPr>
              <w:t>2017</w:t>
            </w:r>
          </w:p>
        </w:tc>
        <w:tc>
          <w:tcPr>
            <w:tcW w:w="1134" w:type="dxa"/>
            <w:tcBorders>
              <w:top w:val="single" w:sz="4" w:space="0" w:color="auto"/>
              <w:left w:val="single" w:sz="4" w:space="0" w:color="auto"/>
              <w:bottom w:val="single" w:sz="4" w:space="0" w:color="auto"/>
              <w:right w:val="nil"/>
            </w:tcBorders>
            <w:vAlign w:val="center"/>
            <w:hideMark/>
          </w:tcPr>
          <w:p w:rsidR="006C4C8F" w:rsidRDefault="006C4C8F">
            <w:pPr>
              <w:jc w:val="center"/>
              <w:rPr>
                <w:color w:val="000000"/>
                <w:lang w:eastAsia="ru-RU"/>
              </w:rPr>
            </w:pPr>
            <w:r>
              <w:rPr>
                <w:color w:val="000000"/>
                <w:lang w:eastAsia="ru-RU"/>
              </w:rPr>
              <w:t>2020</w:t>
            </w:r>
          </w:p>
        </w:tc>
        <w:tc>
          <w:tcPr>
            <w:tcW w:w="1134" w:type="dxa"/>
            <w:tcBorders>
              <w:top w:val="single" w:sz="4" w:space="0" w:color="auto"/>
              <w:left w:val="single" w:sz="4" w:space="0" w:color="auto"/>
              <w:bottom w:val="single" w:sz="4" w:space="0" w:color="auto"/>
              <w:right w:val="nil"/>
            </w:tcBorders>
            <w:vAlign w:val="center"/>
            <w:hideMark/>
          </w:tcPr>
          <w:p w:rsidR="006C4C8F" w:rsidRDefault="006C4C8F">
            <w:pPr>
              <w:jc w:val="center"/>
              <w:rPr>
                <w:color w:val="000000"/>
                <w:lang w:eastAsia="ru-RU"/>
              </w:rPr>
            </w:pPr>
            <w:r>
              <w:rPr>
                <w:color w:val="000000"/>
                <w:lang w:eastAsia="ru-RU"/>
              </w:rPr>
              <w:t>2030</w:t>
            </w:r>
          </w:p>
        </w:tc>
        <w:tc>
          <w:tcPr>
            <w:tcW w:w="850" w:type="dxa"/>
            <w:tcBorders>
              <w:top w:val="single" w:sz="4" w:space="0" w:color="auto"/>
              <w:left w:val="single" w:sz="4" w:space="0" w:color="auto"/>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Темп роста /снижения 2020 г. к 2013 г., %</w:t>
            </w:r>
          </w:p>
        </w:tc>
        <w:tc>
          <w:tcPr>
            <w:tcW w:w="851" w:type="dxa"/>
            <w:tcBorders>
              <w:top w:val="single" w:sz="4" w:space="0" w:color="auto"/>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Темп роста /снижения 2030 г. к 2013 г., %</w:t>
            </w:r>
          </w:p>
        </w:tc>
      </w:tr>
      <w:tr w:rsidR="006C4C8F" w:rsidTr="006C4C8F">
        <w:trPr>
          <w:trHeight w:val="315"/>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C4C8F" w:rsidRDefault="006C4C8F">
            <w:pPr>
              <w:rPr>
                <w:color w:val="000000"/>
                <w:lang w:eastAsia="ru-RU"/>
              </w:rPr>
            </w:pPr>
          </w:p>
        </w:tc>
        <w:tc>
          <w:tcPr>
            <w:tcW w:w="2549" w:type="dxa"/>
            <w:vMerge/>
            <w:tcBorders>
              <w:top w:val="single" w:sz="4" w:space="0" w:color="auto"/>
              <w:left w:val="single" w:sz="4" w:space="0" w:color="auto"/>
              <w:bottom w:val="single" w:sz="4" w:space="0" w:color="auto"/>
              <w:right w:val="single" w:sz="4" w:space="0" w:color="auto"/>
            </w:tcBorders>
            <w:vAlign w:val="center"/>
            <w:hideMark/>
          </w:tcPr>
          <w:p w:rsidR="006C4C8F" w:rsidRDefault="006C4C8F">
            <w:pPr>
              <w:rPr>
                <w:color w:val="000000"/>
                <w:lang w:eastAsia="ru-RU"/>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6C4C8F" w:rsidRDefault="006C4C8F">
            <w:pPr>
              <w:rPr>
                <w:color w:val="000000"/>
                <w:lang w:eastAsia="ru-RU"/>
              </w:rPr>
            </w:pPr>
          </w:p>
        </w:tc>
        <w:tc>
          <w:tcPr>
            <w:tcW w:w="3401" w:type="dxa"/>
            <w:gridSpan w:val="3"/>
            <w:tcBorders>
              <w:top w:val="single" w:sz="4" w:space="0" w:color="auto"/>
              <w:left w:val="nil"/>
              <w:bottom w:val="single" w:sz="4" w:space="0" w:color="auto"/>
              <w:right w:val="single" w:sz="4" w:space="0" w:color="000000"/>
            </w:tcBorders>
            <w:vAlign w:val="center"/>
            <w:hideMark/>
          </w:tcPr>
          <w:p w:rsidR="006C4C8F" w:rsidRDefault="006C4C8F">
            <w:pPr>
              <w:jc w:val="center"/>
              <w:rPr>
                <w:color w:val="000000"/>
                <w:lang w:eastAsia="ru-RU"/>
              </w:rPr>
            </w:pPr>
            <w:r>
              <w:rPr>
                <w:color w:val="000000"/>
                <w:lang w:eastAsia="ru-RU"/>
              </w:rPr>
              <w:t>факт</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оценка</w:t>
            </w:r>
          </w:p>
        </w:tc>
        <w:tc>
          <w:tcPr>
            <w:tcW w:w="5670" w:type="dxa"/>
            <w:gridSpan w:val="5"/>
            <w:tcBorders>
              <w:top w:val="single" w:sz="4" w:space="0" w:color="auto"/>
              <w:left w:val="nil"/>
              <w:bottom w:val="single" w:sz="4" w:space="0" w:color="auto"/>
              <w:right w:val="single" w:sz="4" w:space="0" w:color="000000"/>
            </w:tcBorders>
            <w:vAlign w:val="center"/>
            <w:hideMark/>
          </w:tcPr>
          <w:p w:rsidR="006C4C8F" w:rsidRDefault="006C4C8F">
            <w:pPr>
              <w:jc w:val="center"/>
              <w:rPr>
                <w:color w:val="000000"/>
                <w:lang w:eastAsia="ru-RU"/>
              </w:rPr>
            </w:pPr>
            <w:r>
              <w:rPr>
                <w:color w:val="000000"/>
                <w:lang w:eastAsia="ru-RU"/>
              </w:rPr>
              <w:t>прогноз</w:t>
            </w:r>
          </w:p>
        </w:tc>
        <w:tc>
          <w:tcPr>
            <w:tcW w:w="850" w:type="dxa"/>
            <w:tcBorders>
              <w:top w:val="nil"/>
              <w:left w:val="nil"/>
              <w:bottom w:val="single" w:sz="4" w:space="0" w:color="auto"/>
              <w:right w:val="single" w:sz="4" w:space="0" w:color="auto"/>
            </w:tcBorders>
            <w:noWrap/>
            <w:vAlign w:val="center"/>
            <w:hideMark/>
          </w:tcPr>
          <w:p w:rsidR="006C4C8F" w:rsidRDefault="006C4C8F">
            <w:pPr>
              <w:rPr>
                <w:color w:val="000000"/>
                <w:lang w:eastAsia="ru-RU"/>
              </w:rPr>
            </w:pPr>
            <w:r>
              <w:rPr>
                <w:color w:val="000000"/>
                <w:lang w:eastAsia="ru-RU"/>
              </w:rPr>
              <w:t> </w:t>
            </w:r>
          </w:p>
        </w:tc>
        <w:tc>
          <w:tcPr>
            <w:tcW w:w="851" w:type="dxa"/>
            <w:tcBorders>
              <w:top w:val="nil"/>
              <w:left w:val="nil"/>
              <w:bottom w:val="single" w:sz="4" w:space="0" w:color="auto"/>
              <w:right w:val="single" w:sz="4" w:space="0" w:color="auto"/>
            </w:tcBorders>
            <w:noWrap/>
            <w:vAlign w:val="center"/>
            <w:hideMark/>
          </w:tcPr>
          <w:p w:rsidR="006C4C8F" w:rsidRDefault="006C4C8F">
            <w:pPr>
              <w:rPr>
                <w:color w:val="000000"/>
                <w:lang w:eastAsia="ru-RU"/>
              </w:rPr>
            </w:pPr>
            <w:r>
              <w:rPr>
                <w:color w:val="000000"/>
                <w:lang w:eastAsia="ru-RU"/>
              </w:rPr>
              <w:t> </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Общие сведения</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Площадь муниципального образования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км²</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0,324</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0,324</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0,324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0,324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0,324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0,324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0,324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0,324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0,324</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Количество населенных пунктов</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ед.</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Демографические показатели</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Численность постоянного населения (среднегодовая)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34,57</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35,10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35,56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36,10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36,69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37,27</w:t>
            </w:r>
          </w:p>
        </w:tc>
        <w:tc>
          <w:tcPr>
            <w:tcW w:w="1134" w:type="dxa"/>
            <w:tcBorders>
              <w:top w:val="nil"/>
              <w:left w:val="nil"/>
              <w:bottom w:val="single" w:sz="4" w:space="0" w:color="auto"/>
              <w:right w:val="single" w:sz="4" w:space="0" w:color="auto"/>
            </w:tcBorders>
            <w:shd w:val="clear" w:color="auto" w:fill="FFFFFF"/>
            <w:vAlign w:val="center"/>
            <w:hideMark/>
          </w:tcPr>
          <w:p w:rsidR="006C4C8F" w:rsidRDefault="006C4C8F">
            <w:pPr>
              <w:jc w:val="center"/>
              <w:rPr>
                <w:color w:val="000000"/>
                <w:lang w:eastAsia="ru-RU"/>
              </w:rPr>
            </w:pPr>
            <w:r>
              <w:rPr>
                <w:color w:val="000000"/>
                <w:lang w:eastAsia="ru-RU"/>
              </w:rPr>
              <w:t>37,94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40,15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48,04</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112,9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135,1</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Коэффициент естественного прироста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чел./1000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10,5</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8,1</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114,1</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121,2</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5</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Коэффициент миграционного прироста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чел./1000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12,6</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11,1</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6,5</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103,8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122,6</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Занятость и безработица</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6</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Количество занятых в экономике</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чел.</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19,27</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19,25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19,27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19,70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19,70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19,86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101,2</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103,8</w:t>
            </w:r>
          </w:p>
        </w:tc>
      </w:tr>
      <w:tr w:rsidR="006C4C8F" w:rsidTr="006C4C8F">
        <w:trPr>
          <w:trHeight w:val="102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7</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Среднесписочная численность работников (без внешних совместителей) по организациям, не относящимся к субъектам малого предпринимательства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13,70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13,90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13,28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13,56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14,60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104,4</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108,1</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 xml:space="preserve">Численность официально зарегистрированных </w:t>
            </w:r>
            <w:r>
              <w:rPr>
                <w:color w:val="000000"/>
                <w:lang w:eastAsia="ru-RU"/>
              </w:rPr>
              <w:lastRenderedPageBreak/>
              <w:t>безработных</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lastRenderedPageBreak/>
              <w:t>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282,00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198</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230</w:t>
            </w:r>
          </w:p>
        </w:tc>
        <w:tc>
          <w:tcPr>
            <w:tcW w:w="1134" w:type="dxa"/>
            <w:tcBorders>
              <w:top w:val="nil"/>
              <w:left w:val="nil"/>
              <w:bottom w:val="single" w:sz="4" w:space="0" w:color="auto"/>
              <w:right w:val="single" w:sz="4" w:space="0" w:color="auto"/>
            </w:tcBorders>
            <w:shd w:val="clear" w:color="auto" w:fill="FFFFFF"/>
            <w:vAlign w:val="center"/>
            <w:hideMark/>
          </w:tcPr>
          <w:p w:rsidR="006C4C8F" w:rsidRDefault="006C4C8F">
            <w:pPr>
              <w:jc w:val="center"/>
              <w:rPr>
                <w:color w:val="000000"/>
                <w:lang w:eastAsia="ru-RU"/>
              </w:rPr>
            </w:pPr>
            <w:r>
              <w:rPr>
                <w:color w:val="000000"/>
                <w:lang w:eastAsia="ru-RU"/>
              </w:rPr>
              <w:t>215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260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106,0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119,8</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9</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Уровень зарегистрированной безработицы</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1,16</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0,80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0,84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0,70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0,90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0,88</w:t>
            </w:r>
          </w:p>
        </w:tc>
        <w:tc>
          <w:tcPr>
            <w:tcW w:w="1134" w:type="dxa"/>
            <w:tcBorders>
              <w:top w:val="nil"/>
              <w:left w:val="nil"/>
              <w:bottom w:val="single" w:sz="4" w:space="0" w:color="auto"/>
              <w:right w:val="single" w:sz="4" w:space="0" w:color="auto"/>
            </w:tcBorders>
            <w:shd w:val="clear" w:color="auto" w:fill="FFFFFF"/>
            <w:vAlign w:val="center"/>
            <w:hideMark/>
          </w:tcPr>
          <w:p w:rsidR="006C4C8F" w:rsidRDefault="006C4C8F">
            <w:pPr>
              <w:jc w:val="center"/>
              <w:rPr>
                <w:color w:val="000000"/>
                <w:lang w:eastAsia="ru-RU"/>
              </w:rPr>
            </w:pPr>
            <w:r>
              <w:rPr>
                <w:color w:val="000000"/>
                <w:lang w:eastAsia="ru-RU"/>
              </w:rPr>
              <w:t>0,82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0,87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103,6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119,0</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Уровень жизни населения</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732"/>
        </w:trPr>
        <w:tc>
          <w:tcPr>
            <w:tcW w:w="567" w:type="dxa"/>
            <w:tcBorders>
              <w:top w:val="nil"/>
              <w:left w:val="single" w:sz="4" w:space="0" w:color="auto"/>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Среднемесячная номинальная начисленная заработная плата одного работника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47862,6</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50 740,3</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59 330,1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65 057,2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69 416,0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72 956,2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77 705,7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89 361,6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123 318,9</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150,6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207,9</w:t>
            </w:r>
          </w:p>
        </w:tc>
      </w:tr>
      <w:tr w:rsidR="006C4C8F" w:rsidTr="006C4C8F">
        <w:trPr>
          <w:trHeight w:val="323"/>
        </w:trPr>
        <w:tc>
          <w:tcPr>
            <w:tcW w:w="567" w:type="dxa"/>
            <w:tcBorders>
              <w:top w:val="nil"/>
              <w:left w:val="single" w:sz="4" w:space="0" w:color="auto"/>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Среднемесячная реальная начисленная заработная плата одного работника</w:t>
            </w:r>
          </w:p>
        </w:tc>
        <w:tc>
          <w:tcPr>
            <w:tcW w:w="1133" w:type="dxa"/>
            <w:tcBorders>
              <w:top w:val="nil"/>
              <w:left w:val="nil"/>
              <w:bottom w:val="single" w:sz="4" w:space="0" w:color="auto"/>
              <w:right w:val="single" w:sz="4" w:space="0" w:color="auto"/>
            </w:tcBorders>
            <w:hideMark/>
          </w:tcPr>
          <w:p w:rsidR="006C4C8F" w:rsidRDefault="006C4C8F">
            <w:pPr>
              <w:spacing w:after="160" w:line="256" w:lineRule="auto"/>
              <w:jc w:val="center"/>
              <w:rPr>
                <w:sz w:val="22"/>
                <w:szCs w:val="22"/>
                <w:lang w:eastAsia="en-US"/>
              </w:rPr>
            </w:pPr>
            <w:r>
              <w:rPr>
                <w:color w:val="000000"/>
                <w:lang w:eastAsia="ru-RU"/>
              </w:rPr>
              <w:t>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44153,7</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48278,1</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55396,9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61724,1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66173,5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69284,1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73794,6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77705,7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89361,6</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140,3</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161,3</w:t>
            </w:r>
          </w:p>
        </w:tc>
      </w:tr>
      <w:tr w:rsidR="006C4C8F" w:rsidTr="006C4C8F">
        <w:trPr>
          <w:trHeight w:val="323"/>
        </w:trPr>
        <w:tc>
          <w:tcPr>
            <w:tcW w:w="567" w:type="dxa"/>
            <w:tcBorders>
              <w:top w:val="nil"/>
              <w:left w:val="single" w:sz="4" w:space="0" w:color="auto"/>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Реальный размер заработной платы</w:t>
            </w:r>
          </w:p>
        </w:tc>
        <w:tc>
          <w:tcPr>
            <w:tcW w:w="1133" w:type="dxa"/>
            <w:tcBorders>
              <w:top w:val="nil"/>
              <w:left w:val="nil"/>
              <w:bottom w:val="single" w:sz="4" w:space="0" w:color="auto"/>
              <w:right w:val="single" w:sz="4" w:space="0" w:color="auto"/>
            </w:tcBorders>
            <w:hideMark/>
          </w:tcPr>
          <w:p w:rsidR="006C4C8F" w:rsidRDefault="006C4C8F">
            <w:pPr>
              <w:spacing w:after="160" w:line="256" w:lineRule="auto"/>
              <w:jc w:val="center"/>
              <w:rPr>
                <w:sz w:val="22"/>
                <w:szCs w:val="22"/>
                <w:lang w:eastAsia="en-US"/>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99,1</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100,9</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109,2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101,7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99,8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101,1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0" w:type="dxa"/>
            <w:tcBorders>
              <w:top w:val="nil"/>
              <w:left w:val="nil"/>
              <w:bottom w:val="single" w:sz="4" w:space="0" w:color="auto"/>
              <w:right w:val="single" w:sz="4" w:space="0" w:color="auto"/>
            </w:tcBorders>
            <w:vAlign w:val="center"/>
          </w:tcPr>
          <w:p w:rsidR="006C4C8F" w:rsidRDefault="006C4C8F">
            <w:pPr>
              <w:jc w:val="center"/>
              <w:rPr>
                <w:color w:val="000000"/>
                <w:lang w:eastAsia="ru-RU"/>
              </w:rPr>
            </w:pPr>
          </w:p>
        </w:tc>
        <w:tc>
          <w:tcPr>
            <w:tcW w:w="851" w:type="dxa"/>
            <w:tcBorders>
              <w:top w:val="nil"/>
              <w:left w:val="nil"/>
              <w:bottom w:val="single" w:sz="4" w:space="0" w:color="auto"/>
              <w:right w:val="single" w:sz="4" w:space="0" w:color="auto"/>
            </w:tcBorders>
            <w:vAlign w:val="center"/>
          </w:tcPr>
          <w:p w:rsidR="006C4C8F" w:rsidRDefault="006C4C8F">
            <w:pPr>
              <w:jc w:val="center"/>
              <w:rPr>
                <w:color w:val="000000"/>
                <w:lang w:eastAsia="ru-RU"/>
              </w:rPr>
            </w:pP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Денежные доходы на душу населения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38 758,0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41 510,1</w:t>
            </w:r>
          </w:p>
        </w:tc>
        <w:tc>
          <w:tcPr>
            <w:tcW w:w="1072" w:type="dxa"/>
            <w:tcBorders>
              <w:top w:val="nil"/>
              <w:left w:val="nil"/>
              <w:bottom w:val="single" w:sz="4" w:space="0" w:color="auto"/>
              <w:right w:val="single" w:sz="4" w:space="0" w:color="auto"/>
            </w:tcBorders>
            <w:shd w:val="clear" w:color="auto" w:fill="FFFFFF"/>
            <w:vAlign w:val="center"/>
            <w:hideMark/>
          </w:tcPr>
          <w:p w:rsidR="006C4C8F" w:rsidRDefault="006C4C8F">
            <w:pPr>
              <w:jc w:val="center"/>
              <w:rPr>
                <w:color w:val="000000"/>
                <w:lang w:eastAsia="ru-RU"/>
              </w:rPr>
            </w:pPr>
            <w:r>
              <w:rPr>
                <w:color w:val="000000"/>
                <w:lang w:eastAsia="ru-RU"/>
              </w:rPr>
              <w:t>45 765,0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49 145,9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51 163,4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53 035,8</w:t>
            </w:r>
          </w:p>
        </w:tc>
        <w:tc>
          <w:tcPr>
            <w:tcW w:w="1134" w:type="dxa"/>
            <w:tcBorders>
              <w:top w:val="nil"/>
              <w:left w:val="nil"/>
              <w:bottom w:val="single" w:sz="4" w:space="0" w:color="auto"/>
              <w:right w:val="single" w:sz="4" w:space="0" w:color="auto"/>
            </w:tcBorders>
            <w:shd w:val="clear" w:color="auto" w:fill="FFFFFF"/>
            <w:vAlign w:val="center"/>
            <w:hideMark/>
          </w:tcPr>
          <w:p w:rsidR="006C4C8F" w:rsidRDefault="006C4C8F">
            <w:pPr>
              <w:jc w:val="center"/>
              <w:rPr>
                <w:color w:val="000000"/>
                <w:lang w:eastAsia="ru-RU"/>
              </w:rPr>
            </w:pPr>
            <w:r>
              <w:rPr>
                <w:color w:val="000000"/>
                <w:lang w:eastAsia="ru-RU"/>
              </w:rPr>
              <w:t>54 937,8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63 178,5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87 186,3</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138,0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190,5</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Потребительские расходы на душу населения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185 872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204 764</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217 555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233 468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245 702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259 740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275 124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289 847,4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388 602,0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133,2</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178,6</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Величина прожиточного минимума в среднем на душу населения в месяц</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9 243,0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9 375,0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10 749,0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11 469,0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12 054,0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12 620,0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13 175,0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15 151,0</w:t>
            </w:r>
          </w:p>
        </w:tc>
        <w:tc>
          <w:tcPr>
            <w:tcW w:w="1134" w:type="dxa"/>
            <w:tcBorders>
              <w:top w:val="nil"/>
              <w:left w:val="nil"/>
              <w:bottom w:val="single" w:sz="4" w:space="0" w:color="auto"/>
              <w:right w:val="single" w:sz="4" w:space="0" w:color="auto"/>
            </w:tcBorders>
            <w:shd w:val="clear" w:color="auto" w:fill="FFFFFF"/>
            <w:vAlign w:val="center"/>
            <w:hideMark/>
          </w:tcPr>
          <w:p w:rsidR="006C4C8F" w:rsidRDefault="006C4C8F">
            <w:pPr>
              <w:jc w:val="center"/>
              <w:rPr>
                <w:color w:val="000000"/>
                <w:lang w:eastAsia="ru-RU"/>
              </w:rPr>
            </w:pPr>
            <w:r>
              <w:rPr>
                <w:color w:val="000000"/>
                <w:lang w:eastAsia="ru-RU"/>
              </w:rPr>
              <w:t>20 900,0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141,0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194,4</w:t>
            </w:r>
          </w:p>
        </w:tc>
      </w:tr>
      <w:tr w:rsidR="006C4C8F" w:rsidTr="006C4C8F">
        <w:trPr>
          <w:trHeight w:val="102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14</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Уровень покупательной способности населения (соотношение величины среднедушевых доходов населения и прожиточного минимума)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ед.</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4,4</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97,9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98,0</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15</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 xml:space="preserve">Доля населения с денежными доходами ниже прожиточного минимума </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xml:space="preserve">% </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4,5</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5,1</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4,5</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92,6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83,3</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Здравоохранение</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16</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Обеспеченность населения (в расчете на среднегодовую численность населения):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16.1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больничными койками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xml:space="preserve">ед./10 тыс. чел. </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59,87</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59,8</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54,6</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49,7</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53,9</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53,6</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53,3</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53,3</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53,3</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97,6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97,6</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16.2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амбулаторно-поликлиническими учреждениями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xml:space="preserve">пос. в смену / 10 тыс. чел. </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243,2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241,1</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235,5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234,7</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232,6</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231,0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229,8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209,5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195,7</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88,9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83,1</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16.3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врачами всех специальностей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чел./10 тыс.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32,39</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46,2</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34,4</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34,0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34,0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34,0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34,0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34,0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34,0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98,8</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16.4</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средним медицинским персоналом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xml:space="preserve">чел./10 тыс. чел. </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121,49</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152,2</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119,3</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116,4</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118,0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118,0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118,0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118,0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118,0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98,9</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Дошкольное образование</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17</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Число дошкольных образовательных учреждений (включая дошкольные группы в общеобразовательных учреждениях)</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ед.</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120,0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130,0</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18</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Число мест в дошкольных образовательных учреждениях</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мест</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1 973</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1 973</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2 113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2 113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2 413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2 713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2 713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2 713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3 013</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128,4</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142,6</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19</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Численность детей в дошкольных образовательных учреждениях</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1,998</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2,023</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2,137</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2,305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2,605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2,605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2,605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2,905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3,22</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135,9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150,7</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20</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Численность детей в возрасте 1-6 лет (включительно)</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2,96</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3,097</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3,234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3,308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3,347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3,419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3,481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4,152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4,411</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128,4</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136,4</w:t>
            </w:r>
          </w:p>
        </w:tc>
      </w:tr>
      <w:tr w:rsidR="006C4C8F" w:rsidTr="006C4C8F">
        <w:trPr>
          <w:trHeight w:val="153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66,4</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65,3</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66,1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69,7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77,8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76,2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74,8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73,0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105,8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110,4</w:t>
            </w:r>
          </w:p>
        </w:tc>
      </w:tr>
      <w:tr w:rsidR="006C4C8F" w:rsidTr="006C4C8F">
        <w:trPr>
          <w:trHeight w:val="127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33,5</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34,5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16,1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17,6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16,5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16,7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19,2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21,0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149,3</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130,4</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Общее образование</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23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Число общеобразовательных учреждений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ед.</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114,3</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128,6</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24</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Число мест в общеобразовательных учреждениях</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мест</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4 225</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4 225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4 225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4 045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4 045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4 045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4 045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4 845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5 645</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119,8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139,6</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25</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Численность обучавшихся в общеобразовательных учреждениях</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4,24</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4,39</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4,45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4,59</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4,71</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4,83</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4,95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6,27</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124,1</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148,5</w:t>
            </w:r>
          </w:p>
        </w:tc>
      </w:tr>
      <w:tr w:rsidR="006C4C8F" w:rsidTr="006C4C8F">
        <w:trPr>
          <w:trHeight w:val="204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26</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99,5</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r>
      <w:tr w:rsidR="006C4C8F" w:rsidTr="006C4C8F">
        <w:trPr>
          <w:trHeight w:val="178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27</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0,0</w:t>
            </w:r>
          </w:p>
        </w:tc>
      </w:tr>
      <w:tr w:rsidR="006C4C8F" w:rsidTr="006C4C8F">
        <w:trPr>
          <w:trHeight w:val="153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28</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66,7</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84,4</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85,6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90,0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95,0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116,8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116,8</w:t>
            </w:r>
          </w:p>
        </w:tc>
      </w:tr>
      <w:tr w:rsidR="006C4C8F" w:rsidTr="006C4C8F">
        <w:trPr>
          <w:trHeight w:val="153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29</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27,2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13,0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18,4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22,1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18,6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24,4</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43,1</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87,7</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Дополнительное образование</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204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30</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 xml:space="preserve">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w:t>
            </w:r>
            <w:r>
              <w:rPr>
                <w:color w:val="000000"/>
                <w:lang w:eastAsia="ru-RU"/>
              </w:rPr>
              <w:lastRenderedPageBreak/>
              <w:t>численности детей данной возрастной группы</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lastRenderedPageBreak/>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45,7</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87,3</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69,0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70,7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73,3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75,5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75,50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77,00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109,4</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111,6</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lastRenderedPageBreak/>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Культура</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Уровень фактической обеспеченности учреждениями культуры от нормативной потребности: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lang w:eastAsia="ru-RU"/>
              </w:rPr>
            </w:pPr>
            <w:r>
              <w:rPr>
                <w:lang w:eastAsia="ru-RU"/>
              </w:rPr>
              <w:t> </w:t>
            </w:r>
          </w:p>
        </w:tc>
        <w:tc>
          <w:tcPr>
            <w:tcW w:w="1054" w:type="dxa"/>
            <w:tcBorders>
              <w:top w:val="nil"/>
              <w:left w:val="nil"/>
              <w:bottom w:val="single" w:sz="4" w:space="0" w:color="auto"/>
              <w:right w:val="single" w:sz="4" w:space="0" w:color="auto"/>
            </w:tcBorders>
            <w:vAlign w:val="bottom"/>
            <w:hideMark/>
          </w:tcPr>
          <w:p w:rsidR="006C4C8F" w:rsidRDefault="006C4C8F">
            <w:pPr>
              <w:jc w:val="center"/>
              <w:rPr>
                <w:lang w:eastAsia="ru-RU"/>
              </w:rPr>
            </w:pPr>
            <w:r>
              <w:rPr>
                <w:lang w:eastAsia="ru-RU"/>
              </w:rPr>
              <w:t> </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31.1</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клубами и учреждениями клубного типа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57,2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74,9</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73,8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73,2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72,1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70,9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69,7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65,9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71,7</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89,2</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97,1</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31.2</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библиотеками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250,0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263,5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118,0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84,7</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84,7</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 xml:space="preserve">Обеспеченность библиотечным фондом в общедоступных (публичных) библиотеках </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экз./1000 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4 064,0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4 111,0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4 136,0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4 130,0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4 130,0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4 132,0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4 135,0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4 160,00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4 500,00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108,8</w:t>
            </w:r>
          </w:p>
        </w:tc>
      </w:tr>
      <w:tr w:rsidR="006C4C8F" w:rsidTr="006C4C8F">
        <w:trPr>
          <w:trHeight w:val="10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музейных предметов и музейных коллекций, отраженных в электронных каталогах в общем объеме музейных фондов и музейных коллекций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89,3</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r>
      <w:tr w:rsidR="006C4C8F" w:rsidTr="006C4C8F">
        <w:trPr>
          <w:trHeight w:val="102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34</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Удельный вес населения, участвующего в культурно-досуговых мероприятиях, проводимых  муниципальными  организациями культуры</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214,3</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211,6</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162,7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180,0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132,1</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141,4</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35</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Количество посещений музейных учреждений города (посещения на 1 жителя в год)</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пос./чел.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0,8</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0,6</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124,7</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191,2</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Физическая культура и спорт</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36</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Доля населения, систематически занимающегося физической культурой и спортом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21,4</w:t>
            </w:r>
          </w:p>
        </w:tc>
        <w:tc>
          <w:tcPr>
            <w:tcW w:w="105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24,3</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27,6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29,1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30,6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31,9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32,1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33,0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38,0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119,6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137,7</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37</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Обеспеченность населения спортивными сооружениями (от нормативной потребности)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850" w:type="dxa"/>
            <w:tcBorders>
              <w:top w:val="nil"/>
              <w:left w:val="nil"/>
              <w:bottom w:val="single" w:sz="4" w:space="0" w:color="auto"/>
              <w:right w:val="single" w:sz="4" w:space="0" w:color="auto"/>
            </w:tcBorders>
            <w:vAlign w:val="center"/>
          </w:tcPr>
          <w:p w:rsidR="006C4C8F" w:rsidRDefault="006C4C8F">
            <w:pPr>
              <w:jc w:val="center"/>
              <w:rPr>
                <w:color w:val="000000"/>
                <w:lang w:eastAsia="ru-RU"/>
              </w:rPr>
            </w:pPr>
          </w:p>
        </w:tc>
        <w:tc>
          <w:tcPr>
            <w:tcW w:w="851" w:type="dxa"/>
            <w:tcBorders>
              <w:top w:val="nil"/>
              <w:left w:val="nil"/>
              <w:bottom w:val="single" w:sz="4" w:space="0" w:color="auto"/>
              <w:right w:val="single" w:sz="4" w:space="0" w:color="auto"/>
            </w:tcBorders>
            <w:vAlign w:val="center"/>
          </w:tcPr>
          <w:p w:rsidR="006C4C8F" w:rsidRDefault="006C4C8F">
            <w:pPr>
              <w:jc w:val="center"/>
              <w:rPr>
                <w:color w:val="000000"/>
                <w:lang w:eastAsia="ru-RU"/>
              </w:rPr>
            </w:pP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37.1</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 xml:space="preserve">плоскостными спортивными сооружениями </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29,2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33,2</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39,3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38,7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39,5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40,2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39,5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48,3</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111,4</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123,0</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37.2</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спортивными залами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75,2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101,9</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97,4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95,9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99,5</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99,5</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37.3</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плавательными бассейнами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17,4</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17,1</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20,8</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88,6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123,4</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Безопасность</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38</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Количество зарегистрированных преступлений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ед.</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484</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477</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430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390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92,6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90,3</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39</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 xml:space="preserve">Уровень преступности (количество преступлений, совершенных на 10 тыс. чел. населения) </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xml:space="preserve">ед./10 тыс. чел. </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140,0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135,9</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121,5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119,1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117,2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110,7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81,2</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82,0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66,8</w:t>
            </w:r>
          </w:p>
        </w:tc>
      </w:tr>
      <w:tr w:rsidR="006C4C8F" w:rsidTr="006C4C8F">
        <w:trPr>
          <w:trHeight w:val="510"/>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Деятельность органов местного самоуправления</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40</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Удовлетворенность населения деятельностью органов местного самоуправления города Югорска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от числа опрошенных</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76,0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76,8</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73,2</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74,0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76,0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76,0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76,8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77,5</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104,9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105,9</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Производство товаров и услуг</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178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по основным видам экономической деятельности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219 349,2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252 478,6</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263 018,0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276 168,9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298 262,4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313 175,5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329 592,2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399 705,5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641 575,2</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152,0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243,9</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41.1</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транспорт газа по трубопроводам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212 599,0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246 460,9</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255 606,2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268 386,5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289 857,4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304 350,3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320 304,3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388 441,8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623 495,7</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152,0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243,9</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41.2</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 xml:space="preserve">обрабатывающие </w:t>
            </w:r>
            <w:r>
              <w:rPr>
                <w:color w:val="000000"/>
                <w:lang w:eastAsia="ru-RU"/>
              </w:rPr>
              <w:lastRenderedPageBreak/>
              <w:t>производства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lastRenderedPageBreak/>
              <w:t>млн руб.</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834,4</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843,5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835,2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324,5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341,2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357,4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428,5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638,3</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51,3</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76,4</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41.3</w:t>
            </w:r>
          </w:p>
        </w:tc>
        <w:tc>
          <w:tcPr>
            <w:tcW w:w="2549" w:type="dxa"/>
            <w:tcBorders>
              <w:top w:val="nil"/>
              <w:left w:val="nil"/>
              <w:bottom w:val="single" w:sz="4" w:space="0" w:color="auto"/>
              <w:right w:val="single" w:sz="4" w:space="0" w:color="auto"/>
            </w:tcBorders>
            <w:vAlign w:val="center"/>
            <w:hideMark/>
          </w:tcPr>
          <w:p w:rsidR="006C4C8F" w:rsidRDefault="006C4C8F">
            <w:pPr>
              <w:jc w:val="right"/>
              <w:rPr>
                <w:color w:val="000000"/>
                <w:lang w:eastAsia="ru-RU"/>
              </w:rPr>
            </w:pPr>
            <w:r>
              <w:rPr>
                <w:color w:val="000000"/>
                <w:lang w:eastAsia="ru-RU"/>
              </w:rPr>
              <w:t>производство и распределение электроэнергии, газа и воды</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465,3</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493,1</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509,4</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515,0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557,2</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602,3</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645,1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784,2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1 178,6</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154,0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231,4</w:t>
            </w:r>
          </w:p>
        </w:tc>
      </w:tr>
      <w:tr w:rsidR="006C4C8F" w:rsidTr="006C4C8F">
        <w:trPr>
          <w:trHeight w:val="127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Объем работ, выполненных собственными силами организаций (без субъектов малого предпринимательства), по виду деятельности «строительство»</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3 862,2</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2 096,2</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3 225,9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2 671,1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2 800,3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2 984,8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3 147,3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3 766,6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5 514,6</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116,8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170,9</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Малое и среднее предпринимательство</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Число субъектов малого и среднего предпринимательства (в т.ч. индивидуальные предприниматели)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ед. на 10 тыс. чел. населения</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451,60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470,20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477,70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474,40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470,90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468,70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470,00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475,00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485,00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99,4</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101,5</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44</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Оборот малых и средних предприятий (в том числе микропредприятий)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3 985,5</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3 922,0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4 272,0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4 476,0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4 830,0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5 232,0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5 638,0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6 820,0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10 810,2</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159,6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253,0</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Потребительский рынок и сфера услуг</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45</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Оборот розничной торговли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4 149,6</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4 790,3</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5 034,8</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5 469,6</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5 852,5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6 287,3</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6 774,2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8 178,4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12 963,4</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162,4</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257,5</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46</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Оборот розничной торговли на душу населения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руб./чел.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120,0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136,5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141,6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151,5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159,5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168,7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178,6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203,7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269,8</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143,9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190,6</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47</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 xml:space="preserve">Оборот общественного </w:t>
            </w:r>
            <w:r>
              <w:rPr>
                <w:color w:val="000000"/>
                <w:lang w:eastAsia="ru-RU"/>
              </w:rPr>
              <w:lastRenderedPageBreak/>
              <w:t>питания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lastRenderedPageBreak/>
              <w:t>млн руб.</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443,9</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472,6</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588,0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647,1</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697,1</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751,0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812,3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980,7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1 554,5</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166,8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264,4</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48</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Оборот общественного питания на душу населения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руб./чел.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12,8</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20,2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21,4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24,4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32,4</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147,7</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195,7</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49</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 xml:space="preserve">Объем платных услуг населению </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1 832,1</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1 924,3</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2 114,1</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2 311,5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2 465,2</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2 642,2</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2 851,8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3 458,96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5 705,00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163,6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269,9</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50</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Объем платных услуг на душу населения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руб./чел.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53,0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54,8</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59,4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67,2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70,9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75,2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86,2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118,8</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144,9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199,8</w:t>
            </w:r>
          </w:p>
        </w:tc>
      </w:tr>
      <w:tr w:rsidR="006C4C8F" w:rsidTr="006C4C8F">
        <w:trPr>
          <w:trHeight w:val="255"/>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Инвестиции</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51</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Инвестиции в основной капитал организаций, всего</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млн руб.</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1 536,0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1 472,1</w:t>
            </w:r>
          </w:p>
        </w:tc>
        <w:tc>
          <w:tcPr>
            <w:tcW w:w="1072"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1 664,1</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1 542,2</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1 544,5</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1 506,0</w:t>
            </w:r>
          </w:p>
        </w:tc>
        <w:tc>
          <w:tcPr>
            <w:tcW w:w="1134" w:type="dxa"/>
            <w:tcBorders>
              <w:top w:val="nil"/>
              <w:left w:val="nil"/>
              <w:bottom w:val="single" w:sz="4" w:space="0" w:color="auto"/>
              <w:right w:val="single" w:sz="4" w:space="0" w:color="auto"/>
            </w:tcBorders>
            <w:noWrap/>
            <w:vAlign w:val="center"/>
            <w:hideMark/>
          </w:tcPr>
          <w:p w:rsidR="006C4C8F" w:rsidRDefault="006C4C8F">
            <w:pPr>
              <w:jc w:val="center"/>
              <w:rPr>
                <w:lang w:eastAsia="ru-RU"/>
              </w:rPr>
            </w:pPr>
            <w:r>
              <w:rPr>
                <w:lang w:eastAsia="ru-RU"/>
              </w:rPr>
              <w:t>1 503,1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1 847,68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2 926,72</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111,0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175,9</w:t>
            </w:r>
          </w:p>
        </w:tc>
      </w:tr>
      <w:tr w:rsidR="006C4C8F" w:rsidTr="006C4C8F">
        <w:trPr>
          <w:trHeight w:val="510"/>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52</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Инвестиции в основной капитал организаций на душу населения</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тыс. руб./чел.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44 431,6</w:t>
            </w:r>
          </w:p>
        </w:tc>
        <w:tc>
          <w:tcPr>
            <w:tcW w:w="105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41 940,2</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46 794,1</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42 718,8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42 094,8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40 406,8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39 617,6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46 019,3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60 922,5</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98,3</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130,2</w:t>
            </w:r>
          </w:p>
        </w:tc>
      </w:tr>
      <w:tr w:rsidR="006C4C8F" w:rsidTr="006C4C8F">
        <w:trPr>
          <w:trHeight w:val="510"/>
        </w:trPr>
        <w:tc>
          <w:tcPr>
            <w:tcW w:w="567" w:type="dxa"/>
            <w:tcBorders>
              <w:top w:val="nil"/>
              <w:left w:val="single" w:sz="4" w:space="0" w:color="auto"/>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2549"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Жилищно-коммунальное хозяйство и инфраструктура</w:t>
            </w:r>
          </w:p>
        </w:tc>
        <w:tc>
          <w:tcPr>
            <w:tcW w:w="1133"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275"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54" w:type="dxa"/>
            <w:tcBorders>
              <w:top w:val="nil"/>
              <w:left w:val="nil"/>
              <w:bottom w:val="single" w:sz="4" w:space="0" w:color="auto"/>
              <w:right w:val="single" w:sz="4" w:space="0" w:color="auto"/>
            </w:tcBorders>
            <w:shd w:val="clear" w:color="auto" w:fill="CCC0DA"/>
            <w:vAlign w:val="bottom"/>
            <w:hideMark/>
          </w:tcPr>
          <w:p w:rsidR="006C4C8F" w:rsidRDefault="006C4C8F">
            <w:pPr>
              <w:jc w:val="center"/>
              <w:rPr>
                <w:b/>
                <w:bCs/>
                <w:color w:val="000000"/>
                <w:lang w:eastAsia="ru-RU"/>
              </w:rPr>
            </w:pPr>
            <w:r>
              <w:rPr>
                <w:b/>
                <w:bCs/>
                <w:color w:val="000000"/>
                <w:lang w:eastAsia="ru-RU"/>
              </w:rPr>
              <w:t> </w:t>
            </w:r>
          </w:p>
        </w:tc>
        <w:tc>
          <w:tcPr>
            <w:tcW w:w="1072"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1134"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0"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c>
          <w:tcPr>
            <w:tcW w:w="851" w:type="dxa"/>
            <w:tcBorders>
              <w:top w:val="nil"/>
              <w:left w:val="nil"/>
              <w:bottom w:val="single" w:sz="4" w:space="0" w:color="auto"/>
              <w:right w:val="single" w:sz="4" w:space="0" w:color="auto"/>
            </w:tcBorders>
            <w:shd w:val="clear" w:color="auto" w:fill="CCC0DA"/>
            <w:vAlign w:val="center"/>
            <w:hideMark/>
          </w:tcPr>
          <w:p w:rsidR="006C4C8F" w:rsidRDefault="006C4C8F">
            <w:pPr>
              <w:jc w:val="center"/>
              <w:rPr>
                <w:b/>
                <w:bCs/>
                <w:color w:val="000000"/>
                <w:lang w:eastAsia="ru-RU"/>
              </w:rPr>
            </w:pPr>
            <w:r>
              <w:rPr>
                <w:b/>
                <w:bCs/>
                <w:color w:val="000000"/>
                <w:lang w:eastAsia="ru-RU"/>
              </w:rPr>
              <w:t> </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53</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Общая площадь жилых помещений, приходящаяся в среднем на одного жителя, - всего</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м²/чел.</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27,1</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27,2</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27,6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27,99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28,32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28,64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28,82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29,93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31,22</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107,9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112,5</w:t>
            </w:r>
          </w:p>
        </w:tc>
      </w:tr>
      <w:tr w:rsidR="006C4C8F" w:rsidTr="006C4C8F">
        <w:trPr>
          <w:trHeight w:val="76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54</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Удельный вес ветхого и аварийного жилищного фонда во всем жилищном фонде</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3,70</w:t>
            </w:r>
          </w:p>
        </w:tc>
        <w:tc>
          <w:tcPr>
            <w:tcW w:w="105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12,88</w:t>
            </w:r>
          </w:p>
        </w:tc>
        <w:tc>
          <w:tcPr>
            <w:tcW w:w="1072"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11,55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11,28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10,97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10,68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10,43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7,0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lang w:eastAsia="ru-RU"/>
              </w:rPr>
            </w:pPr>
            <w:r>
              <w:rPr>
                <w:lang w:eastAsia="ru-RU"/>
              </w:rPr>
              <w:t>3,0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60,6</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26,0</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55</w:t>
            </w:r>
          </w:p>
        </w:tc>
        <w:tc>
          <w:tcPr>
            <w:tcW w:w="2549" w:type="dxa"/>
            <w:tcBorders>
              <w:top w:val="nil"/>
              <w:left w:val="nil"/>
              <w:bottom w:val="single" w:sz="4" w:space="0" w:color="auto"/>
              <w:right w:val="single" w:sz="4" w:space="0" w:color="auto"/>
            </w:tcBorders>
            <w:vAlign w:val="center"/>
            <w:hideMark/>
          </w:tcPr>
          <w:p w:rsidR="006C4C8F" w:rsidRDefault="006C4C8F">
            <w:pPr>
              <w:jc w:val="both"/>
              <w:rPr>
                <w:color w:val="000000"/>
                <w:lang w:eastAsia="ru-RU"/>
              </w:rPr>
            </w:pPr>
            <w:r>
              <w:rPr>
                <w:color w:val="000000"/>
                <w:lang w:eastAsia="ru-RU"/>
              </w:rPr>
              <w:t>Обеспеченность жилого фонда</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 </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водопроводом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96,5</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100,0</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100,0</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канализацией</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90,6</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90,8</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91,0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91,2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91,7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95,0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100,8</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104,4</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lastRenderedPageBreak/>
              <w:t> </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центральным отоплением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84,95</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85,8</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85,9</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86,2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86,8</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92,0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101,1</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107,2</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горячим водоснабжением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84,2</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84,9</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86,0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89,0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100,9</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104,5</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природным газом</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97,8</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98,2</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98,3</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98,8</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100,3</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100,6</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напольными электроплитами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1,9</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1,9</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1,87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1,87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1,87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1,7</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1,6</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1,5</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1,20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80,2</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64,2</w:t>
            </w:r>
          </w:p>
        </w:tc>
      </w:tr>
      <w:tr w:rsidR="006C4C8F" w:rsidTr="006C4C8F">
        <w:trPr>
          <w:trHeight w:val="255"/>
        </w:trPr>
        <w:tc>
          <w:tcPr>
            <w:tcW w:w="567" w:type="dxa"/>
            <w:tcBorders>
              <w:top w:val="nil"/>
              <w:left w:val="single" w:sz="4" w:space="0" w:color="auto"/>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 </w:t>
            </w:r>
          </w:p>
        </w:tc>
        <w:tc>
          <w:tcPr>
            <w:tcW w:w="2549" w:type="dxa"/>
            <w:tcBorders>
              <w:top w:val="nil"/>
              <w:left w:val="nil"/>
              <w:bottom w:val="single" w:sz="4" w:space="0" w:color="auto"/>
              <w:right w:val="single" w:sz="4" w:space="0" w:color="auto"/>
            </w:tcBorders>
            <w:vAlign w:val="center"/>
            <w:hideMark/>
          </w:tcPr>
          <w:p w:rsidR="006C4C8F" w:rsidRDefault="006C4C8F">
            <w:pPr>
              <w:rPr>
                <w:color w:val="000000"/>
                <w:lang w:eastAsia="ru-RU"/>
              </w:rPr>
            </w:pPr>
            <w:r>
              <w:rPr>
                <w:color w:val="000000"/>
                <w:lang w:eastAsia="ru-RU"/>
              </w:rPr>
              <w:t>ваннами</w:t>
            </w:r>
          </w:p>
        </w:tc>
        <w:tc>
          <w:tcPr>
            <w:tcW w:w="1133"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w:t>
            </w:r>
          </w:p>
        </w:tc>
        <w:tc>
          <w:tcPr>
            <w:tcW w:w="1275"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82,9</w:t>
            </w:r>
          </w:p>
        </w:tc>
        <w:tc>
          <w:tcPr>
            <w:tcW w:w="1054" w:type="dxa"/>
            <w:tcBorders>
              <w:top w:val="nil"/>
              <w:left w:val="nil"/>
              <w:bottom w:val="single" w:sz="4" w:space="0" w:color="auto"/>
              <w:right w:val="single" w:sz="4" w:space="0" w:color="auto"/>
            </w:tcBorders>
            <w:vAlign w:val="bottom"/>
            <w:hideMark/>
          </w:tcPr>
          <w:p w:rsidR="006C4C8F" w:rsidRDefault="006C4C8F">
            <w:pPr>
              <w:jc w:val="center"/>
              <w:rPr>
                <w:color w:val="000000"/>
                <w:lang w:eastAsia="ru-RU"/>
              </w:rPr>
            </w:pPr>
            <w:r>
              <w:rPr>
                <w:color w:val="000000"/>
                <w:lang w:eastAsia="ru-RU"/>
              </w:rPr>
              <w:t>83,5</w:t>
            </w:r>
          </w:p>
        </w:tc>
        <w:tc>
          <w:tcPr>
            <w:tcW w:w="1072"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84,2</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84,4</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85,0</w:t>
            </w:r>
          </w:p>
        </w:tc>
        <w:tc>
          <w:tcPr>
            <w:tcW w:w="1134"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90,0</w:t>
            </w:r>
          </w:p>
        </w:tc>
        <w:tc>
          <w:tcPr>
            <w:tcW w:w="850"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101,2</w:t>
            </w:r>
          </w:p>
        </w:tc>
        <w:tc>
          <w:tcPr>
            <w:tcW w:w="851" w:type="dxa"/>
            <w:tcBorders>
              <w:top w:val="nil"/>
              <w:left w:val="nil"/>
              <w:bottom w:val="single" w:sz="4" w:space="0" w:color="auto"/>
              <w:right w:val="single" w:sz="4" w:space="0" w:color="auto"/>
            </w:tcBorders>
            <w:vAlign w:val="center"/>
            <w:hideMark/>
          </w:tcPr>
          <w:p w:rsidR="006C4C8F" w:rsidRDefault="006C4C8F">
            <w:pPr>
              <w:jc w:val="center"/>
              <w:rPr>
                <w:color w:val="000000"/>
                <w:lang w:eastAsia="ru-RU"/>
              </w:rPr>
            </w:pPr>
            <w:r>
              <w:rPr>
                <w:color w:val="000000"/>
                <w:lang w:eastAsia="ru-RU"/>
              </w:rPr>
              <w:t>107,1</w:t>
            </w:r>
          </w:p>
        </w:tc>
      </w:tr>
    </w:tbl>
    <w:p w:rsidR="006C4C8F" w:rsidRDefault="006C4C8F" w:rsidP="006C4C8F">
      <w:pPr>
        <w:rPr>
          <w:rFonts w:ascii="Calibri" w:hAnsi="Calibri"/>
          <w:sz w:val="22"/>
          <w:szCs w:val="22"/>
          <w:lang w:eastAsia="en-US"/>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Default="006C4C8F" w:rsidP="006D11AD">
      <w:pPr>
        <w:tabs>
          <w:tab w:val="left" w:pos="936"/>
        </w:tabs>
        <w:jc w:val="both"/>
        <w:rPr>
          <w:b/>
          <w:sz w:val="24"/>
        </w:rPr>
      </w:pPr>
    </w:p>
    <w:p w:rsidR="006C4C8F" w:rsidRPr="006C4C8F" w:rsidRDefault="006C4C8F" w:rsidP="006C4C8F">
      <w:pPr>
        <w:suppressAutoHyphens w:val="0"/>
        <w:jc w:val="right"/>
        <w:rPr>
          <w:b/>
          <w:sz w:val="24"/>
          <w:szCs w:val="24"/>
          <w:lang w:eastAsia="en-US"/>
        </w:rPr>
      </w:pPr>
      <w:r w:rsidRPr="006C4C8F">
        <w:rPr>
          <w:b/>
          <w:sz w:val="24"/>
          <w:szCs w:val="24"/>
          <w:lang w:eastAsia="en-US"/>
        </w:rPr>
        <w:t>Приложение 2</w:t>
      </w:r>
    </w:p>
    <w:p w:rsidR="006C4C8F" w:rsidRPr="006C4C8F" w:rsidRDefault="006C4C8F" w:rsidP="006C4C8F">
      <w:pPr>
        <w:suppressAutoHyphens w:val="0"/>
        <w:spacing w:after="160" w:line="259" w:lineRule="auto"/>
        <w:rPr>
          <w:rFonts w:ascii="Calibri" w:eastAsia="Calibri" w:hAnsi="Calibri"/>
          <w:sz w:val="22"/>
          <w:szCs w:val="22"/>
          <w:lang w:eastAsia="x-none"/>
        </w:rPr>
      </w:pPr>
    </w:p>
    <w:p w:rsidR="006C4C8F" w:rsidRPr="006C4C8F" w:rsidRDefault="006C4C8F" w:rsidP="006C4C8F">
      <w:pPr>
        <w:suppressAutoHyphens w:val="0"/>
        <w:spacing w:after="160" w:line="259" w:lineRule="auto"/>
        <w:jc w:val="center"/>
        <w:rPr>
          <w:rFonts w:eastAsia="Calibri"/>
          <w:b/>
          <w:sz w:val="22"/>
          <w:szCs w:val="22"/>
          <w:lang w:eastAsia="en-US"/>
        </w:rPr>
      </w:pPr>
      <w:r w:rsidRPr="006C4C8F">
        <w:rPr>
          <w:rFonts w:eastAsia="Calibri"/>
          <w:b/>
          <w:sz w:val="22"/>
          <w:szCs w:val="22"/>
          <w:lang w:eastAsia="en-US"/>
        </w:rPr>
        <w:t>Основные социально-экономические показатели по инновационному сценарию (сценарию № 2) развития города Югорска</w:t>
      </w:r>
    </w:p>
    <w:p w:rsidR="006C4C8F" w:rsidRPr="006C4C8F" w:rsidRDefault="006C4C8F" w:rsidP="006C4C8F">
      <w:pPr>
        <w:suppressAutoHyphens w:val="0"/>
        <w:spacing w:after="160" w:line="259" w:lineRule="auto"/>
        <w:jc w:val="right"/>
        <w:rPr>
          <w:rFonts w:eastAsia="Calibri"/>
          <w:b/>
          <w:sz w:val="24"/>
          <w:szCs w:val="24"/>
          <w:lang w:eastAsia="ru-RU"/>
        </w:rPr>
      </w:pPr>
    </w:p>
    <w:tbl>
      <w:tblPr>
        <w:tblW w:w="15876" w:type="dxa"/>
        <w:tblInd w:w="-176" w:type="dxa"/>
        <w:tblLayout w:type="fixed"/>
        <w:tblLook w:val="04A0" w:firstRow="1" w:lastRow="0" w:firstColumn="1" w:lastColumn="0" w:noHBand="0" w:noVBand="1"/>
      </w:tblPr>
      <w:tblGrid>
        <w:gridCol w:w="567"/>
        <w:gridCol w:w="2694"/>
        <w:gridCol w:w="992"/>
        <w:gridCol w:w="1134"/>
        <w:gridCol w:w="1134"/>
        <w:gridCol w:w="1134"/>
        <w:gridCol w:w="992"/>
        <w:gridCol w:w="992"/>
        <w:gridCol w:w="993"/>
        <w:gridCol w:w="1134"/>
        <w:gridCol w:w="992"/>
        <w:gridCol w:w="1134"/>
        <w:gridCol w:w="992"/>
        <w:gridCol w:w="992"/>
      </w:tblGrid>
      <w:tr w:rsidR="006C4C8F" w:rsidRPr="006C4C8F" w:rsidTr="006C4C8F">
        <w:trPr>
          <w:trHeight w:val="1020"/>
          <w:tblHeader/>
        </w:trPr>
        <w:tc>
          <w:tcPr>
            <w:tcW w:w="567" w:type="dxa"/>
            <w:vMerge w:val="restart"/>
            <w:tcBorders>
              <w:top w:val="single" w:sz="4" w:space="0" w:color="auto"/>
              <w:left w:val="single" w:sz="4" w:space="0" w:color="auto"/>
              <w:right w:val="single" w:sz="4" w:space="0" w:color="auto"/>
            </w:tcBorders>
          </w:tcPr>
          <w:p w:rsidR="006C4C8F" w:rsidRPr="006C4C8F" w:rsidRDefault="006C4C8F" w:rsidP="006C4C8F">
            <w:pPr>
              <w:suppressAutoHyphens w:val="0"/>
              <w:jc w:val="center"/>
              <w:rPr>
                <w:color w:val="000000"/>
                <w:lang w:eastAsia="ru-RU"/>
              </w:rPr>
            </w:pPr>
          </w:p>
        </w:tc>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Наименование</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Ед. измерения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2013</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2014</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2020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2030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Темп роста /снижения 2020 г. к /2013 г.,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Темп роста /снижения 2030 г. к /2013 г., %</w:t>
            </w:r>
          </w:p>
        </w:tc>
      </w:tr>
      <w:tr w:rsidR="006C4C8F" w:rsidRPr="006C4C8F" w:rsidTr="006C4C8F">
        <w:trPr>
          <w:trHeight w:val="315"/>
          <w:tblHeader/>
        </w:trPr>
        <w:tc>
          <w:tcPr>
            <w:tcW w:w="567" w:type="dxa"/>
            <w:vMerge/>
            <w:tcBorders>
              <w:left w:val="single" w:sz="4" w:space="0" w:color="auto"/>
              <w:bottom w:val="single" w:sz="4" w:space="0" w:color="auto"/>
              <w:right w:val="single" w:sz="4" w:space="0" w:color="auto"/>
            </w:tcBorders>
          </w:tcPr>
          <w:p w:rsidR="006C4C8F" w:rsidRPr="006C4C8F" w:rsidRDefault="006C4C8F" w:rsidP="006C4C8F">
            <w:pPr>
              <w:suppressAutoHyphens w:val="0"/>
              <w:rPr>
                <w:color w:val="000000"/>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6C4C8F" w:rsidRPr="006C4C8F" w:rsidRDefault="006C4C8F" w:rsidP="006C4C8F">
            <w:pPr>
              <w:suppressAutoHyphens w:val="0"/>
              <w:rPr>
                <w:color w:val="00000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6C4C8F" w:rsidRPr="006C4C8F" w:rsidRDefault="006C4C8F" w:rsidP="006C4C8F">
            <w:pPr>
              <w:suppressAutoHyphens w:val="0"/>
              <w:rPr>
                <w:color w:val="000000"/>
                <w:lang w:eastAsia="ru-RU"/>
              </w:rPr>
            </w:pPr>
          </w:p>
        </w:tc>
        <w:tc>
          <w:tcPr>
            <w:tcW w:w="3402" w:type="dxa"/>
            <w:gridSpan w:val="3"/>
            <w:tcBorders>
              <w:top w:val="single" w:sz="4" w:space="0" w:color="auto"/>
              <w:left w:val="nil"/>
              <w:bottom w:val="single" w:sz="4" w:space="0" w:color="auto"/>
              <w:right w:val="single" w:sz="4" w:space="0" w:color="000000"/>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факт</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оценка</w:t>
            </w:r>
          </w:p>
        </w:tc>
        <w:tc>
          <w:tcPr>
            <w:tcW w:w="5245" w:type="dxa"/>
            <w:gridSpan w:val="5"/>
            <w:tcBorders>
              <w:top w:val="single" w:sz="4" w:space="0" w:color="auto"/>
              <w:left w:val="nil"/>
              <w:bottom w:val="single" w:sz="4" w:space="0" w:color="auto"/>
              <w:right w:val="single" w:sz="4" w:space="0" w:color="000000"/>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прогноз</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rPr>
                <w:color w:val="000000"/>
                <w:lang w:eastAsia="ru-RU"/>
              </w:rPr>
            </w:pPr>
            <w:r w:rsidRPr="006C4C8F">
              <w:rPr>
                <w:color w:val="000000"/>
                <w:lang w:eastAsia="ru-RU"/>
              </w:rPr>
              <w:t> </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tcPr>
          <w:p w:rsidR="006C4C8F" w:rsidRPr="006C4C8F" w:rsidRDefault="006C4C8F" w:rsidP="006C4C8F">
            <w:pPr>
              <w:suppressAutoHyphens w:val="0"/>
              <w:jc w:val="center"/>
              <w:rPr>
                <w:b/>
                <w:bCs/>
                <w:color w:val="000000"/>
                <w:lang w:eastAsia="ru-RU"/>
              </w:rPr>
            </w:pP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Общие сведения</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Площадь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км²</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0,324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Количество населенных пунктов</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ед.</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Демографические показатели</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Численность постоянного населения (среднегодовая)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34,57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35,10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35,56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36,10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36,74</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37,36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38,02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40,17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48,43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113,0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136,2</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Коэффициент естественного прироста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чел./</w:t>
            </w:r>
            <w:r w:rsidRPr="006C4C8F">
              <w:rPr>
                <w:color w:val="000000"/>
                <w:sz w:val="18"/>
                <w:szCs w:val="18"/>
                <w:lang w:eastAsia="ru-RU"/>
              </w:rPr>
              <w:t xml:space="preserve">1000 </w:t>
            </w:r>
            <w:r w:rsidRPr="006C4C8F">
              <w:rPr>
                <w:color w:val="000000"/>
                <w:lang w:eastAsia="ru-RU"/>
              </w:rPr>
              <w:t>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10,8</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116,2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126,3</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5</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Коэффициент миграционного прироста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чел./</w:t>
            </w:r>
            <w:r w:rsidRPr="006C4C8F">
              <w:rPr>
                <w:color w:val="000000"/>
                <w:sz w:val="18"/>
                <w:szCs w:val="18"/>
                <w:lang w:eastAsia="ru-RU"/>
              </w:rPr>
              <w:t xml:space="preserve">1000 </w:t>
            </w:r>
            <w:r w:rsidRPr="006C4C8F">
              <w:rPr>
                <w:color w:val="000000"/>
                <w:lang w:eastAsia="ru-RU"/>
              </w:rPr>
              <w:t>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4,5</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113,2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132,1</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Занятость и безработица</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6</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Количество занятых в экономике</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чел.</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19,27</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19,25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19,27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19,60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19,83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19,85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19,94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19,70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20,30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102,2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105,3</w:t>
            </w:r>
          </w:p>
        </w:tc>
      </w:tr>
      <w:tr w:rsidR="006C4C8F" w:rsidRPr="006C4C8F" w:rsidTr="006C4C8F">
        <w:trPr>
          <w:trHeight w:val="102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7</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Среднесписочная численность работников (без внешних совместителей) по организациям, не относящимся к субъектам малого предпринимательства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13,70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13,90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13,30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13,51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13,77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14,30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14,80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109,6</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8</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Численность официально зарегистрированных безработных</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282,00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198</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196</w:t>
            </w:r>
          </w:p>
        </w:tc>
        <w:tc>
          <w:tcPr>
            <w:tcW w:w="1134" w:type="dxa"/>
            <w:tcBorders>
              <w:top w:val="nil"/>
              <w:left w:val="nil"/>
              <w:bottom w:val="single" w:sz="4" w:space="0" w:color="auto"/>
              <w:right w:val="single" w:sz="4" w:space="0" w:color="auto"/>
            </w:tcBorders>
            <w:shd w:val="clear" w:color="000000" w:fill="FFFFFF"/>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91,7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96,8</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9</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 xml:space="preserve">Уровень </w:t>
            </w:r>
            <w:r w:rsidRPr="006C4C8F">
              <w:rPr>
                <w:color w:val="000000"/>
                <w:lang w:eastAsia="ru-RU"/>
              </w:rPr>
              <w:lastRenderedPageBreak/>
              <w:t>зарегистрированной безработицы</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lastRenderedPageBreak/>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1,16</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0,80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0,84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0,70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0,76</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0,75</w:t>
            </w:r>
          </w:p>
        </w:tc>
        <w:tc>
          <w:tcPr>
            <w:tcW w:w="1134" w:type="dxa"/>
            <w:tcBorders>
              <w:top w:val="nil"/>
              <w:left w:val="nil"/>
              <w:bottom w:val="single" w:sz="4" w:space="0" w:color="auto"/>
              <w:right w:val="single" w:sz="4" w:space="0" w:color="auto"/>
            </w:tcBorders>
            <w:shd w:val="clear" w:color="000000" w:fill="FFFFFF"/>
            <w:vAlign w:val="center"/>
            <w:hideMark/>
          </w:tcPr>
          <w:p w:rsidR="006C4C8F" w:rsidRPr="006C4C8F" w:rsidRDefault="006C4C8F" w:rsidP="006C4C8F">
            <w:pPr>
              <w:suppressAutoHyphens w:val="0"/>
              <w:jc w:val="center"/>
              <w:rPr>
                <w:color w:val="000000"/>
                <w:lang w:eastAsia="ru-RU"/>
              </w:rPr>
            </w:pPr>
            <w:r w:rsidRPr="006C4C8F">
              <w:rPr>
                <w:color w:val="000000"/>
                <w:lang w:eastAsia="ru-RU"/>
              </w:rPr>
              <w:t>0,73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0,80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89,3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95,2</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lastRenderedPageBreak/>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Уровень жизни населения</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732"/>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10.1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Среднемесячная номинальная начисленная заработная плата одного работника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53 571,0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50 740,3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59 330,1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65 057,2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69 871,4</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73 434,9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78 722,2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90 373,1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126 287,3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152,3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212,9</w:t>
            </w:r>
          </w:p>
        </w:tc>
      </w:tr>
      <w:tr w:rsidR="006C4C8F" w:rsidRPr="006C4C8F" w:rsidTr="006C4C8F">
        <w:trPr>
          <w:trHeight w:val="385"/>
        </w:trPr>
        <w:tc>
          <w:tcPr>
            <w:tcW w:w="567" w:type="dxa"/>
            <w:tcBorders>
              <w:top w:val="nil"/>
              <w:left w:val="single" w:sz="4" w:space="0" w:color="auto"/>
              <w:bottom w:val="single" w:sz="4" w:space="0" w:color="auto"/>
              <w:right w:val="single" w:sz="4" w:space="0" w:color="auto"/>
            </w:tcBorders>
            <w:vAlign w:val="center"/>
          </w:tcPr>
          <w:p w:rsidR="006C4C8F" w:rsidRPr="006C4C8F" w:rsidRDefault="006C4C8F" w:rsidP="006C4C8F">
            <w:pPr>
              <w:suppressAutoHyphens w:val="0"/>
              <w:jc w:val="center"/>
              <w:rPr>
                <w:color w:val="000000"/>
                <w:lang w:eastAsia="ru-RU"/>
              </w:rPr>
            </w:pPr>
            <w:r w:rsidRPr="006C4C8F">
              <w:rPr>
                <w:color w:val="000000"/>
                <w:lang w:eastAsia="ru-RU"/>
              </w:rPr>
              <w:t>10.2</w:t>
            </w:r>
          </w:p>
        </w:tc>
        <w:tc>
          <w:tcPr>
            <w:tcW w:w="2694" w:type="dxa"/>
            <w:tcBorders>
              <w:top w:val="nil"/>
              <w:left w:val="single" w:sz="4" w:space="0" w:color="auto"/>
              <w:bottom w:val="single" w:sz="4" w:space="0" w:color="auto"/>
              <w:right w:val="single" w:sz="4" w:space="0" w:color="auto"/>
            </w:tcBorders>
            <w:shd w:val="clear" w:color="auto" w:fill="auto"/>
            <w:vAlign w:val="center"/>
          </w:tcPr>
          <w:p w:rsidR="006C4C8F" w:rsidRPr="006C4C8F" w:rsidRDefault="006C4C8F" w:rsidP="006C4C8F">
            <w:pPr>
              <w:suppressAutoHyphens w:val="0"/>
              <w:rPr>
                <w:color w:val="000000"/>
                <w:lang w:eastAsia="ru-RU"/>
              </w:rPr>
            </w:pPr>
            <w:r w:rsidRPr="006C4C8F">
              <w:rPr>
                <w:color w:val="000000"/>
                <w:lang w:eastAsia="ru-RU"/>
              </w:rPr>
              <w:t>Среднемесячная реальная начисленная заработная плата одного работника</w:t>
            </w:r>
          </w:p>
        </w:tc>
        <w:tc>
          <w:tcPr>
            <w:tcW w:w="992"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ru-RU"/>
              </w:rPr>
              <w:t>руб.</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44153,7</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48278,1</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55396,9</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61724,1</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66607,6</w:t>
            </w:r>
          </w:p>
        </w:tc>
        <w:tc>
          <w:tcPr>
            <w:tcW w:w="993"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69672,6</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74759,9</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78722,2</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92180,5</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142,1</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166,4</w:t>
            </w:r>
          </w:p>
        </w:tc>
      </w:tr>
      <w:tr w:rsidR="006C4C8F" w:rsidRPr="006C4C8F" w:rsidTr="006C4C8F">
        <w:trPr>
          <w:trHeight w:val="405"/>
        </w:trPr>
        <w:tc>
          <w:tcPr>
            <w:tcW w:w="567" w:type="dxa"/>
            <w:tcBorders>
              <w:top w:val="nil"/>
              <w:left w:val="single" w:sz="4" w:space="0" w:color="auto"/>
              <w:bottom w:val="single" w:sz="4" w:space="0" w:color="auto"/>
              <w:right w:val="single" w:sz="4" w:space="0" w:color="auto"/>
            </w:tcBorders>
            <w:vAlign w:val="center"/>
          </w:tcPr>
          <w:p w:rsidR="006C4C8F" w:rsidRPr="006C4C8F" w:rsidRDefault="006C4C8F" w:rsidP="006C4C8F">
            <w:pPr>
              <w:suppressAutoHyphens w:val="0"/>
              <w:jc w:val="center"/>
              <w:rPr>
                <w:color w:val="000000"/>
                <w:lang w:eastAsia="ru-RU"/>
              </w:rPr>
            </w:pPr>
            <w:r w:rsidRPr="006C4C8F">
              <w:rPr>
                <w:color w:val="000000"/>
                <w:lang w:eastAsia="ru-RU"/>
              </w:rPr>
              <w:t>10.3</w:t>
            </w:r>
          </w:p>
        </w:tc>
        <w:tc>
          <w:tcPr>
            <w:tcW w:w="2694" w:type="dxa"/>
            <w:tcBorders>
              <w:top w:val="nil"/>
              <w:left w:val="single" w:sz="4" w:space="0" w:color="auto"/>
              <w:bottom w:val="single" w:sz="4" w:space="0" w:color="auto"/>
              <w:right w:val="single" w:sz="4" w:space="0" w:color="auto"/>
            </w:tcBorders>
            <w:shd w:val="clear" w:color="auto" w:fill="auto"/>
            <w:vAlign w:val="center"/>
          </w:tcPr>
          <w:p w:rsidR="006C4C8F" w:rsidRPr="006C4C8F" w:rsidRDefault="006C4C8F" w:rsidP="006C4C8F">
            <w:pPr>
              <w:suppressAutoHyphens w:val="0"/>
              <w:rPr>
                <w:color w:val="000000"/>
                <w:lang w:eastAsia="ru-RU"/>
              </w:rPr>
            </w:pPr>
            <w:r w:rsidRPr="006C4C8F">
              <w:rPr>
                <w:color w:val="000000"/>
                <w:lang w:eastAsia="ru-RU"/>
              </w:rPr>
              <w:t>Реальный размер заработной платы</w:t>
            </w:r>
          </w:p>
        </w:tc>
        <w:tc>
          <w:tcPr>
            <w:tcW w:w="992"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99,1</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100,9</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109,2</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104,0</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102,4</w:t>
            </w:r>
          </w:p>
        </w:tc>
        <w:tc>
          <w:tcPr>
            <w:tcW w:w="993"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99,7</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101,8</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102,0</w:t>
            </w: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p>
        </w:tc>
        <w:tc>
          <w:tcPr>
            <w:tcW w:w="992"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Денежные доходы на душу населения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38 758,0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41 510,1</w:t>
            </w:r>
          </w:p>
        </w:tc>
        <w:tc>
          <w:tcPr>
            <w:tcW w:w="1134" w:type="dxa"/>
            <w:tcBorders>
              <w:top w:val="nil"/>
              <w:left w:val="nil"/>
              <w:bottom w:val="single" w:sz="4" w:space="0" w:color="auto"/>
              <w:right w:val="single" w:sz="4" w:space="0" w:color="auto"/>
            </w:tcBorders>
            <w:shd w:val="clear" w:color="000000" w:fill="FFFFFF"/>
            <w:vAlign w:val="center"/>
            <w:hideMark/>
          </w:tcPr>
          <w:p w:rsidR="006C4C8F" w:rsidRPr="006C4C8F" w:rsidRDefault="006C4C8F" w:rsidP="006C4C8F">
            <w:pPr>
              <w:suppressAutoHyphens w:val="0"/>
              <w:jc w:val="center"/>
              <w:rPr>
                <w:color w:val="000000"/>
                <w:lang w:eastAsia="ru-RU"/>
              </w:rPr>
            </w:pPr>
            <w:r w:rsidRPr="006C4C8F">
              <w:rPr>
                <w:color w:val="000000"/>
                <w:lang w:eastAsia="ru-RU"/>
              </w:rPr>
              <w:t>45 765,0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49 145,9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51 608,4</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53 697,2</w:t>
            </w:r>
          </w:p>
        </w:tc>
        <w:tc>
          <w:tcPr>
            <w:tcW w:w="1134" w:type="dxa"/>
            <w:tcBorders>
              <w:top w:val="nil"/>
              <w:left w:val="nil"/>
              <w:bottom w:val="single" w:sz="4" w:space="0" w:color="auto"/>
              <w:right w:val="single" w:sz="4" w:space="0" w:color="auto"/>
            </w:tcBorders>
            <w:shd w:val="clear" w:color="000000" w:fill="FFFFFF"/>
            <w:vAlign w:val="center"/>
            <w:hideMark/>
          </w:tcPr>
          <w:p w:rsidR="006C4C8F" w:rsidRPr="006C4C8F" w:rsidRDefault="006C4C8F" w:rsidP="006C4C8F">
            <w:pPr>
              <w:suppressAutoHyphens w:val="0"/>
              <w:jc w:val="center"/>
              <w:rPr>
                <w:color w:val="000000"/>
                <w:lang w:eastAsia="ru-RU"/>
              </w:rPr>
            </w:pPr>
            <w:r w:rsidRPr="006C4C8F">
              <w:rPr>
                <w:color w:val="000000"/>
                <w:lang w:eastAsia="ru-RU"/>
              </w:rPr>
              <w:t>56 186,5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64 502,1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90 135,2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140,9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197,0</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Потребительские расходы на душу населения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185 872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204 764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217 555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233 468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247 616</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263 785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280 792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302614,2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400248,7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139,1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184,0</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Величина прожиточного минимума в среднем на душу населения в месяц</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9 243,0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9 375,0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10 749,0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11 469,0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12 054,0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12 620,0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13 175,0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15 151,0</w:t>
            </w:r>
          </w:p>
        </w:tc>
        <w:tc>
          <w:tcPr>
            <w:tcW w:w="1134" w:type="dxa"/>
            <w:tcBorders>
              <w:top w:val="nil"/>
              <w:left w:val="nil"/>
              <w:bottom w:val="single" w:sz="4" w:space="0" w:color="auto"/>
              <w:right w:val="single" w:sz="4" w:space="0" w:color="auto"/>
            </w:tcBorders>
            <w:shd w:val="clear" w:color="000000" w:fill="FFFFFF"/>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20 990,0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195,3</w:t>
            </w:r>
          </w:p>
        </w:tc>
      </w:tr>
      <w:tr w:rsidR="006C4C8F" w:rsidRPr="006C4C8F" w:rsidTr="006C4C8F">
        <w:trPr>
          <w:trHeight w:val="102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14</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Уровень покупательной способности населения (соотношение величины среднедушевых доходов населения и прожиточного минимума)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ед.</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15</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 xml:space="preserve">Доля населения с денежными доходами ниже прожиточного минимума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5,2</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83,3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74,1</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Здравоохранение</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16</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Обеспеченность населения (в расчете на среднегодовую численность населения):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16.1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больничными койками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xml:space="preserve">ед./10 тыс. чел.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59,87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59,8</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54,6</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49,7</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53,6</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53,3</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53,1</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53,1</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53,1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97,3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97,3</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16.2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амбулаторно-поликлиническими учреждениями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xml:space="preserve">пос. в смену / 10 тыс. чел.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243,2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241,1</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235,5</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234,7</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231,0</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229,8</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229,7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209,4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194,1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88,9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82,4</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16.3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врачами всех специальностей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чел./10 тыс. 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32,39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46,2</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34,4</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34,0</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34,0</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34,0</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34,0</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34,0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98,8</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16.4</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средним медицинским персоналом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xml:space="preserve">чел./10 тыс. чел.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121,49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152,2</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119,3</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116,4</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118,0</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118,0</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118,0</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118,0</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118,0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98,9</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Дошкольное образование</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102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17</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Число дошкольных образовательных учреждений (включая дошкольные группы в общеобразовательных учреждениях)</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ед.</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130,0</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18</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Число мест в дошкольных образовательных учреждениях</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мест</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1 973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1 973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2 113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2 113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2 713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2 713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2 713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2 713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3 013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128,4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142,6</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19</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Численность детей в дошкольных образовательных учреждениях</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1,998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2,023</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2,137</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2,305</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2,605</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2,905</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2,905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2,905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3,22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150,7</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20</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Численность детей в возрасте 1-6 лет (включительно)</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2,96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3,097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3,234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3,308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3,350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3,427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3,489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4,160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4,420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128,6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136,7</w:t>
            </w:r>
          </w:p>
        </w:tc>
      </w:tr>
      <w:tr w:rsidR="006C4C8F" w:rsidRPr="006C4C8F" w:rsidTr="006C4C8F">
        <w:trPr>
          <w:trHeight w:val="178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66,4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65,3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66,1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69,7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77,8</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84,8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83,3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73,0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110,4</w:t>
            </w:r>
          </w:p>
        </w:tc>
      </w:tr>
      <w:tr w:rsidR="006C4C8F" w:rsidRPr="006C4C8F" w:rsidTr="006C4C8F">
        <w:trPr>
          <w:trHeight w:val="153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33,5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34,5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16,1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17,6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16,5</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9,2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24,0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149,1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130,4</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Общее образование</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Число общеобразовательных учреждений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ед.</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114,3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128,6</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24</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Число мест в общеобразовательных учреждениях</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мест</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4 225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4 225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4 225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4 045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4 045</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4 045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4 045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4 845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5 645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119,8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139,6</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25</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Численность обучавшихся в общеобразовательных учреждениях</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4,24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4,39</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4,45</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4,59</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4,72</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4,84</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4,96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5,25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6,32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124,4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149,8</w:t>
            </w:r>
          </w:p>
        </w:tc>
      </w:tr>
      <w:tr w:rsidR="006C4C8F" w:rsidRPr="006C4C8F" w:rsidTr="006C4C8F">
        <w:trPr>
          <w:trHeight w:val="229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26</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лиц,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участвовавших в едином государственном экзамене по данным предметам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99,5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r>
      <w:tr w:rsidR="006C4C8F" w:rsidRPr="006C4C8F" w:rsidTr="006C4C8F">
        <w:trPr>
          <w:trHeight w:val="178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27</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0,0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0,0</w:t>
            </w:r>
          </w:p>
        </w:tc>
      </w:tr>
      <w:tr w:rsidR="006C4C8F" w:rsidRPr="006C4C8F" w:rsidTr="006C4C8F">
        <w:trPr>
          <w:trHeight w:val="153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28</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 xml:space="preserve">Доля муниципальных общеобразовательных учреждений, соответствующих современным требованиям обучения, в общем количестве муниципальных </w:t>
            </w:r>
            <w:r w:rsidRPr="006C4C8F">
              <w:rPr>
                <w:color w:val="000000"/>
                <w:lang w:eastAsia="ru-RU"/>
              </w:rPr>
              <w:lastRenderedPageBreak/>
              <w:t>общеобразовательных учреждений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lastRenderedPageBreak/>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66,7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85,6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90,0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95,0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116,8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116,8</w:t>
            </w:r>
          </w:p>
        </w:tc>
      </w:tr>
      <w:tr w:rsidR="006C4C8F" w:rsidRPr="006C4C8F" w:rsidTr="006C4C8F">
        <w:trPr>
          <w:trHeight w:val="153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29</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27,2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13,0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13,6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15,9</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18,4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22,4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22,7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33,8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74,6</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Дополнительное образование</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204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30</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45,7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87,3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69,0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70,7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73,3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76,0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76,50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110,9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115,9</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Культура</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102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31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Уровень фактической обеспеченности учреждениями культуры от нормативной потребности: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lang w:eastAsia="ru-RU"/>
              </w:rPr>
            </w:pPr>
            <w:r w:rsidRPr="006C4C8F">
              <w:rPr>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lang w:eastAsia="ru-RU"/>
              </w:rPr>
            </w:pPr>
            <w:r w:rsidRPr="006C4C8F">
              <w:rPr>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31.1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клубами и учреждениями клубного типа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57,2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74,9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73,8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73,2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72,0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70,8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69,5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65,8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71,1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89,2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96,4</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31.2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библиотеками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250,0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263,5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118,0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84,7</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 xml:space="preserve">Обеспеченность библиотечным фондом в общедоступных (публичных) библиотеках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экз./1000 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4 064,0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4 111,0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4 136,0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4 130,0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4 132,0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4 135,0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4 146,0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4 164,00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4 700,00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113,6</w:t>
            </w:r>
          </w:p>
        </w:tc>
      </w:tr>
      <w:tr w:rsidR="006C4C8F" w:rsidRPr="006C4C8F" w:rsidTr="006C4C8F">
        <w:trPr>
          <w:trHeight w:val="10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музейных предметов и музейных коллекций, отраженных в электронных каталогах в общем объеме музейных фондов и музейных коллекций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89,3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r>
      <w:tr w:rsidR="006C4C8F" w:rsidRPr="006C4C8F" w:rsidTr="006C4C8F">
        <w:trPr>
          <w:trHeight w:val="127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34</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Удельный вес населения, участвующего в культурно-досуговых мероприятиях, проводимых  муниципальными  организациями культуры</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214,3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211,6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162,7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175,0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180,0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185,0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220,0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235,0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135,2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144,4</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35</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Количество посещений музейных учреждений города (посещения на 1 жителя в год)</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пос./чел.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0,6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166,2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207,8</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Физическая культура и спорт</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36</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Доля населения, систематически занимающегося физической культурой и спортом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21,4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24,3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27,6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29,1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31,0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32,1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33,0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34,0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123,2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144,9</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37</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Обеспеченность населения спортивными сооружениями (от нормативной потребности)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37.1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 xml:space="preserve">плоскостными спортивными сооружениями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29,2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33,2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39,3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38,7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39,4</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40,1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45,0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114,5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127,4</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37.2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спортивными залами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75,2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101,9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99,0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97,3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95,7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99,5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99,5</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37.3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плавательными бассейнами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24,8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88,5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146,9</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Безопасность</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38</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Количество зарегистрированных преступлений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ед.</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484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477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430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425</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420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415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390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380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90,3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88,0</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39</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 xml:space="preserve">Уровень преступности (количество преступлений, совершенных на 10 тыс. чел. населения)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xml:space="preserve">ед./10 тыс. чел.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135,9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121,5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119,1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115,7</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112,4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109,2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97,1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78,5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79,9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64,6</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Деятельность органов местного самоуправления</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40</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Удовлетворенность населения деятельностью органов местного самоуправления города Югорска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от числа опрошенных</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76,8</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73,2</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74,0</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76,8</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76,8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76,8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77,5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78,0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106,6</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xml:space="preserve">Производство товаров и </w:t>
            </w:r>
            <w:r w:rsidRPr="006C4C8F">
              <w:rPr>
                <w:b/>
                <w:bCs/>
                <w:color w:val="000000"/>
                <w:lang w:eastAsia="ru-RU"/>
              </w:rPr>
              <w:lastRenderedPageBreak/>
              <w:t>услуг</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lastRenderedPageBreak/>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178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41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Объем отгруженных товаров собственного производства, выполненных работ и услуг собственными силами организаций (без субъектов малого предпринимательства) по основным видам экономической деятельности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219 349,2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252 478,6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263 018,0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276168,9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301805,7</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317626,3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336 290,0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412228,9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674 263,9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156,7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256,4</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41.1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транспорт газа по трубопроводам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212 599,0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246 460,9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255 606,2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268386,5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293300,8</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308675,7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326 813,4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400612,4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655 263,3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156,7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256,4</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41.2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обрабатывающие производства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834,4</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843,5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835,2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331,1</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350,2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368,3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445,0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662,8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53,3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79,4</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41.3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right"/>
              <w:rPr>
                <w:color w:val="000000"/>
                <w:lang w:eastAsia="ru-RU"/>
              </w:rPr>
            </w:pPr>
            <w:r w:rsidRPr="006C4C8F">
              <w:rPr>
                <w:color w:val="000000"/>
                <w:lang w:eastAsia="ru-RU"/>
              </w:rPr>
              <w:t>производство и распределение электроэнергии, газа и воды</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465,3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493,1</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509,4</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515,0</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561,7</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612,2</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660,9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816,1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1 214,6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160,2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238,4</w:t>
            </w:r>
          </w:p>
        </w:tc>
      </w:tr>
      <w:tr w:rsidR="006C4C8F" w:rsidRPr="006C4C8F" w:rsidTr="006C4C8F">
        <w:trPr>
          <w:trHeight w:val="127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Объем работ, выполненных собственными силами организаций (без субъектов малого предпринимательства), по виду деятельности «строительство»</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3 862,2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2 096,2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3 225,9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2 671,1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2 833,4</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3 031,7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3 247,0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3 995,5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6 497,7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123,9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201,4</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Малое и среднее предпринимательство</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 xml:space="preserve">Число субъектов малого и среднего предпринимательства (в т.ч. </w:t>
            </w:r>
            <w:r w:rsidRPr="006C4C8F">
              <w:rPr>
                <w:color w:val="000000"/>
                <w:lang w:eastAsia="ru-RU"/>
              </w:rPr>
              <w:lastRenderedPageBreak/>
              <w:t>индивидуальные предприниматели)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lastRenderedPageBreak/>
              <w:t>ед. на 10 тыс. чел. населени</w:t>
            </w:r>
            <w:r w:rsidRPr="006C4C8F">
              <w:rPr>
                <w:color w:val="000000"/>
                <w:lang w:eastAsia="ru-RU"/>
              </w:rPr>
              <w:lastRenderedPageBreak/>
              <w:t>я</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lastRenderedPageBreak/>
              <w:t>451,60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470,20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477,70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474,40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474,00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470,00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473,00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480,00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490,00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102,6</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lastRenderedPageBreak/>
              <w:t>44</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Оборот малых и средних предприятий (в том числе микропредприятий)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3 985,5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3 922,0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4 272,0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4 476,0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4 867,0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5 686,0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5 932,0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7 024,6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11 853,3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164,4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277,5</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Потребительский рынок и сфера услуг</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45</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Оборот розничной торговли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4 149,6</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4 790,3</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5 034,8</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5 469,6</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5 915,6</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6 416,8</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6 947,1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8 529,1</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13 395,6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169,4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266,1</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46</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Оборот розничной торговли на душу населения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руб./чел.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136,5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141,6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151,5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161,0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171,8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182,7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212,3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276,6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195,4</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47</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Оборот общественного питания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443,9</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472,6</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588,0</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647,1</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701,8</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759,1</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820,2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1 044,3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1 762,1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177,6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299,7</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48</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Оборот общественного питания на душу населения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руб./чел.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13,5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19,1</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36,4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157,2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220,1</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49</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 xml:space="preserve">Объем платных услуг населению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1 832,1</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1 924,3</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2 114,1</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2 311,5</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2 480,0</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2 679,1</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2 908,4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3 626,92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5 988,43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171,6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283,3</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50</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Объем платных услуг на душу населения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руб./чел.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53,0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54,8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59,4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64,0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67,5</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71,7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76,5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90,3</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123,7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151,9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208,0</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Инвестиции</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51</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Инвестиции в основной капитал организаций, всего</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млн руб.</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1 536,0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1 472,1</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1 664,1</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1 542,2</w:t>
            </w:r>
          </w:p>
        </w:tc>
        <w:tc>
          <w:tcPr>
            <w:tcW w:w="992"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1 583,4</w:t>
            </w:r>
          </w:p>
        </w:tc>
        <w:tc>
          <w:tcPr>
            <w:tcW w:w="993"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1 597,8</w:t>
            </w:r>
          </w:p>
        </w:tc>
        <w:tc>
          <w:tcPr>
            <w:tcW w:w="1134" w:type="dxa"/>
            <w:tcBorders>
              <w:top w:val="nil"/>
              <w:left w:val="nil"/>
              <w:bottom w:val="single" w:sz="4" w:space="0" w:color="auto"/>
              <w:right w:val="single" w:sz="4" w:space="0" w:color="auto"/>
            </w:tcBorders>
            <w:shd w:val="clear" w:color="auto" w:fill="auto"/>
            <w:noWrap/>
            <w:vAlign w:val="center"/>
            <w:hideMark/>
          </w:tcPr>
          <w:p w:rsidR="006C4C8F" w:rsidRPr="006C4C8F" w:rsidRDefault="006C4C8F" w:rsidP="006C4C8F">
            <w:pPr>
              <w:suppressAutoHyphens w:val="0"/>
              <w:jc w:val="center"/>
              <w:rPr>
                <w:lang w:eastAsia="ru-RU"/>
              </w:rPr>
            </w:pPr>
            <w:r w:rsidRPr="006C4C8F">
              <w:rPr>
                <w:lang w:eastAsia="ru-RU"/>
              </w:rPr>
              <w:t>1 616,2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2 037,28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3 554,23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122,4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213,6</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52</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Инвестиции в основной капитал организаций на душу населения</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тыс. руб./чел.</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44 431,6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41 940,2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46 794,1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42 718,8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43 098,5</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42 768,2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42 510,3</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50 716,4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73 389,1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108,4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156,8</w:t>
            </w:r>
          </w:p>
        </w:tc>
      </w:tr>
      <w:tr w:rsidR="006C4C8F" w:rsidRPr="006C4C8F" w:rsidTr="006C4C8F">
        <w:trPr>
          <w:trHeight w:val="510"/>
        </w:trPr>
        <w:tc>
          <w:tcPr>
            <w:tcW w:w="567" w:type="dxa"/>
            <w:tcBorders>
              <w:top w:val="nil"/>
              <w:left w:val="single" w:sz="4" w:space="0" w:color="auto"/>
              <w:bottom w:val="single" w:sz="4" w:space="0" w:color="auto"/>
              <w:right w:val="single" w:sz="4" w:space="0" w:color="auto"/>
            </w:tcBorders>
            <w:shd w:val="clear" w:color="000000" w:fill="CCC0DA"/>
            <w:vAlign w:val="bottom"/>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2694" w:type="dxa"/>
            <w:tcBorders>
              <w:top w:val="nil"/>
              <w:left w:val="single" w:sz="4" w:space="0" w:color="auto"/>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Жилищно-коммунальное хозяйство и инфраструктура</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bottom"/>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1134"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c>
          <w:tcPr>
            <w:tcW w:w="992" w:type="dxa"/>
            <w:tcBorders>
              <w:top w:val="nil"/>
              <w:left w:val="nil"/>
              <w:bottom w:val="single" w:sz="4" w:space="0" w:color="auto"/>
              <w:right w:val="single" w:sz="4" w:space="0" w:color="auto"/>
            </w:tcBorders>
            <w:shd w:val="clear" w:color="000000" w:fill="CCC0DA"/>
            <w:vAlign w:val="center"/>
            <w:hideMark/>
          </w:tcPr>
          <w:p w:rsidR="006C4C8F" w:rsidRPr="006C4C8F" w:rsidRDefault="006C4C8F" w:rsidP="006C4C8F">
            <w:pPr>
              <w:suppressAutoHyphens w:val="0"/>
              <w:jc w:val="center"/>
              <w:rPr>
                <w:b/>
                <w:bCs/>
                <w:color w:val="000000"/>
                <w:lang w:eastAsia="ru-RU"/>
              </w:rPr>
            </w:pPr>
            <w:r w:rsidRPr="006C4C8F">
              <w:rPr>
                <w:b/>
                <w:bCs/>
                <w:color w:val="000000"/>
                <w:lang w:eastAsia="ru-RU"/>
              </w:rPr>
              <w:t> </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center"/>
          </w:tcPr>
          <w:p w:rsidR="006C4C8F" w:rsidRPr="006C4C8F" w:rsidRDefault="006C4C8F" w:rsidP="006C4C8F">
            <w:pPr>
              <w:suppressAutoHyphens w:val="0"/>
              <w:jc w:val="center"/>
              <w:rPr>
                <w:color w:val="000000"/>
                <w:lang w:eastAsia="ru-RU"/>
              </w:rPr>
            </w:pPr>
            <w:r w:rsidRPr="006C4C8F">
              <w:rPr>
                <w:color w:val="000000"/>
                <w:lang w:eastAsia="ru-RU"/>
              </w:rPr>
              <w:lastRenderedPageBreak/>
              <w:t>53</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Общая площадь жилых помещений, приходящаяся в среднем на одного жителя, - всего</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м²/чел.</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27,1</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27,2</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lang w:eastAsia="ru-RU"/>
              </w:rPr>
            </w:pPr>
            <w:r w:rsidRPr="006C4C8F">
              <w:rPr>
                <w:lang w:eastAsia="ru-RU"/>
              </w:rPr>
              <w:t>27,6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27,99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28,33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28,66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28,89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31,39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108,1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113,1</w:t>
            </w:r>
          </w:p>
        </w:tc>
      </w:tr>
      <w:tr w:rsidR="006C4C8F" w:rsidRPr="006C4C8F" w:rsidTr="006C4C8F">
        <w:trPr>
          <w:trHeight w:val="76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54</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Удельный вес ветхого и аварийного жилищного фонда во всем жилищном фонде</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3,70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12,88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11,55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11,28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10,57</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10,27</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10,01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lang w:eastAsia="ru-RU"/>
              </w:rPr>
            </w:pPr>
            <w:r w:rsidRPr="006C4C8F">
              <w:rPr>
                <w:lang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51,9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21,6</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55</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both"/>
              <w:rPr>
                <w:color w:val="000000"/>
                <w:lang w:eastAsia="ru-RU"/>
              </w:rPr>
            </w:pPr>
            <w:r w:rsidRPr="006C4C8F">
              <w:rPr>
                <w:color w:val="000000"/>
                <w:lang w:eastAsia="ru-RU"/>
              </w:rPr>
              <w:t>Обеспеченность жилого фонда</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 </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водопроводом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96,5</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100,0</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канализацией</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90,6</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90,8</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91,2</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91,2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91,4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92,0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96,0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101,1</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105,5</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центральным отоплением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84,95</w:t>
            </w:r>
          </w:p>
        </w:tc>
        <w:tc>
          <w:tcPr>
            <w:tcW w:w="1134" w:type="dxa"/>
            <w:tcBorders>
              <w:top w:val="nil"/>
              <w:left w:val="nil"/>
              <w:bottom w:val="single" w:sz="4" w:space="0" w:color="auto"/>
              <w:right w:val="single" w:sz="4" w:space="0" w:color="auto"/>
            </w:tcBorders>
            <w:shd w:val="clear" w:color="auto" w:fill="auto"/>
            <w:vAlign w:val="bottom"/>
          </w:tcPr>
          <w:p w:rsidR="006C4C8F" w:rsidRPr="006C4C8F" w:rsidRDefault="006C4C8F" w:rsidP="006C4C8F">
            <w:pPr>
              <w:suppressAutoHyphens w:val="0"/>
              <w:jc w:val="center"/>
              <w:rPr>
                <w:color w:val="000000"/>
                <w:lang w:eastAsia="ru-RU"/>
              </w:rPr>
            </w:pPr>
            <w:r w:rsidRPr="006C4C8F">
              <w:rPr>
                <w:color w:val="000000"/>
                <w:lang w:eastAsia="ru-RU"/>
              </w:rPr>
              <w:t>85,8</w:t>
            </w:r>
          </w:p>
        </w:tc>
        <w:tc>
          <w:tcPr>
            <w:tcW w:w="1134" w:type="dxa"/>
            <w:tcBorders>
              <w:top w:val="nil"/>
              <w:left w:val="nil"/>
              <w:bottom w:val="single" w:sz="4" w:space="0" w:color="auto"/>
              <w:right w:val="single" w:sz="4" w:space="0" w:color="auto"/>
            </w:tcBorders>
            <w:shd w:val="clear" w:color="auto" w:fill="auto"/>
            <w:vAlign w:val="center"/>
          </w:tcPr>
          <w:p w:rsidR="006C4C8F" w:rsidRPr="006C4C8F" w:rsidRDefault="006C4C8F" w:rsidP="006C4C8F">
            <w:pPr>
              <w:suppressAutoHyphens w:val="0"/>
              <w:jc w:val="center"/>
              <w:rPr>
                <w:color w:val="000000"/>
                <w:lang w:eastAsia="ru-RU"/>
              </w:rPr>
            </w:pPr>
            <w:r w:rsidRPr="006C4C8F">
              <w:rPr>
                <w:color w:val="000000"/>
                <w:lang w:eastAsia="ru-RU"/>
              </w:rPr>
              <w:t>85,9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85,9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86,0</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86,2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86,4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90,0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104,8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110,7</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горячим водоснабжением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84,2</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84,9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85,2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85,2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85,4</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85,6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85,8</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86,2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90,0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101,2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105,6</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природным газом</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97,8</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98,2</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98,2</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98,3</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98,9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100,7</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напольными электроплитами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1,9</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1,9</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1,87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1,87</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1,6</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1,5</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1,40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74,9</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58,8</w:t>
            </w:r>
          </w:p>
        </w:tc>
      </w:tr>
      <w:tr w:rsidR="006C4C8F" w:rsidRPr="006C4C8F" w:rsidTr="006C4C8F">
        <w:trPr>
          <w:trHeight w:val="255"/>
        </w:trPr>
        <w:tc>
          <w:tcPr>
            <w:tcW w:w="567" w:type="dxa"/>
            <w:tcBorders>
              <w:top w:val="nil"/>
              <w:left w:val="single" w:sz="4" w:space="0" w:color="auto"/>
              <w:bottom w:val="single" w:sz="4" w:space="0" w:color="auto"/>
              <w:right w:val="single" w:sz="4" w:space="0" w:color="auto"/>
            </w:tcBorders>
            <w:vAlign w:val="bottom"/>
          </w:tcPr>
          <w:p w:rsidR="006C4C8F" w:rsidRPr="006C4C8F" w:rsidRDefault="006C4C8F" w:rsidP="006C4C8F">
            <w:pPr>
              <w:suppressAutoHyphens w:val="0"/>
              <w:jc w:val="center"/>
              <w:rPr>
                <w:color w:val="000000"/>
                <w:lang w:eastAsia="ru-RU"/>
              </w:rPr>
            </w:pPr>
            <w:r w:rsidRPr="006C4C8F">
              <w:rPr>
                <w:color w:val="000000"/>
                <w:lang w:eastAsia="ru-RU"/>
              </w:rPr>
              <w:t> </w:t>
            </w:r>
          </w:p>
        </w:tc>
        <w:tc>
          <w:tcPr>
            <w:tcW w:w="2694" w:type="dxa"/>
            <w:tcBorders>
              <w:top w:val="nil"/>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rPr>
                <w:color w:val="000000"/>
                <w:lang w:eastAsia="ru-RU"/>
              </w:rPr>
            </w:pPr>
            <w:r w:rsidRPr="006C4C8F">
              <w:rPr>
                <w:color w:val="000000"/>
                <w:lang w:eastAsia="ru-RU"/>
              </w:rPr>
              <w:t>ваннами</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82,9</w:t>
            </w:r>
          </w:p>
        </w:tc>
        <w:tc>
          <w:tcPr>
            <w:tcW w:w="1134" w:type="dxa"/>
            <w:tcBorders>
              <w:top w:val="nil"/>
              <w:left w:val="nil"/>
              <w:bottom w:val="single" w:sz="4" w:space="0" w:color="auto"/>
              <w:right w:val="single" w:sz="4" w:space="0" w:color="auto"/>
            </w:tcBorders>
            <w:shd w:val="clear" w:color="auto" w:fill="auto"/>
            <w:vAlign w:val="bottom"/>
            <w:hideMark/>
          </w:tcPr>
          <w:p w:rsidR="006C4C8F" w:rsidRPr="006C4C8F" w:rsidRDefault="006C4C8F" w:rsidP="006C4C8F">
            <w:pPr>
              <w:suppressAutoHyphens w:val="0"/>
              <w:jc w:val="center"/>
              <w:rPr>
                <w:color w:val="000000"/>
                <w:lang w:eastAsia="ru-RU"/>
              </w:rPr>
            </w:pPr>
            <w:r w:rsidRPr="006C4C8F">
              <w:rPr>
                <w:color w:val="000000"/>
                <w:lang w:eastAsia="ru-RU"/>
              </w:rPr>
              <w:t>83,5</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84,2</w:t>
            </w:r>
          </w:p>
        </w:tc>
        <w:tc>
          <w:tcPr>
            <w:tcW w:w="99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84,4</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84,6</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86,0</w:t>
            </w:r>
          </w:p>
        </w:tc>
        <w:tc>
          <w:tcPr>
            <w:tcW w:w="1134"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95,0</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102,4</w:t>
            </w:r>
          </w:p>
        </w:tc>
        <w:tc>
          <w:tcPr>
            <w:tcW w:w="992"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jc w:val="center"/>
              <w:rPr>
                <w:color w:val="000000"/>
                <w:lang w:eastAsia="ru-RU"/>
              </w:rPr>
            </w:pPr>
            <w:r w:rsidRPr="006C4C8F">
              <w:rPr>
                <w:color w:val="000000"/>
                <w:lang w:eastAsia="ru-RU"/>
              </w:rPr>
              <w:t>113,1</w:t>
            </w:r>
          </w:p>
        </w:tc>
      </w:tr>
    </w:tbl>
    <w:p w:rsidR="006C4C8F" w:rsidRPr="006C4C8F" w:rsidRDefault="006C4C8F" w:rsidP="006C4C8F">
      <w:pPr>
        <w:suppressAutoHyphens w:val="0"/>
        <w:spacing w:after="160" w:line="259" w:lineRule="auto"/>
        <w:rPr>
          <w:rFonts w:ascii="Calibri" w:eastAsia="Calibri" w:hAnsi="Calibri"/>
          <w:sz w:val="22"/>
          <w:szCs w:val="22"/>
          <w:lang w:eastAsia="en-US"/>
        </w:rPr>
      </w:pPr>
    </w:p>
    <w:p w:rsidR="006C4C8F" w:rsidRDefault="006C4C8F" w:rsidP="006D11AD">
      <w:pPr>
        <w:tabs>
          <w:tab w:val="left" w:pos="936"/>
        </w:tabs>
        <w:jc w:val="both"/>
        <w:rPr>
          <w:b/>
          <w:sz w:val="24"/>
        </w:rPr>
      </w:pPr>
    </w:p>
    <w:p w:rsidR="006C4C8F" w:rsidRPr="006C4C8F" w:rsidRDefault="006C4C8F" w:rsidP="006C4C8F">
      <w:pPr>
        <w:suppressAutoHyphens w:val="0"/>
        <w:jc w:val="right"/>
        <w:rPr>
          <w:b/>
          <w:bCs/>
          <w:sz w:val="24"/>
          <w:szCs w:val="24"/>
          <w:lang w:eastAsia="ru-RU"/>
        </w:rPr>
      </w:pPr>
      <w:r w:rsidRPr="006C4C8F">
        <w:rPr>
          <w:b/>
          <w:bCs/>
          <w:sz w:val="24"/>
          <w:szCs w:val="24"/>
          <w:lang w:eastAsia="ru-RU"/>
        </w:rPr>
        <w:t>Приложение 3</w:t>
      </w:r>
    </w:p>
    <w:p w:rsidR="006C4C8F" w:rsidRPr="006C4C8F" w:rsidRDefault="006C4C8F" w:rsidP="006C4C8F">
      <w:pPr>
        <w:suppressAutoHyphens w:val="0"/>
        <w:jc w:val="center"/>
        <w:rPr>
          <w:b/>
          <w:bCs/>
          <w:sz w:val="24"/>
          <w:szCs w:val="24"/>
          <w:lang w:eastAsia="ru-RU"/>
        </w:rPr>
      </w:pPr>
    </w:p>
    <w:p w:rsidR="006C4C8F" w:rsidRPr="006C4C8F" w:rsidRDefault="006C4C8F" w:rsidP="006C4C8F">
      <w:pPr>
        <w:suppressAutoHyphens w:val="0"/>
        <w:jc w:val="center"/>
        <w:rPr>
          <w:b/>
          <w:bCs/>
          <w:sz w:val="24"/>
          <w:szCs w:val="24"/>
          <w:lang w:eastAsia="ru-RU"/>
        </w:rPr>
      </w:pPr>
      <w:r w:rsidRPr="006C4C8F">
        <w:rPr>
          <w:b/>
          <w:bCs/>
          <w:sz w:val="24"/>
          <w:szCs w:val="24"/>
          <w:lang w:eastAsia="ru-RU"/>
        </w:rPr>
        <w:t>Наиболее значимые инфраструктурные и инвестиционные проекты и предложения планируемые к реализации Стратегией социально-экономического развития города Югорска до 2020 года и период до 2030 года, Стратегией социально-экономического развития Ханты-Мансийского автономного округа – Югры до 2030 года, Генеральным планом города Югорска</w:t>
      </w:r>
    </w:p>
    <w:p w:rsidR="006C4C8F" w:rsidRPr="006C4C8F" w:rsidRDefault="006C4C8F" w:rsidP="006C4C8F">
      <w:pPr>
        <w:suppressAutoHyphens w:val="0"/>
        <w:spacing w:after="160" w:line="259" w:lineRule="auto"/>
        <w:jc w:val="center"/>
        <w:rPr>
          <w:rFonts w:eastAsia="Calibri"/>
          <w:b/>
          <w:bCs/>
          <w:lang w:eastAsia="en-US"/>
        </w:rPr>
      </w:pPr>
    </w:p>
    <w:tbl>
      <w:tblPr>
        <w:tblW w:w="15031" w:type="dxa"/>
        <w:tblInd w:w="103" w:type="dxa"/>
        <w:tblLayout w:type="fixed"/>
        <w:tblLook w:val="04A0" w:firstRow="1" w:lastRow="0" w:firstColumn="1" w:lastColumn="0" w:noHBand="0" w:noVBand="1"/>
      </w:tblPr>
      <w:tblGrid>
        <w:gridCol w:w="998"/>
        <w:gridCol w:w="3260"/>
        <w:gridCol w:w="2126"/>
        <w:gridCol w:w="3686"/>
        <w:gridCol w:w="1559"/>
        <w:gridCol w:w="1843"/>
        <w:gridCol w:w="1559"/>
      </w:tblGrid>
      <w:tr w:rsidR="006C4C8F" w:rsidRPr="006C4C8F" w:rsidTr="006C4C8F">
        <w:trPr>
          <w:cantSplit/>
          <w:tblHeader/>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4C8F" w:rsidRPr="006C4C8F" w:rsidRDefault="006C4C8F" w:rsidP="006C4C8F">
            <w:pPr>
              <w:suppressAutoHyphens w:val="0"/>
              <w:spacing w:after="160" w:line="259" w:lineRule="auto"/>
              <w:jc w:val="center"/>
              <w:rPr>
                <w:b/>
                <w:bCs/>
                <w:lang w:eastAsia="en-US"/>
              </w:rPr>
            </w:pP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jc w:val="center"/>
              <w:rPr>
                <w:b/>
                <w:bCs/>
                <w:lang w:eastAsia="en-US"/>
              </w:rPr>
            </w:pPr>
            <w:r w:rsidRPr="006C4C8F">
              <w:rPr>
                <w:rFonts w:eastAsia="Calibri"/>
                <w:b/>
                <w:bCs/>
                <w:lang w:eastAsia="en-US"/>
              </w:rPr>
              <w:t>Наименование проекта, предложения, мероприятия</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jc w:val="center"/>
              <w:rPr>
                <w:b/>
                <w:bCs/>
                <w:lang w:eastAsia="en-US"/>
              </w:rPr>
            </w:pPr>
            <w:r w:rsidRPr="006C4C8F">
              <w:rPr>
                <w:rFonts w:eastAsia="Calibri"/>
                <w:b/>
                <w:bCs/>
                <w:lang w:eastAsia="en-US"/>
              </w:rPr>
              <w:t xml:space="preserve"> Отраслевая принадлежность </w:t>
            </w:r>
            <w:r w:rsidRPr="006C4C8F">
              <w:rPr>
                <w:rFonts w:eastAsia="Calibri"/>
                <w:b/>
                <w:bCs/>
                <w:lang w:eastAsia="en-US"/>
              </w:rPr>
              <w:br/>
              <w:t>(кластер)</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jc w:val="center"/>
              <w:rPr>
                <w:b/>
                <w:bCs/>
                <w:lang w:eastAsia="en-US"/>
              </w:rPr>
            </w:pPr>
            <w:r w:rsidRPr="006C4C8F">
              <w:rPr>
                <w:rFonts w:eastAsia="Calibri"/>
                <w:b/>
                <w:bCs/>
                <w:lang w:eastAsia="en-US"/>
              </w:rPr>
              <w:t>Вид конечного продукта, работ, услуг</w:t>
            </w:r>
          </w:p>
        </w:tc>
        <w:tc>
          <w:tcPr>
            <w:tcW w:w="4961" w:type="dxa"/>
            <w:gridSpan w:val="3"/>
            <w:tcBorders>
              <w:top w:val="single" w:sz="4" w:space="0" w:color="auto"/>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jc w:val="center"/>
              <w:rPr>
                <w:rFonts w:eastAsia="Calibri"/>
                <w:b/>
                <w:bCs/>
                <w:lang w:eastAsia="en-US"/>
              </w:rPr>
            </w:pPr>
            <w:r w:rsidRPr="006C4C8F">
              <w:rPr>
                <w:rFonts w:eastAsia="Calibri"/>
                <w:b/>
                <w:bCs/>
                <w:lang w:eastAsia="en-US"/>
              </w:rPr>
              <w:t>Реализация в сценариях социально-экономического развития</w:t>
            </w:r>
          </w:p>
        </w:tc>
      </w:tr>
      <w:tr w:rsidR="006C4C8F" w:rsidRPr="006C4C8F" w:rsidTr="006C4C8F">
        <w:trPr>
          <w:cantSplit/>
          <w:tblHeader/>
        </w:trPr>
        <w:tc>
          <w:tcPr>
            <w:tcW w:w="9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C4C8F" w:rsidRPr="006C4C8F" w:rsidRDefault="006C4C8F" w:rsidP="006C4C8F">
            <w:pPr>
              <w:suppressAutoHyphens w:val="0"/>
              <w:spacing w:after="160" w:line="259" w:lineRule="auto"/>
              <w:rPr>
                <w:b/>
                <w:bCs/>
                <w:lang w:eastAsia="en-US"/>
              </w:rPr>
            </w:pPr>
          </w:p>
        </w:tc>
        <w:tc>
          <w:tcPr>
            <w:tcW w:w="32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rPr>
                <w:b/>
                <w:bCs/>
                <w:lang w:eastAsia="en-US"/>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rPr>
                <w:b/>
                <w:bCs/>
                <w:lang w:eastAsia="en-US"/>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rPr>
                <w:b/>
                <w:bCs/>
                <w:lang w:eastAsia="en-US"/>
              </w:rPr>
            </w:pPr>
          </w:p>
        </w:tc>
        <w:tc>
          <w:tcPr>
            <w:tcW w:w="1559"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jc w:val="center"/>
              <w:rPr>
                <w:b/>
                <w:bCs/>
                <w:lang w:eastAsia="en-US"/>
              </w:rPr>
            </w:pPr>
            <w:r w:rsidRPr="006C4C8F">
              <w:rPr>
                <w:rFonts w:eastAsia="Calibri"/>
                <w:b/>
                <w:bCs/>
                <w:lang w:eastAsia="en-US"/>
              </w:rPr>
              <w:t>Инерционный</w:t>
            </w:r>
          </w:p>
        </w:tc>
        <w:tc>
          <w:tcPr>
            <w:tcW w:w="1843" w:type="dxa"/>
            <w:tcBorders>
              <w:top w:val="nil"/>
              <w:left w:val="nil"/>
              <w:bottom w:val="single" w:sz="4" w:space="0" w:color="auto"/>
              <w:right w:val="single" w:sz="4" w:space="0" w:color="auto"/>
            </w:tcBorders>
            <w:shd w:val="clear" w:color="auto" w:fill="auto"/>
            <w:vAlign w:val="center"/>
            <w:hideMark/>
          </w:tcPr>
          <w:p w:rsidR="006C4C8F" w:rsidRPr="006C4C8F" w:rsidRDefault="006C4C8F" w:rsidP="006C4C8F">
            <w:pPr>
              <w:suppressAutoHyphens w:val="0"/>
              <w:spacing w:after="160" w:line="259" w:lineRule="auto"/>
              <w:jc w:val="center"/>
              <w:rPr>
                <w:b/>
                <w:bCs/>
                <w:lang w:eastAsia="en-US"/>
              </w:rPr>
            </w:pPr>
            <w:r w:rsidRPr="006C4C8F">
              <w:rPr>
                <w:rFonts w:eastAsia="Calibri"/>
                <w:b/>
                <w:bCs/>
                <w:lang w:eastAsia="en-US"/>
              </w:rPr>
              <w:t>Инновационный</w:t>
            </w:r>
          </w:p>
        </w:tc>
        <w:tc>
          <w:tcPr>
            <w:tcW w:w="1559" w:type="dxa"/>
            <w:tcBorders>
              <w:top w:val="nil"/>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b/>
                <w:bCs/>
                <w:lang w:eastAsia="en-US"/>
              </w:rPr>
            </w:pPr>
            <w:r w:rsidRPr="006C4C8F">
              <w:rPr>
                <w:rFonts w:eastAsia="Calibri"/>
                <w:b/>
                <w:bCs/>
                <w:lang w:eastAsia="en-US"/>
              </w:rPr>
              <w:t>Расчетный срок по генеральному плану 2035 год</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 xml:space="preserve">Строительство автомобильной магистрали регионального значения, повышающей связность территории Ханты-Мансийского автономного округа и города Югорска с соседними субъектами Российской Федерации </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both"/>
              <w:rPr>
                <w:rFonts w:eastAsia="Calibri"/>
                <w:lang w:eastAsia="en-US"/>
              </w:rPr>
            </w:pPr>
            <w:r w:rsidRPr="006C4C8F">
              <w:rPr>
                <w:rFonts w:eastAsia="Calibri"/>
                <w:lang w:eastAsia="en-US"/>
              </w:rPr>
              <w:t>Строительство участка автомобильной дороги регионального значения «Северный обход города Югорска - 10,3км.</w:t>
            </w:r>
          </w:p>
          <w:p w:rsidR="006C4C8F" w:rsidRPr="006C4C8F" w:rsidRDefault="006C4C8F" w:rsidP="006C4C8F">
            <w:pPr>
              <w:suppressAutoHyphens w:val="0"/>
              <w:jc w:val="both"/>
              <w:rPr>
                <w:lang w:eastAsia="en-US"/>
              </w:rPr>
            </w:pPr>
            <w:r w:rsidRPr="006C4C8F">
              <w:rPr>
                <w:rFonts w:eastAsia="Calibri"/>
                <w:lang w:eastAsia="en-US"/>
              </w:rPr>
              <w:t xml:space="preserve"> В составе дороги предусмотрено строительство подъездной автодороги к населенному пункту городу Югорску, моста через реку Эсс, развязки с пересечением в разных уровнях с автомобильной дорогой «Подъезд к г. Югорску».</w:t>
            </w:r>
          </w:p>
          <w:p w:rsidR="006C4C8F" w:rsidRPr="006C4C8F" w:rsidRDefault="006C4C8F" w:rsidP="006C4C8F">
            <w:pPr>
              <w:suppressAutoHyphens w:val="0"/>
              <w:jc w:val="both"/>
              <w:rPr>
                <w:lang w:eastAsia="en-US"/>
              </w:rPr>
            </w:pPr>
            <w:r w:rsidRPr="006C4C8F">
              <w:rPr>
                <w:rFonts w:eastAsia="Calibri"/>
                <w:lang w:eastAsia="en-US"/>
              </w:rPr>
              <w:t>Асфальтобетонное покрытие,  категория определятся проектом, 4 полосы движения, расчетная скорость - 100 км /час</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Height w:val="904"/>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Реконструкция автомобильной дороги   г. Югорск - г.</w:t>
            </w:r>
            <w:r w:rsidRPr="006C4C8F">
              <w:rPr>
                <w:rFonts w:eastAsia="Calibri"/>
                <w:lang w:val="en-US" w:eastAsia="en-US"/>
              </w:rPr>
              <w:t> </w:t>
            </w:r>
            <w:r w:rsidRPr="006C4C8F">
              <w:rPr>
                <w:rFonts w:eastAsia="Calibri"/>
                <w:lang w:eastAsia="en-US"/>
              </w:rPr>
              <w:t>Советский</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both"/>
              <w:rPr>
                <w:lang w:eastAsia="en-US"/>
              </w:rPr>
            </w:pPr>
            <w:r w:rsidRPr="006C4C8F">
              <w:rPr>
                <w:rFonts w:eastAsia="Calibri"/>
                <w:lang w:eastAsia="en-US"/>
              </w:rPr>
              <w:t>Изменение расположения дороги общей протяженностью - 2,75 км. Асфальтобетонное покрытие, 3 категория, 4 полосы движения, расчетная скорость - 100 км /час</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Реконструкция автомобильной дороги   г. Югорск - пгт. Таежный</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Изменение расположения дороги общей протяженностью – 6,34 км (уточняется при разработке ПСД).</w:t>
            </w:r>
            <w:r w:rsidRPr="006C4C8F">
              <w:rPr>
                <w:rFonts w:eastAsia="Calibri"/>
                <w:lang w:eastAsia="en-US"/>
              </w:rPr>
              <w:br/>
              <w:t>Асфальтобетонное покрытие, 4 категория, 2 полосы движения, расчетная скорость - 80 км /час</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highlight w:val="yellow"/>
                <w:lang w:eastAsia="en-US"/>
              </w:rPr>
            </w:pPr>
            <w:r w:rsidRPr="006C4C8F">
              <w:rPr>
                <w:rFonts w:eastAsia="Calibri"/>
                <w:lang w:eastAsia="en-US"/>
              </w:rPr>
              <w:t>Реконструкция ул. Кольцевая</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Изменение расположения улицы в связи с исключением действующей  трассы из охранной зоны газопровода общей протяженностью – 2,62 км (уточняется при разработке ПСД).</w:t>
            </w:r>
            <w:r w:rsidRPr="006C4C8F">
              <w:rPr>
                <w:rFonts w:eastAsia="Calibri"/>
                <w:lang w:eastAsia="en-US"/>
              </w:rPr>
              <w:br/>
              <w:t>Асфальтобетонное покрытие, без категории, 2 полосы движения, расчетная скорость - 60 км /час</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Реконструкция ул. Няганьская-Бажова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Изменение расположения улицы общей протяженностью – 4,16 км (уточняется при разработке ПСД).</w:t>
            </w:r>
            <w:r w:rsidRPr="006C4C8F">
              <w:rPr>
                <w:rFonts w:eastAsia="Calibri"/>
                <w:lang w:eastAsia="en-US"/>
              </w:rPr>
              <w:br/>
              <w:t>Асфальтобетонное покрытие, без  категории, 2 полосы движения, расчетная скорость - 60 км /час</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5</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lang w:eastAsia="en-US"/>
              </w:rPr>
            </w:pPr>
            <w:r w:rsidRPr="006C4C8F">
              <w:rPr>
                <w:rFonts w:eastAsia="Calibri"/>
                <w:lang w:eastAsia="en-US"/>
              </w:rPr>
              <w:t>Строительство объездной дороги населенного пункта города Югорска</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Общая протяженность – 17,26 км (уточняется при разработке ПСД).</w:t>
            </w:r>
            <w:r w:rsidRPr="006C4C8F">
              <w:rPr>
                <w:rFonts w:eastAsia="Calibri"/>
                <w:lang w:eastAsia="en-US"/>
              </w:rPr>
              <w:br/>
              <w:t>Асфальтобетонное покрытие, без  категории, 2 полосы движения, расчетная скорость - 60 км /час</w:t>
            </w:r>
          </w:p>
        </w:tc>
        <w:tc>
          <w:tcPr>
            <w:tcW w:w="1559"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5</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Строительство 2-ой подъездной автодороги  к территории коллективных садов и огородов</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Общая протяженность – 5,9 км (уточняется при разработке ПСД).</w:t>
            </w:r>
            <w:r w:rsidRPr="006C4C8F">
              <w:rPr>
                <w:rFonts w:eastAsia="Calibri"/>
                <w:lang w:eastAsia="en-US"/>
              </w:rPr>
              <w:br/>
              <w:t>Асфальтобетонное покрытие, без  категории, 2 полосы движения, расчетная скорость - 60 км /час</w:t>
            </w:r>
          </w:p>
        </w:tc>
        <w:tc>
          <w:tcPr>
            <w:tcW w:w="1559"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5</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Строительство подъездной автодороги  к промышленной зоне Югорск-2</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Общая протяженность – 3,3 км (уточняется при разработке ПСД).</w:t>
            </w:r>
            <w:r w:rsidRPr="006C4C8F">
              <w:rPr>
                <w:rFonts w:eastAsia="Calibri"/>
                <w:lang w:eastAsia="en-US"/>
              </w:rPr>
              <w:br/>
              <w:t>Асфальтобетонное покрытие, 5 категории, 2 полосы движения, расчетная скорость - 60 км /час</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Строительство подъездной автодороги  к центру медицины катастроф, (микрорайон Югорск-2)</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Общая протяженность – 1,8 км (уточняется при разработке ПСД).</w:t>
            </w:r>
            <w:r w:rsidRPr="006C4C8F">
              <w:rPr>
                <w:rFonts w:eastAsia="Calibri"/>
                <w:lang w:eastAsia="en-US"/>
              </w:rPr>
              <w:br/>
              <w:t>Асфальтобетонное покрытие, 5 категории, 2 полосы движения, расчетная скорость - 60 км /час</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ascii="Calibri" w:eastAsia="Calibri" w:hAnsi="Calibri"/>
                <w:sz w:val="22"/>
                <w:szCs w:val="22"/>
                <w:lang w:eastAsia="en-US"/>
              </w:rPr>
              <w:t>2035</w:t>
            </w:r>
          </w:p>
        </w:tc>
      </w:tr>
      <w:tr w:rsidR="006C4C8F" w:rsidRPr="006C4C8F" w:rsidTr="006C4C8F">
        <w:trPr>
          <w:cantSplit/>
          <w:trHeight w:val="973"/>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Реконструкция</w:t>
            </w:r>
            <w:r w:rsidRPr="006C4C8F">
              <w:rPr>
                <w:rFonts w:eastAsia="Calibri"/>
                <w:lang w:val="x-none" w:eastAsia="en-US"/>
              </w:rPr>
              <w:t xml:space="preserve"> автомобильной дороги местного значения «Полигон ТБО» </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lang w:eastAsia="en-US"/>
              </w:rPr>
            </w:pPr>
            <w:r w:rsidRPr="006C4C8F">
              <w:rPr>
                <w:rFonts w:eastAsia="Calibri"/>
                <w:lang w:eastAsia="en-US"/>
              </w:rPr>
              <w:t>Продолжение дороги до реки Эсс общей протяженностью – 6,2 км (уточняется при разработке ПСД).</w:t>
            </w:r>
            <w:r w:rsidRPr="006C4C8F">
              <w:rPr>
                <w:rFonts w:eastAsia="Calibri"/>
                <w:lang w:eastAsia="en-US"/>
              </w:rPr>
              <w:br/>
              <w:t>Асфальтобетонное покрытие, 5 категории, 3  полосы движения, расчетная скорость - 60 км /час</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lang w:eastAsia="en-US"/>
              </w:rPr>
              <w:t>2035</w:t>
            </w:r>
          </w:p>
        </w:tc>
      </w:tr>
      <w:tr w:rsidR="006C4C8F" w:rsidRPr="006C4C8F" w:rsidTr="006C4C8F">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 xml:space="preserve">Строительство путепроводов </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На пересечении железной дороги «Свердловск - Приобье» и проектируемой объездной дороги населенного пункта города Югорска (в районе 17 микрорайона), длина сооружения – 150 м;</w:t>
            </w:r>
          </w:p>
          <w:p w:rsidR="006C4C8F" w:rsidRPr="006C4C8F" w:rsidRDefault="006C4C8F" w:rsidP="006C4C8F">
            <w:pPr>
              <w:suppressAutoHyphens w:val="0"/>
              <w:rPr>
                <w:rFonts w:eastAsia="Calibri"/>
                <w:lang w:eastAsia="en-US"/>
              </w:rPr>
            </w:pPr>
            <w:r w:rsidRPr="006C4C8F">
              <w:rPr>
                <w:rFonts w:eastAsia="Calibri"/>
                <w:lang w:eastAsia="en-US"/>
              </w:rPr>
              <w:t>на пересечении железной дороги «Свердловск - Приобье» и ул. Бажова в районе дома № 29 по ул. Восточная,  длина сооружения – 140 м;</w:t>
            </w:r>
          </w:p>
          <w:p w:rsidR="006C4C8F" w:rsidRPr="006C4C8F" w:rsidRDefault="006C4C8F" w:rsidP="006C4C8F">
            <w:pPr>
              <w:suppressAutoHyphens w:val="0"/>
              <w:rPr>
                <w:rFonts w:eastAsia="Calibri"/>
                <w:lang w:eastAsia="en-US"/>
              </w:rPr>
            </w:pPr>
            <w:r w:rsidRPr="006C4C8F">
              <w:rPr>
                <w:rFonts w:eastAsia="Calibri"/>
                <w:lang w:eastAsia="en-US"/>
              </w:rPr>
              <w:t>на пересечении железной дороги «Свердловск - Приобье» и реконструируемой ул</w:t>
            </w:r>
            <w:r w:rsidRPr="006C4C8F">
              <w:rPr>
                <w:rFonts w:ascii="Calibri" w:eastAsia="Calibri" w:hAnsi="Calibri"/>
                <w:sz w:val="22"/>
                <w:szCs w:val="22"/>
                <w:lang w:eastAsia="en-US"/>
              </w:rPr>
              <w:t xml:space="preserve">. </w:t>
            </w:r>
            <w:r w:rsidRPr="006C4C8F">
              <w:rPr>
                <w:rFonts w:eastAsia="Calibri"/>
                <w:lang w:eastAsia="en-US"/>
              </w:rPr>
              <w:t>Геологов, длина сооружения – 100 м;</w:t>
            </w:r>
          </w:p>
          <w:p w:rsidR="006C4C8F" w:rsidRPr="006C4C8F" w:rsidRDefault="006C4C8F" w:rsidP="006C4C8F">
            <w:pPr>
              <w:suppressAutoHyphens w:val="0"/>
              <w:rPr>
                <w:lang w:eastAsia="en-US"/>
              </w:rPr>
            </w:pPr>
            <w:r w:rsidRPr="006C4C8F">
              <w:rPr>
                <w:rFonts w:eastAsia="Calibri"/>
                <w:lang w:eastAsia="en-US"/>
              </w:rPr>
              <w:t>на пересечении железной дороги «Свердловск - Приобье» и реконструируемой ул</w:t>
            </w:r>
            <w:r w:rsidRPr="006C4C8F">
              <w:rPr>
                <w:rFonts w:ascii="Calibri" w:eastAsia="Calibri" w:hAnsi="Calibri"/>
                <w:sz w:val="22"/>
                <w:szCs w:val="22"/>
                <w:lang w:eastAsia="en-US"/>
              </w:rPr>
              <w:t xml:space="preserve">. </w:t>
            </w:r>
            <w:r w:rsidRPr="006C4C8F">
              <w:rPr>
                <w:rFonts w:eastAsia="Calibri"/>
                <w:lang w:eastAsia="en-US"/>
              </w:rPr>
              <w:t>Геологов, длина сооружения – 100 м</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Реконструкция улично-дорожной сети с целью достижения </w:t>
            </w:r>
            <w:r w:rsidRPr="006C4C8F">
              <w:rPr>
                <w:rFonts w:eastAsia="Calibri"/>
                <w:lang w:eastAsia="en-US"/>
              </w:rPr>
              <w:lastRenderedPageBreak/>
              <w:t xml:space="preserve">нормативных показателей и требований технических регламентов </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lastRenderedPageBreak/>
              <w:t>Дорожное строительство</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 В соответствии с генеральным планом муниципального образования городской </w:t>
            </w:r>
            <w:r w:rsidRPr="006C4C8F">
              <w:rPr>
                <w:rFonts w:eastAsia="Calibri"/>
                <w:lang w:eastAsia="en-US"/>
              </w:rPr>
              <w:lastRenderedPageBreak/>
              <w:t>округ город Югорск и программой инвестиционного освоения территории города Югорска</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lastRenderedPageBreak/>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val="en-US" w:eastAsia="en-US"/>
              </w:rPr>
              <w:t>2035</w:t>
            </w:r>
          </w:p>
        </w:tc>
      </w:tr>
      <w:tr w:rsidR="006C4C8F" w:rsidRPr="006C4C8F" w:rsidTr="006C4C8F">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Строительство новых улиц, дорог, проездов и подъездов в проектируемых и перспективных кварталах населенного пункта</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Дорожное строительство</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14 а микрорайон, 17 микрорайон, 18 а микрорайон, 19 микрорайон, северная промзона, южная промзона, западная промзона</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val="en-US" w:eastAsia="en-US"/>
              </w:rPr>
              <w:t>2035</w:t>
            </w:r>
          </w:p>
        </w:tc>
      </w:tr>
      <w:tr w:rsidR="006C4C8F" w:rsidRPr="006C4C8F" w:rsidTr="006C4C8F">
        <w:trPr>
          <w:trHeight w:val="883"/>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Цех по производству сухих смесей и строительных блоков из неавтоклавного газобетона,</w:t>
            </w:r>
          </w:p>
          <w:p w:rsidR="006C4C8F" w:rsidRPr="006C4C8F" w:rsidRDefault="006C4C8F" w:rsidP="006C4C8F">
            <w:pPr>
              <w:suppressAutoHyphens w:val="0"/>
              <w:rPr>
                <w:lang w:eastAsia="en-US"/>
              </w:rPr>
            </w:pPr>
            <w:r w:rsidRPr="006C4C8F">
              <w:rPr>
                <w:rFonts w:eastAsia="Calibri"/>
                <w:lang w:eastAsia="en-US"/>
              </w:rPr>
              <w:t xml:space="preserve">юго-западная промзона           </w:t>
            </w:r>
            <w:r w:rsidRPr="006C4C8F">
              <w:rPr>
                <w:lang w:eastAsia="en-US"/>
              </w:rPr>
              <w:t>(в районе базы треста ЮРСГ, завод ЗСМ)</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Производство строительных  материалов</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lang w:eastAsia="en-US"/>
              </w:rPr>
            </w:pPr>
            <w:r w:rsidRPr="006C4C8F">
              <w:rPr>
                <w:rFonts w:eastAsia="Calibri"/>
                <w:lang w:eastAsia="en-US"/>
              </w:rPr>
              <w:t>сухие смеси 20 тонн/смену, строительные блоки из неавтоклавного газобетона – 50 тыс. куб/год</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trHeight w:val="1007"/>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Битумный цех ,</w:t>
            </w:r>
          </w:p>
          <w:p w:rsidR="006C4C8F" w:rsidRPr="006C4C8F" w:rsidRDefault="006C4C8F" w:rsidP="006C4C8F">
            <w:pPr>
              <w:suppressAutoHyphens w:val="0"/>
              <w:rPr>
                <w:rFonts w:eastAsia="Calibri"/>
                <w:lang w:eastAsia="en-US"/>
              </w:rPr>
            </w:pPr>
            <w:r w:rsidRPr="006C4C8F">
              <w:rPr>
                <w:rFonts w:eastAsia="Calibri"/>
                <w:lang w:eastAsia="en-US"/>
              </w:rPr>
              <w:t>юго-западная промзона</w:t>
            </w:r>
          </w:p>
          <w:p w:rsidR="006C4C8F" w:rsidRPr="006C4C8F" w:rsidRDefault="006C4C8F" w:rsidP="006C4C8F">
            <w:pPr>
              <w:suppressAutoHyphens w:val="0"/>
              <w:rPr>
                <w:lang w:eastAsia="en-US"/>
              </w:rPr>
            </w:pPr>
            <w:r w:rsidRPr="006C4C8F">
              <w:rPr>
                <w:lang w:eastAsia="en-US"/>
              </w:rPr>
              <w:t>(в районе базы УМС треста ЮРСГ)</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Производство строительных  материалов</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Производство битума 700 тыс. тонн/год</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 xml:space="preserve">Цех по производству керамической плитки, санфаянса и брусчатки, </w:t>
            </w:r>
          </w:p>
          <w:p w:rsidR="006C4C8F" w:rsidRPr="006C4C8F" w:rsidRDefault="006C4C8F" w:rsidP="006C4C8F">
            <w:pPr>
              <w:suppressAutoHyphens w:val="0"/>
              <w:rPr>
                <w:rFonts w:eastAsia="Calibri"/>
                <w:lang w:eastAsia="en-US"/>
              </w:rPr>
            </w:pPr>
            <w:r w:rsidRPr="006C4C8F">
              <w:rPr>
                <w:rFonts w:eastAsia="Calibri"/>
                <w:lang w:eastAsia="en-US"/>
              </w:rPr>
              <w:t>юго-западная прмозона</w:t>
            </w:r>
          </w:p>
          <w:p w:rsidR="006C4C8F" w:rsidRPr="006C4C8F" w:rsidRDefault="006C4C8F" w:rsidP="006C4C8F">
            <w:pPr>
              <w:suppressAutoHyphens w:val="0"/>
              <w:rPr>
                <w:lang w:eastAsia="en-US"/>
              </w:rPr>
            </w:pPr>
            <w:r w:rsidRPr="006C4C8F">
              <w:rPr>
                <w:lang w:eastAsia="en-US"/>
              </w:rPr>
              <w:t xml:space="preserve">( в районе базы УМС треста ЮРСГ) </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Производство строительных  материалов</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керамическая плитка 1000 м2/год, санфаянс, брусчатка</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Предприятие по лесозаготовке,</w:t>
            </w:r>
          </w:p>
          <w:p w:rsidR="006C4C8F" w:rsidRPr="006C4C8F" w:rsidRDefault="006C4C8F" w:rsidP="006C4C8F">
            <w:pPr>
              <w:suppressAutoHyphens w:val="0"/>
              <w:rPr>
                <w:lang w:eastAsia="en-US"/>
              </w:rPr>
            </w:pPr>
            <w:r w:rsidRPr="006C4C8F">
              <w:rPr>
                <w:rFonts w:eastAsia="Calibri"/>
                <w:lang w:eastAsia="en-US"/>
              </w:rPr>
              <w:t>Югорск-2, северная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Производство строительных  материалов</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древесина, пиломатериалы и пр.</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Цех по производству древесно-цементных строительных блоков по технологии «Дюрисол»,</w:t>
            </w:r>
          </w:p>
          <w:p w:rsidR="006C4C8F" w:rsidRPr="006C4C8F" w:rsidRDefault="006C4C8F" w:rsidP="006C4C8F">
            <w:pPr>
              <w:suppressAutoHyphens w:val="0"/>
              <w:rPr>
                <w:lang w:eastAsia="en-US"/>
              </w:rPr>
            </w:pPr>
            <w:r w:rsidRPr="006C4C8F">
              <w:rPr>
                <w:rFonts w:eastAsia="Calibri"/>
                <w:lang w:eastAsia="en-US"/>
              </w:rPr>
              <w:t>Югорск-2, северная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Производство строительных  материалов</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строительные блоки</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Height w:val="982"/>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 xml:space="preserve">Цех по производству пиломатериалов и столярных изделий, </w:t>
            </w:r>
          </w:p>
          <w:p w:rsidR="006C4C8F" w:rsidRPr="006C4C8F" w:rsidRDefault="006C4C8F" w:rsidP="006C4C8F">
            <w:pPr>
              <w:suppressAutoHyphens w:val="0"/>
              <w:rPr>
                <w:rFonts w:eastAsia="Calibri"/>
                <w:lang w:eastAsia="en-US"/>
              </w:rPr>
            </w:pPr>
            <w:r w:rsidRPr="006C4C8F">
              <w:rPr>
                <w:rFonts w:eastAsia="Calibri"/>
                <w:lang w:eastAsia="en-US"/>
              </w:rPr>
              <w:t>Югорск-2, северная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Производство строительных  материалов</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пиломатериалы, столярные изделия и др.</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Мебельный цех,</w:t>
            </w:r>
          </w:p>
          <w:p w:rsidR="006C4C8F" w:rsidRPr="006C4C8F" w:rsidRDefault="006C4C8F" w:rsidP="006C4C8F">
            <w:pPr>
              <w:suppressAutoHyphens w:val="0"/>
              <w:rPr>
                <w:color w:val="000000"/>
                <w:lang w:eastAsia="en-US"/>
              </w:rPr>
            </w:pPr>
            <w:r w:rsidRPr="006C4C8F">
              <w:rPr>
                <w:rFonts w:eastAsia="Calibri"/>
                <w:lang w:eastAsia="en-US"/>
              </w:rPr>
              <w:t>Югорск-2</w:t>
            </w:r>
            <w:r w:rsidRPr="006C4C8F">
              <w:rPr>
                <w:rFonts w:eastAsia="Calibri"/>
                <w:color w:val="000000"/>
                <w:lang w:eastAsia="en-US"/>
              </w:rPr>
              <w:t xml:space="preserve"> северная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color w:val="000000"/>
                <w:lang w:eastAsia="en-US"/>
              </w:rPr>
              <w:t>Производство мебели</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lang w:eastAsia="en-US"/>
              </w:rPr>
              <w:t>мебель</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ascii="Calibri" w:eastAsia="Calibri" w:hAnsi="Calibri"/>
                <w:sz w:val="22"/>
                <w:szCs w:val="22"/>
                <w:lang w:eastAsia="en-US"/>
              </w:rPr>
              <w:t>2020</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color w:val="0000FF"/>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Цех по переработке дикоросов,</w:t>
            </w:r>
          </w:p>
          <w:p w:rsidR="006C4C8F" w:rsidRPr="006C4C8F" w:rsidRDefault="006C4C8F" w:rsidP="006C4C8F">
            <w:pPr>
              <w:suppressAutoHyphens w:val="0"/>
              <w:rPr>
                <w:color w:val="000000"/>
                <w:lang w:eastAsia="en-US"/>
              </w:rPr>
            </w:pPr>
            <w:r w:rsidRPr="006C4C8F">
              <w:rPr>
                <w:rFonts w:eastAsia="Calibri"/>
                <w:color w:val="000000"/>
                <w:lang w:eastAsia="en-US"/>
              </w:rPr>
              <w:t>северо-западная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color w:val="000000"/>
                <w:lang w:eastAsia="en-US"/>
              </w:rPr>
              <w:t>Пищевая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lang w:eastAsia="en-US"/>
              </w:rPr>
              <w:t>продукция дикоросов</w:t>
            </w:r>
          </w:p>
        </w:tc>
        <w:tc>
          <w:tcPr>
            <w:tcW w:w="1559"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jc w:val="center"/>
              <w:rPr>
                <w:color w:val="000000"/>
                <w:lang w:eastAsia="en-US"/>
              </w:rPr>
            </w:pPr>
            <w:r w:rsidRPr="006C4C8F">
              <w:rPr>
                <w:rFonts w:eastAsia="Calibri"/>
                <w:color w:val="000000"/>
                <w:lang w:eastAsia="en-US"/>
              </w:rPr>
              <w:t>2020</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color w:val="000000"/>
                <w:lang w:eastAsia="en-US"/>
              </w:rPr>
            </w:pPr>
            <w:r w:rsidRPr="006C4C8F">
              <w:rPr>
                <w:rFonts w:eastAsia="Calibri"/>
                <w:color w:val="000000"/>
                <w:lang w:eastAsia="en-US"/>
              </w:rPr>
              <w:t>2018</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color w:val="000000"/>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Хлебозавод,</w:t>
            </w:r>
          </w:p>
          <w:p w:rsidR="006C4C8F" w:rsidRPr="006C4C8F" w:rsidRDefault="006C4C8F" w:rsidP="006C4C8F">
            <w:pPr>
              <w:suppressAutoHyphens w:val="0"/>
              <w:rPr>
                <w:color w:val="000000"/>
                <w:lang w:eastAsia="en-US"/>
              </w:rPr>
            </w:pPr>
            <w:r w:rsidRPr="006C4C8F">
              <w:rPr>
                <w:rFonts w:eastAsia="Calibri"/>
                <w:color w:val="000000"/>
                <w:lang w:eastAsia="en-US"/>
              </w:rPr>
              <w:t>северо-западная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color w:val="000000"/>
                <w:lang w:eastAsia="en-US"/>
              </w:rPr>
              <w:t>Пищевая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хлеб, хлебобулочные изделия</w:t>
            </w:r>
          </w:p>
        </w:tc>
        <w:tc>
          <w:tcPr>
            <w:tcW w:w="1559"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Колбасный цех</w:t>
            </w:r>
          </w:p>
          <w:p w:rsidR="006C4C8F" w:rsidRPr="006C4C8F" w:rsidRDefault="006C4C8F" w:rsidP="006C4C8F">
            <w:pPr>
              <w:suppressAutoHyphens w:val="0"/>
              <w:rPr>
                <w:lang w:eastAsia="en-US"/>
              </w:rPr>
            </w:pPr>
            <w:r w:rsidRPr="006C4C8F">
              <w:rPr>
                <w:rFonts w:eastAsia="Calibri"/>
                <w:color w:val="000000"/>
                <w:lang w:eastAsia="en-US"/>
              </w:rPr>
              <w:t>северо-западная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Пищевая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мясная продукция, колбасы</w:t>
            </w:r>
          </w:p>
        </w:tc>
        <w:tc>
          <w:tcPr>
            <w:tcW w:w="1559"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color w:val="0000FF"/>
                <w:lang w:eastAsia="en-US"/>
              </w:rPr>
            </w:pPr>
            <w:r w:rsidRPr="006C4C8F">
              <w:rPr>
                <w:color w:val="0000FF"/>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Цех по производству майонеза,</w:t>
            </w:r>
          </w:p>
          <w:p w:rsidR="006C4C8F" w:rsidRPr="006C4C8F" w:rsidRDefault="006C4C8F" w:rsidP="006C4C8F">
            <w:pPr>
              <w:suppressAutoHyphens w:val="0"/>
              <w:rPr>
                <w:lang w:eastAsia="en-US"/>
              </w:rPr>
            </w:pPr>
            <w:r w:rsidRPr="006C4C8F">
              <w:rPr>
                <w:rFonts w:eastAsia="Calibri"/>
                <w:lang w:eastAsia="en-US"/>
              </w:rPr>
              <w:t>северо-западная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Пищевая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майонез</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Цех по производству йогуртов, северо-западная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Пищевая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йогурт</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w:t>
            </w:r>
            <w:r w:rsidRPr="006C4C8F">
              <w:rPr>
                <w:rFonts w:eastAsia="Calibri"/>
                <w:lang w:val="en-US" w:eastAsia="en-US"/>
              </w:rPr>
              <w:t>2</w:t>
            </w:r>
            <w:r w:rsidRPr="006C4C8F">
              <w:rPr>
                <w:rFonts w:eastAsia="Calibri"/>
                <w:lang w:eastAsia="en-US"/>
              </w:rPr>
              <w:t>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 xml:space="preserve">Молокозавод , </w:t>
            </w:r>
          </w:p>
          <w:p w:rsidR="006C4C8F" w:rsidRPr="006C4C8F" w:rsidRDefault="006C4C8F" w:rsidP="006C4C8F">
            <w:pPr>
              <w:suppressAutoHyphens w:val="0"/>
              <w:rPr>
                <w:lang w:eastAsia="en-US"/>
              </w:rPr>
            </w:pPr>
            <w:r w:rsidRPr="006C4C8F">
              <w:rPr>
                <w:rFonts w:eastAsia="Calibri"/>
                <w:lang w:eastAsia="en-US"/>
              </w:rPr>
              <w:t>северо-западная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Пищевая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Молоко и молочной продукции до 1 200 т в год, в т.ч. на 1 производство - 300 т в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Коровник (перенос  СПП – Югорское на новую площадку)</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Животноводство</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Птицефабрика,</w:t>
            </w:r>
          </w:p>
          <w:p w:rsidR="006C4C8F" w:rsidRPr="006C4C8F" w:rsidRDefault="006C4C8F" w:rsidP="006C4C8F">
            <w:pPr>
              <w:suppressAutoHyphens w:val="0"/>
              <w:rPr>
                <w:lang w:eastAsia="en-US"/>
              </w:rPr>
            </w:pPr>
            <w:r w:rsidRPr="006C4C8F">
              <w:rPr>
                <w:rFonts w:eastAsia="Calibri"/>
                <w:lang w:eastAsia="en-US"/>
              </w:rPr>
              <w:t>Югорск-2, северо-западная промзона</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ascii="Calibri" w:eastAsia="Calibri" w:hAnsi="Calibri"/>
                <w:sz w:val="22"/>
                <w:szCs w:val="22"/>
                <w:lang w:eastAsia="en-US"/>
              </w:rPr>
            </w:pPr>
            <w:r w:rsidRPr="006C4C8F">
              <w:rPr>
                <w:rFonts w:eastAsia="Calibri"/>
                <w:lang w:eastAsia="en-US"/>
              </w:rPr>
              <w:t>Пищевая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lang w:eastAsia="en-US"/>
              </w:rPr>
            </w:pPr>
            <w:r w:rsidRPr="006C4C8F">
              <w:rPr>
                <w:rFonts w:eastAsia="Calibri"/>
                <w:lang w:eastAsia="en-US"/>
              </w:rPr>
              <w:t>Яйцо, мясо птицы</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jc w:val="center"/>
              <w:rPr>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Швейный цех,</w:t>
            </w:r>
          </w:p>
          <w:p w:rsidR="006C4C8F" w:rsidRPr="006C4C8F" w:rsidRDefault="006C4C8F" w:rsidP="006C4C8F">
            <w:pPr>
              <w:suppressAutoHyphens w:val="0"/>
              <w:rPr>
                <w:color w:val="000000"/>
                <w:lang w:eastAsia="en-US"/>
              </w:rPr>
            </w:pPr>
            <w:r w:rsidRPr="006C4C8F">
              <w:rPr>
                <w:rFonts w:eastAsia="Calibri"/>
                <w:color w:val="000000"/>
                <w:lang w:eastAsia="en-US"/>
              </w:rPr>
              <w:t>северо-западная промзона</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Легкая промышленность</w:t>
            </w:r>
          </w:p>
        </w:tc>
        <w:tc>
          <w:tcPr>
            <w:tcW w:w="368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lang w:eastAsia="en-US"/>
              </w:rPr>
              <w:t>Продукция легкой промышленности</w:t>
            </w:r>
          </w:p>
        </w:tc>
        <w:tc>
          <w:tcPr>
            <w:tcW w:w="1559"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Height w:val="249"/>
        </w:trPr>
        <w:tc>
          <w:tcPr>
            <w:tcW w:w="998" w:type="dxa"/>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lang w:eastAsia="en-US"/>
              </w:rPr>
            </w:pPr>
            <w:r w:rsidRPr="006C4C8F">
              <w:rPr>
                <w:rFonts w:eastAsia="Calibri"/>
                <w:lang w:eastAsia="en-US"/>
              </w:rPr>
              <w:t>Типография,</w:t>
            </w:r>
          </w:p>
          <w:p w:rsidR="006C4C8F" w:rsidRPr="006C4C8F" w:rsidRDefault="006C4C8F" w:rsidP="006C4C8F">
            <w:pPr>
              <w:suppressAutoHyphens w:val="0"/>
              <w:rPr>
                <w:color w:val="000000"/>
                <w:lang w:eastAsia="en-US"/>
              </w:rPr>
            </w:pPr>
            <w:r w:rsidRPr="006C4C8F">
              <w:rPr>
                <w:rFonts w:eastAsia="Calibri"/>
                <w:color w:val="000000"/>
                <w:lang w:eastAsia="en-US"/>
              </w:rPr>
              <w:t>северо-западная промзона</w:t>
            </w:r>
          </w:p>
        </w:tc>
        <w:tc>
          <w:tcPr>
            <w:tcW w:w="212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Полиграфическая промышленность</w:t>
            </w:r>
          </w:p>
        </w:tc>
        <w:tc>
          <w:tcPr>
            <w:tcW w:w="3686"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lang w:eastAsia="en-US"/>
              </w:rPr>
              <w:t>Продукция полиграфической промышленности</w:t>
            </w:r>
          </w:p>
        </w:tc>
        <w:tc>
          <w:tcPr>
            <w:tcW w:w="1559"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Height w:val="339"/>
        </w:trPr>
        <w:tc>
          <w:tcPr>
            <w:tcW w:w="998" w:type="dxa"/>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Завод по производству удобрений и топливных брикетов из торфа</w:t>
            </w:r>
          </w:p>
        </w:tc>
        <w:tc>
          <w:tcPr>
            <w:tcW w:w="212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en-US"/>
              </w:rPr>
            </w:pPr>
            <w:r w:rsidRPr="006C4C8F">
              <w:rPr>
                <w:color w:val="000000"/>
                <w:lang w:eastAsia="en-US"/>
              </w:rPr>
              <w:t>Промышленность</w:t>
            </w: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Мощность 1,5 тн. в час</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lang w:eastAsia="en-US"/>
              </w:rPr>
            </w:pPr>
            <w:r w:rsidRPr="006C4C8F">
              <w:rPr>
                <w:rFonts w:eastAsia="Calibri"/>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lang w:eastAsia="en-US"/>
              </w:rPr>
            </w:pPr>
            <w:r w:rsidRPr="006C4C8F">
              <w:rPr>
                <w:rFonts w:eastAsia="Calibri"/>
                <w:color w:val="000000"/>
                <w:lang w:eastAsia="en-US"/>
              </w:rPr>
              <w:t>2020</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color w:val="000000"/>
                <w:lang w:eastAsia="en-US"/>
              </w:rPr>
            </w:pPr>
          </w:p>
        </w:tc>
      </w:tr>
      <w:tr w:rsidR="006C4C8F" w:rsidRPr="006C4C8F" w:rsidTr="006C4C8F">
        <w:trPr>
          <w:cantSplit/>
          <w:trHeight w:val="339"/>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val="restart"/>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Создание музейно-туристического комплекса  «Ворота в Югру»,</w:t>
            </w:r>
          </w:p>
          <w:p w:rsidR="006C4C8F" w:rsidRPr="006C4C8F" w:rsidRDefault="006C4C8F" w:rsidP="006C4C8F">
            <w:pPr>
              <w:suppressAutoHyphens w:val="0"/>
              <w:rPr>
                <w:color w:val="000000"/>
                <w:lang w:eastAsia="en-US"/>
              </w:rPr>
            </w:pPr>
            <w:r w:rsidRPr="006C4C8F">
              <w:rPr>
                <w:rFonts w:eastAsia="Calibri"/>
                <w:color w:val="000000"/>
                <w:lang w:eastAsia="en-US"/>
              </w:rPr>
              <w:t>(Югорск-2 на территории музея под открытым небом «Суеват-пауль»)</w:t>
            </w:r>
          </w:p>
        </w:tc>
        <w:tc>
          <w:tcPr>
            <w:tcW w:w="2126" w:type="dxa"/>
            <w:vMerge w:val="restart"/>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color w:val="000000"/>
                <w:lang w:eastAsia="en-US"/>
              </w:rPr>
              <w:t>Туризм</w:t>
            </w:r>
          </w:p>
        </w:tc>
        <w:tc>
          <w:tcPr>
            <w:tcW w:w="3686"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Расширение музейной экспозиции</w:t>
            </w:r>
          </w:p>
        </w:tc>
        <w:tc>
          <w:tcPr>
            <w:tcW w:w="1559"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jc w:val="center"/>
              <w:rPr>
                <w:color w:val="000000"/>
                <w:lang w:eastAsia="en-US"/>
              </w:rPr>
            </w:pPr>
            <w:r w:rsidRPr="006C4C8F">
              <w:rPr>
                <w:rFonts w:eastAsia="Calibri"/>
                <w:color w:val="000000"/>
                <w:lang w:eastAsia="en-US"/>
              </w:rPr>
              <w:t xml:space="preserve"> 2020</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jc w:val="center"/>
              <w:rPr>
                <w:color w:val="000000"/>
                <w:lang w:eastAsia="en-US"/>
              </w:rPr>
            </w:pPr>
            <w:r w:rsidRPr="006C4C8F">
              <w:rPr>
                <w:rFonts w:eastAsia="Calibri"/>
                <w:color w:val="000000"/>
                <w:lang w:eastAsia="en-US"/>
              </w:rPr>
              <w:t>2016</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color w:val="000000"/>
                <w:lang w:eastAsia="en-US"/>
              </w:rPr>
            </w:pPr>
          </w:p>
        </w:tc>
      </w:tr>
      <w:tr w:rsidR="006C4C8F" w:rsidRPr="006C4C8F" w:rsidTr="006C4C8F">
        <w:trPr>
          <w:cantSplit/>
          <w:trHeight w:val="991"/>
        </w:trPr>
        <w:tc>
          <w:tcPr>
            <w:tcW w:w="998" w:type="dxa"/>
            <w:vMerge/>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highlight w:val="yellow"/>
                <w:lang w:eastAsia="en-US"/>
              </w:rPr>
            </w:pPr>
          </w:p>
        </w:tc>
        <w:tc>
          <w:tcPr>
            <w:tcW w:w="3260"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2126"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both"/>
              <w:rPr>
                <w:lang w:eastAsia="ru-RU"/>
              </w:rPr>
            </w:pPr>
            <w:r w:rsidRPr="006C4C8F">
              <w:rPr>
                <w:lang w:eastAsia="ru-RU"/>
              </w:rPr>
              <w:t>Строительство комплекса зданий административно-бытового назначения                   (площадь территории 8,6 га), в том числе:</w:t>
            </w:r>
          </w:p>
          <w:p w:rsidR="006C4C8F" w:rsidRPr="006C4C8F" w:rsidRDefault="006C4C8F" w:rsidP="006C4C8F">
            <w:pPr>
              <w:suppressAutoHyphens w:val="0"/>
              <w:jc w:val="both"/>
              <w:rPr>
                <w:rFonts w:eastAsia="Calibri"/>
                <w:lang w:eastAsia="en-US"/>
              </w:rPr>
            </w:pPr>
            <w:r w:rsidRPr="006C4C8F">
              <w:rPr>
                <w:rFonts w:eastAsia="Calibri"/>
                <w:bCs/>
                <w:lang w:eastAsia="en-US"/>
              </w:rPr>
              <w:t>- гостиницы на 40 мест;</w:t>
            </w:r>
          </w:p>
          <w:p w:rsidR="006C4C8F" w:rsidRPr="006C4C8F" w:rsidRDefault="006C4C8F" w:rsidP="006C4C8F">
            <w:pPr>
              <w:suppressAutoHyphens w:val="0"/>
              <w:jc w:val="both"/>
              <w:rPr>
                <w:rFonts w:eastAsia="Calibri"/>
                <w:lang w:eastAsia="en-US"/>
              </w:rPr>
            </w:pPr>
            <w:r w:rsidRPr="006C4C8F">
              <w:rPr>
                <w:rFonts w:eastAsia="Calibri"/>
                <w:lang w:eastAsia="en-US"/>
              </w:rPr>
              <w:t>- кафе на 40 посадочных мест;</w:t>
            </w:r>
          </w:p>
          <w:p w:rsidR="006C4C8F" w:rsidRPr="006C4C8F" w:rsidRDefault="006C4C8F" w:rsidP="006C4C8F">
            <w:pPr>
              <w:suppressAutoHyphens w:val="0"/>
              <w:rPr>
                <w:rFonts w:eastAsia="Calibri"/>
                <w:color w:val="000000"/>
                <w:lang w:eastAsia="en-US"/>
              </w:rPr>
            </w:pPr>
            <w:r w:rsidRPr="006C4C8F">
              <w:rPr>
                <w:rFonts w:eastAsia="Calibri"/>
                <w:lang w:eastAsia="en-US"/>
              </w:rPr>
              <w:t>- административных и хозяйственных помещений</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color w:val="000000"/>
                <w:lang w:eastAsia="en-US"/>
              </w:rPr>
            </w:pPr>
            <w:r w:rsidRPr="006C4C8F">
              <w:rPr>
                <w:rFonts w:eastAsia="Calibri"/>
                <w:color w:val="000000"/>
                <w:lang w:eastAsia="en-US"/>
              </w:rPr>
              <w:t>2020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color w:val="000000"/>
                <w:lang w:eastAsia="en-US"/>
              </w:rPr>
            </w:pPr>
            <w:r w:rsidRPr="006C4C8F">
              <w:rPr>
                <w:rFonts w:eastAsia="Calibri"/>
                <w:color w:val="000000"/>
                <w:lang w:eastAsia="en-US"/>
              </w:rPr>
              <w:t>2018</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color w:val="000000"/>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color w:val="000000"/>
                <w:lang w:eastAsia="en-US"/>
              </w:rPr>
            </w:pPr>
            <w:r w:rsidRPr="006C4C8F">
              <w:rPr>
                <w:rFonts w:eastAsia="Calibri"/>
                <w:lang w:eastAsia="en-US"/>
              </w:rPr>
              <w:t>Строительство велотрека и снегоходной трассы с сафари-парком,  мототрассы, мотодрома и картингдрома, конноспортивной базы «Аллюр» с ипподромом,</w:t>
            </w:r>
            <w:r w:rsidRPr="006C4C8F">
              <w:rPr>
                <w:rFonts w:eastAsia="Calibri"/>
                <w:color w:val="000000"/>
                <w:lang w:eastAsia="en-US"/>
              </w:rPr>
              <w:t xml:space="preserve"> горнолыжной трассы,</w:t>
            </w:r>
          </w:p>
          <w:p w:rsidR="006C4C8F" w:rsidRPr="006C4C8F" w:rsidRDefault="006C4C8F" w:rsidP="006C4C8F">
            <w:pPr>
              <w:suppressAutoHyphens w:val="0"/>
              <w:rPr>
                <w:lang w:eastAsia="en-US"/>
              </w:rPr>
            </w:pPr>
            <w:r w:rsidRPr="006C4C8F">
              <w:rPr>
                <w:rFonts w:eastAsia="Calibri"/>
                <w:color w:val="000000"/>
                <w:lang w:eastAsia="en-US"/>
              </w:rPr>
              <w:t>ул. Пионерская</w:t>
            </w:r>
          </w:p>
        </w:tc>
        <w:tc>
          <w:tcPr>
            <w:tcW w:w="2126"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color w:val="000000"/>
                <w:lang w:eastAsia="en-US"/>
              </w:rPr>
              <w:t>Физическая культура и спорт</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Развитие спортивного туризма</w:t>
            </w:r>
          </w:p>
          <w:p w:rsidR="006C4C8F" w:rsidRPr="006C4C8F" w:rsidRDefault="006C4C8F" w:rsidP="006C4C8F">
            <w:pPr>
              <w:suppressAutoHyphens w:val="0"/>
              <w:rPr>
                <w:rFonts w:eastAsia="Calibri"/>
                <w:lang w:eastAsia="en-US"/>
              </w:rPr>
            </w:pPr>
            <w:r w:rsidRPr="006C4C8F">
              <w:rPr>
                <w:rFonts w:eastAsia="Calibri"/>
                <w:lang w:eastAsia="en-US"/>
              </w:rPr>
              <w:t>велотрек и снегоходная трасса с сафари-парком – площадь 71, га;</w:t>
            </w:r>
          </w:p>
          <w:p w:rsidR="006C4C8F" w:rsidRPr="006C4C8F" w:rsidRDefault="006C4C8F" w:rsidP="006C4C8F">
            <w:pPr>
              <w:suppressAutoHyphens w:val="0"/>
              <w:rPr>
                <w:rFonts w:eastAsia="Calibri"/>
                <w:lang w:eastAsia="en-US"/>
              </w:rPr>
            </w:pPr>
            <w:r w:rsidRPr="006C4C8F">
              <w:rPr>
                <w:rFonts w:eastAsia="Calibri"/>
                <w:lang w:eastAsia="en-US"/>
              </w:rPr>
              <w:t>мототрасса, мотодром и картинг-дром – площадь 36, 0 га;</w:t>
            </w:r>
          </w:p>
          <w:p w:rsidR="006C4C8F" w:rsidRPr="006C4C8F" w:rsidRDefault="006C4C8F" w:rsidP="006C4C8F">
            <w:pPr>
              <w:suppressAutoHyphens w:val="0"/>
              <w:rPr>
                <w:lang w:eastAsia="en-US"/>
              </w:rPr>
            </w:pPr>
            <w:r w:rsidRPr="006C4C8F">
              <w:rPr>
                <w:rFonts w:eastAsia="Calibri"/>
                <w:lang w:eastAsia="en-US"/>
              </w:rPr>
              <w:t>конноспортивная база «Аллюр» с ипподромом</w:t>
            </w:r>
          </w:p>
        </w:tc>
        <w:tc>
          <w:tcPr>
            <w:tcW w:w="1559"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jc w:val="center"/>
              <w:rPr>
                <w:color w:val="000000"/>
                <w:lang w:eastAsia="en-US"/>
              </w:rPr>
            </w:pPr>
            <w:r w:rsidRPr="006C4C8F">
              <w:rPr>
                <w:rFonts w:eastAsia="Calibri"/>
                <w:color w:val="000000"/>
                <w:lang w:eastAsia="en-US"/>
              </w:rPr>
              <w:t xml:space="preserve"> 2020- 2030</w:t>
            </w:r>
          </w:p>
        </w:tc>
        <w:tc>
          <w:tcPr>
            <w:tcW w:w="1843" w:type="dxa"/>
            <w:tcBorders>
              <w:top w:val="single" w:sz="4" w:space="0" w:color="auto"/>
              <w:left w:val="nil"/>
              <w:bottom w:val="single" w:sz="4" w:space="0" w:color="auto"/>
              <w:right w:val="single" w:sz="4" w:space="0" w:color="auto"/>
            </w:tcBorders>
            <w:shd w:val="clear" w:color="auto" w:fill="auto"/>
            <w:hideMark/>
          </w:tcPr>
          <w:p w:rsidR="006C4C8F" w:rsidRPr="006C4C8F" w:rsidRDefault="006C4C8F" w:rsidP="006C4C8F">
            <w:pPr>
              <w:suppressAutoHyphens w:val="0"/>
              <w:jc w:val="center"/>
              <w:rPr>
                <w:color w:val="000000"/>
                <w:lang w:eastAsia="en-US"/>
              </w:rPr>
            </w:pPr>
            <w:r w:rsidRPr="006C4C8F">
              <w:rPr>
                <w:rFonts w:eastAsia="Calibri"/>
                <w:color w:val="000000"/>
                <w:lang w:eastAsia="en-US"/>
              </w:rPr>
              <w:t>2017- 2020</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lang w:eastAsia="en-US"/>
              </w:rPr>
            </w:pPr>
          </w:p>
        </w:tc>
      </w:tr>
      <w:tr w:rsidR="006C4C8F" w:rsidRPr="006C4C8F" w:rsidTr="006C4C8F">
        <w:trPr>
          <w:cantSplit/>
          <w:trHeight w:val="495"/>
        </w:trPr>
        <w:tc>
          <w:tcPr>
            <w:tcW w:w="998" w:type="dxa"/>
            <w:vMerge w:val="restart"/>
            <w:tcBorders>
              <w:top w:val="nil"/>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val="restart"/>
            <w:tcBorders>
              <w:top w:val="nil"/>
              <w:left w:val="nil"/>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r w:rsidRPr="006C4C8F">
              <w:rPr>
                <w:rFonts w:eastAsia="Calibri"/>
                <w:color w:val="000000"/>
                <w:lang w:eastAsia="en-US"/>
              </w:rPr>
              <w:t>Строительство спортивных залов, бассейнов</w:t>
            </w:r>
          </w:p>
          <w:p w:rsidR="006C4C8F" w:rsidRPr="006C4C8F" w:rsidRDefault="006C4C8F" w:rsidP="006C4C8F">
            <w:pPr>
              <w:suppressAutoHyphens w:val="0"/>
              <w:jc w:val="both"/>
              <w:rPr>
                <w:rFonts w:eastAsia="Calibri"/>
                <w:color w:val="000000"/>
                <w:lang w:eastAsia="en-US"/>
              </w:rPr>
            </w:pPr>
          </w:p>
        </w:tc>
        <w:tc>
          <w:tcPr>
            <w:tcW w:w="2126" w:type="dxa"/>
            <w:vMerge w:val="restart"/>
            <w:tcBorders>
              <w:top w:val="nil"/>
              <w:left w:val="nil"/>
              <w:right w:val="single" w:sz="4" w:space="0" w:color="auto"/>
            </w:tcBorders>
            <w:shd w:val="clear" w:color="auto" w:fill="auto"/>
          </w:tcPr>
          <w:p w:rsidR="006C4C8F" w:rsidRPr="006C4C8F" w:rsidRDefault="006C4C8F" w:rsidP="006C4C8F">
            <w:pPr>
              <w:suppressAutoHyphens w:val="0"/>
              <w:rPr>
                <w:rFonts w:ascii="Calibri" w:eastAsia="Calibri" w:hAnsi="Calibri"/>
                <w:sz w:val="22"/>
                <w:szCs w:val="22"/>
                <w:lang w:eastAsia="en-US"/>
              </w:rPr>
            </w:pPr>
            <w:r w:rsidRPr="006C4C8F">
              <w:rPr>
                <w:rFonts w:eastAsia="Calibri"/>
                <w:color w:val="000000"/>
                <w:lang w:eastAsia="en-US"/>
              </w:rPr>
              <w:t>Физическая культура и спорт</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ascii="Calibri" w:eastAsia="Calibri" w:hAnsi="Calibri"/>
                <w:sz w:val="22"/>
                <w:szCs w:val="22"/>
                <w:lang w:eastAsia="en-US"/>
              </w:rPr>
            </w:pPr>
            <w:r w:rsidRPr="006C4C8F">
              <w:rPr>
                <w:color w:val="000000"/>
                <w:lang w:eastAsia="en-US"/>
              </w:rPr>
              <w:t xml:space="preserve">2 спортивных зала  500 м2 площади пола  (19 мкр., 8 мкр.)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Height w:val="737"/>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2 спортивных зала  520 м2 площади пола (расположены на первых этажах жилых домов по ул. Попова, 9 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2035</w:t>
            </w:r>
          </w:p>
        </w:tc>
      </w:tr>
      <w:tr w:rsidR="006C4C8F" w:rsidRPr="006C4C8F" w:rsidTr="006C4C8F">
        <w:trPr>
          <w:cantSplit/>
          <w:trHeight w:val="511"/>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спортивный зал 250 м2 площади пола – 2035 год (19 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2035</w:t>
            </w:r>
          </w:p>
        </w:tc>
      </w:tr>
      <w:tr w:rsidR="006C4C8F" w:rsidRPr="006C4C8F" w:rsidTr="006C4C8F">
        <w:trPr>
          <w:cantSplit/>
          <w:trHeight w:val="52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реконструкция ДЮСШ «Смена» с увеличением площади пола спортзала на 393,95 м2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2035</w:t>
            </w:r>
          </w:p>
        </w:tc>
      </w:tr>
      <w:tr w:rsidR="006C4C8F" w:rsidRPr="006C4C8F" w:rsidTr="006C4C8F">
        <w:trPr>
          <w:cantSplit/>
          <w:trHeight w:val="1168"/>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строительство нового здания центра адаптивного спорта ХМАО-Югры 1556,48 м2</w:t>
            </w:r>
            <w:r w:rsidRPr="006C4C8F">
              <w:rPr>
                <w:rFonts w:ascii="Calibri" w:eastAsia="Calibri" w:hAnsi="Calibri"/>
                <w:sz w:val="22"/>
                <w:szCs w:val="22"/>
                <w:lang w:eastAsia="en-US"/>
              </w:rPr>
              <w:t xml:space="preserve"> (</w:t>
            </w:r>
            <w:r w:rsidRPr="006C4C8F">
              <w:rPr>
                <w:rFonts w:eastAsia="Calibri"/>
                <w:lang w:eastAsia="en-US"/>
              </w:rPr>
              <w:t>предусматривается снос ветхого здания центра адаптивного спорта с последующим строительством нового здания по ул. Мира</w:t>
            </w:r>
            <w:r w:rsidRPr="006C4C8F">
              <w:rPr>
                <w:color w:val="000000"/>
                <w:lang w:eastAsia="en-US"/>
              </w:rPr>
              <w:t xml:space="preserve">)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2035</w:t>
            </w:r>
          </w:p>
        </w:tc>
      </w:tr>
      <w:tr w:rsidR="006C4C8F" w:rsidRPr="006C4C8F" w:rsidTr="006C4C8F">
        <w:trPr>
          <w:cantSplit/>
          <w:trHeight w:val="485"/>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спортивный комплекс 1916, 25 м2 площади пола (14 а мкр) ул. Нововятская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2035</w:t>
            </w:r>
          </w:p>
        </w:tc>
      </w:tr>
      <w:tr w:rsidR="006C4C8F" w:rsidRPr="006C4C8F" w:rsidTr="006C4C8F">
        <w:trPr>
          <w:cantSplit/>
          <w:trHeight w:val="439"/>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бассейн 1250 м2 зеркала воды (Западная промзона)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r w:rsidRPr="006C4C8F">
              <w:rPr>
                <w:rFonts w:eastAsia="Calibri"/>
                <w:color w:val="000000"/>
                <w:lang w:eastAsia="en-US"/>
              </w:rPr>
              <w:t>Строительство освещённой лыже-роллерной трассы,</w:t>
            </w:r>
          </w:p>
          <w:p w:rsidR="006C4C8F" w:rsidRPr="006C4C8F" w:rsidRDefault="006C4C8F" w:rsidP="006C4C8F">
            <w:pPr>
              <w:suppressAutoHyphens w:val="0"/>
              <w:jc w:val="both"/>
              <w:rPr>
                <w:rFonts w:eastAsia="Calibri"/>
                <w:color w:val="000000"/>
                <w:lang w:eastAsia="en-US"/>
              </w:rPr>
            </w:pPr>
            <w:r w:rsidRPr="006C4C8F">
              <w:rPr>
                <w:rFonts w:eastAsia="Calibri"/>
                <w:color w:val="000000"/>
                <w:lang w:eastAsia="en-US"/>
              </w:rPr>
              <w:t xml:space="preserve"> ул. Менделеева, городской парк</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ascii="Calibri" w:eastAsia="Calibri" w:hAnsi="Calibri"/>
                <w:sz w:val="22"/>
                <w:szCs w:val="22"/>
                <w:lang w:eastAsia="en-US"/>
              </w:rPr>
            </w:pPr>
            <w:r w:rsidRPr="006C4C8F">
              <w:rPr>
                <w:rFonts w:eastAsia="Calibri"/>
                <w:color w:val="000000"/>
                <w:lang w:eastAsia="en-US"/>
              </w:rPr>
              <w:t>Физическая культура и спорт</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ascii="Calibri" w:eastAsia="Calibri" w:hAnsi="Calibri"/>
                <w:sz w:val="22"/>
                <w:szCs w:val="22"/>
                <w:lang w:eastAsia="en-US"/>
              </w:rPr>
            </w:pPr>
            <w:r w:rsidRPr="006C4C8F">
              <w:rPr>
                <w:color w:val="000000"/>
                <w:lang w:eastAsia="en-US"/>
              </w:rPr>
              <w:t>Развитие спорта</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color w:val="000000"/>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both"/>
              <w:rPr>
                <w:rFonts w:eastAsia="Calibri"/>
                <w:color w:val="000000"/>
                <w:lang w:eastAsia="en-US"/>
              </w:rPr>
            </w:pPr>
            <w:r w:rsidRPr="006C4C8F">
              <w:rPr>
                <w:rFonts w:eastAsia="Calibri"/>
                <w:color w:val="000000"/>
                <w:lang w:eastAsia="en-US"/>
              </w:rPr>
              <w:t>Реконструкция главного корпуса Центральной городской больницы,</w:t>
            </w:r>
          </w:p>
          <w:p w:rsidR="006C4C8F" w:rsidRPr="006C4C8F" w:rsidRDefault="006C4C8F" w:rsidP="006C4C8F">
            <w:pPr>
              <w:suppressAutoHyphens w:val="0"/>
              <w:jc w:val="both"/>
              <w:rPr>
                <w:lang w:eastAsia="en-US"/>
              </w:rPr>
            </w:pPr>
            <w:r w:rsidRPr="006C4C8F">
              <w:rPr>
                <w:rFonts w:eastAsia="Calibri"/>
                <w:color w:val="000000"/>
                <w:lang w:eastAsia="en-US"/>
              </w:rPr>
              <w:t xml:space="preserve"> </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Здравоохранение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rFonts w:eastAsia="Calibri"/>
                <w:color w:val="000000"/>
                <w:lang w:eastAsia="en-US"/>
              </w:rPr>
              <w:t>расширение мощности до 570 коек</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rFonts w:eastAsia="Calibri"/>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rFonts w:eastAsia="Calibri"/>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Строительство амбулаторно-поликлинического учреждения ,</w:t>
            </w:r>
          </w:p>
          <w:p w:rsidR="006C4C8F" w:rsidRPr="006C4C8F" w:rsidRDefault="006C4C8F" w:rsidP="006C4C8F">
            <w:pPr>
              <w:suppressAutoHyphens w:val="0"/>
              <w:rPr>
                <w:lang w:eastAsia="en-US"/>
              </w:rPr>
            </w:pPr>
            <w:r w:rsidRPr="006C4C8F">
              <w:rPr>
                <w:rFonts w:eastAsia="Calibri"/>
                <w:color w:val="000000"/>
                <w:lang w:eastAsia="en-US"/>
              </w:rPr>
              <w:t>ул. Чкалова, 7 корп. 2</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Здравоохранение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rFonts w:eastAsia="Calibri"/>
                <w:color w:val="000000"/>
                <w:lang w:eastAsia="en-US"/>
              </w:rPr>
              <w:t>на 99 посещений в смену</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rFonts w:eastAsia="Calibri"/>
                <w:color w:val="000000"/>
                <w:lang w:eastAsia="en-US"/>
              </w:rPr>
              <w:t xml:space="preserve">  2020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rFonts w:eastAsia="Calibri"/>
                <w:color w:val="000000"/>
                <w:lang w:eastAsia="en-US"/>
              </w:rPr>
              <w:t>2017</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color w:val="000000"/>
                <w:lang w:eastAsia="en-US"/>
              </w:rPr>
            </w:pP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Строительство психоневрологического диспансера со стационаром,</w:t>
            </w:r>
          </w:p>
          <w:p w:rsidR="006C4C8F" w:rsidRPr="006C4C8F" w:rsidRDefault="006C4C8F" w:rsidP="006C4C8F">
            <w:pPr>
              <w:suppressAutoHyphens w:val="0"/>
              <w:rPr>
                <w:lang w:eastAsia="en-US"/>
              </w:rPr>
            </w:pPr>
            <w:r w:rsidRPr="006C4C8F">
              <w:rPr>
                <w:rFonts w:eastAsia="Calibri"/>
                <w:lang w:eastAsia="en-US"/>
              </w:rPr>
              <w:t>На северо-западе Югорска - 2</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Здравоохранение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На 150 мест</w:t>
            </w:r>
          </w:p>
        </w:tc>
        <w:tc>
          <w:tcPr>
            <w:tcW w:w="1559"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Строительство  домов-интернатов,</w:t>
            </w:r>
          </w:p>
          <w:p w:rsidR="006C4C8F" w:rsidRPr="006C4C8F" w:rsidRDefault="006C4C8F" w:rsidP="006C4C8F">
            <w:pPr>
              <w:suppressAutoHyphens w:val="0"/>
              <w:rPr>
                <w:lang w:eastAsia="en-US"/>
              </w:rPr>
            </w:pPr>
            <w:r w:rsidRPr="006C4C8F">
              <w:rPr>
                <w:rFonts w:eastAsia="Calibri"/>
                <w:lang w:eastAsia="en-US"/>
              </w:rPr>
              <w:t>на северо-западе Югорска - 2</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Социальная защита</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Детский дом-интернат (от 4 до 17 лет) на 145 мест по ул. Попова; </w:t>
            </w:r>
          </w:p>
          <w:p w:rsidR="006C4C8F" w:rsidRPr="006C4C8F" w:rsidRDefault="006C4C8F" w:rsidP="006C4C8F">
            <w:pPr>
              <w:suppressAutoHyphens w:val="0"/>
              <w:rPr>
                <w:rFonts w:eastAsia="Calibri"/>
                <w:lang w:eastAsia="en-US"/>
              </w:rPr>
            </w:pPr>
            <w:r w:rsidRPr="006C4C8F">
              <w:rPr>
                <w:rFonts w:eastAsia="Calibri"/>
                <w:lang w:eastAsia="en-US"/>
              </w:rPr>
              <w:t>Дом-интернат для престарелых, ветеранов войны и труда (с 60 лет) на 145 мест;</w:t>
            </w:r>
          </w:p>
          <w:p w:rsidR="006C4C8F" w:rsidRPr="006C4C8F" w:rsidRDefault="006C4C8F" w:rsidP="006C4C8F">
            <w:pPr>
              <w:suppressAutoHyphens w:val="0"/>
              <w:rPr>
                <w:color w:val="000000"/>
                <w:lang w:eastAsia="en-US"/>
              </w:rPr>
            </w:pPr>
            <w:r w:rsidRPr="006C4C8F">
              <w:rPr>
                <w:rFonts w:eastAsia="Calibri"/>
                <w:lang w:eastAsia="en-US"/>
              </w:rPr>
              <w:t xml:space="preserve">Дом-интернат для детей-инвалидов на 95 мест </w:t>
            </w:r>
          </w:p>
        </w:tc>
        <w:tc>
          <w:tcPr>
            <w:tcW w:w="1559"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en-US"/>
              </w:rPr>
            </w:pPr>
            <w:r w:rsidRPr="006C4C8F">
              <w:rPr>
                <w:rFonts w:eastAsia="Calibri"/>
                <w:color w:val="000000"/>
                <w:lang w:eastAsia="en-US"/>
              </w:rPr>
              <w:t xml:space="preserve">Строительство реабилитационных центров для детей и подростков с ограниченными возможностями </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Социальная защита</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rFonts w:eastAsia="Calibri"/>
                <w:lang w:eastAsia="en-US"/>
              </w:rPr>
              <w:t xml:space="preserve">3 реабилитационных центров для детей и подростков с ограниченными возможностями </w:t>
            </w:r>
          </w:p>
        </w:tc>
        <w:tc>
          <w:tcPr>
            <w:tcW w:w="1559"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both"/>
              <w:rPr>
                <w:lang w:eastAsia="en-US"/>
              </w:rPr>
            </w:pPr>
            <w:r w:rsidRPr="006C4C8F">
              <w:rPr>
                <w:rFonts w:eastAsia="Calibri"/>
                <w:color w:val="000000"/>
                <w:lang w:eastAsia="en-US"/>
              </w:rPr>
              <w:t>Строительство филиала медицинского училища на базе Ханты-Мансийской Академии,</w:t>
            </w:r>
            <w:r w:rsidRPr="006C4C8F">
              <w:rPr>
                <w:rFonts w:eastAsia="Calibri"/>
                <w:lang w:eastAsia="en-US"/>
              </w:rPr>
              <w:t xml:space="preserve"> ул. Садовая</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Образование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Развитие среднеспециального образования</w:t>
            </w:r>
          </w:p>
        </w:tc>
        <w:tc>
          <w:tcPr>
            <w:tcW w:w="1559"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both"/>
              <w:rPr>
                <w:lang w:eastAsia="en-US"/>
              </w:rPr>
            </w:pPr>
            <w:r w:rsidRPr="006C4C8F">
              <w:rPr>
                <w:rFonts w:eastAsia="Calibri"/>
                <w:color w:val="000000"/>
                <w:lang w:eastAsia="en-US"/>
              </w:rPr>
              <w:t>Строительство учебного центра для подготовки кадров для участия в проекте «Урал промышленный – Урал полярный</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lang w:eastAsia="en-US"/>
              </w:rPr>
            </w:pPr>
            <w:r w:rsidRPr="006C4C8F">
              <w:rPr>
                <w:rFonts w:eastAsia="Calibri"/>
                <w:lang w:eastAsia="en-US"/>
              </w:rPr>
              <w:t>Образование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p>
        </w:tc>
        <w:tc>
          <w:tcPr>
            <w:tcW w:w="1559"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rFonts w:eastAsia="Calibri"/>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eastAsia="Calibri"/>
                <w:lang w:eastAsia="en-US"/>
              </w:rPr>
            </w:pPr>
            <w:r w:rsidRPr="006C4C8F">
              <w:rPr>
                <w:rFonts w:eastAsia="Calibri"/>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both"/>
              <w:rPr>
                <w:rFonts w:eastAsia="Calibri"/>
                <w:color w:val="000000"/>
                <w:lang w:eastAsia="x-none"/>
              </w:rPr>
            </w:pPr>
            <w:r w:rsidRPr="006C4C8F">
              <w:rPr>
                <w:rFonts w:eastAsia="Calibri"/>
                <w:color w:val="000000"/>
                <w:lang w:eastAsia="x-none"/>
              </w:rPr>
              <w:t>С</w:t>
            </w:r>
            <w:r w:rsidRPr="006C4C8F">
              <w:rPr>
                <w:rFonts w:eastAsia="Calibri"/>
                <w:color w:val="000000"/>
                <w:lang w:val="x-none" w:eastAsia="x-none"/>
              </w:rPr>
              <w:t xml:space="preserve">троительство учебного центра казачества с полигоном для проведения </w:t>
            </w:r>
            <w:r w:rsidRPr="006C4C8F">
              <w:rPr>
                <w:rFonts w:eastAsia="Calibri"/>
                <w:color w:val="000000"/>
                <w:lang w:eastAsia="x-none"/>
              </w:rPr>
              <w:t>учебно</w:t>
            </w:r>
            <w:r w:rsidRPr="006C4C8F">
              <w:rPr>
                <w:rFonts w:eastAsia="Calibri"/>
                <w:color w:val="000000"/>
                <w:lang w:val="x-none" w:eastAsia="x-none"/>
              </w:rPr>
              <w:t>-полевых сборов школьников</w:t>
            </w:r>
            <w:r w:rsidRPr="006C4C8F">
              <w:rPr>
                <w:rFonts w:eastAsia="Calibri"/>
                <w:color w:val="000000"/>
                <w:lang w:eastAsia="x-none"/>
              </w:rPr>
              <w:t>,</w:t>
            </w:r>
            <w:r w:rsidRPr="006C4C8F">
              <w:rPr>
                <w:rFonts w:eastAsia="Calibri"/>
                <w:lang w:eastAsia="en-US"/>
              </w:rPr>
              <w:t xml:space="preserve"> на северо-западе Югорска - 2</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lang w:eastAsia="en-US"/>
              </w:rPr>
            </w:pPr>
            <w:r w:rsidRPr="006C4C8F">
              <w:rPr>
                <w:rFonts w:eastAsia="Calibri"/>
                <w:lang w:eastAsia="en-US"/>
              </w:rPr>
              <w:t>Образование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Развитие среднеспециального образования</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rFonts w:eastAsia="Calibri"/>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rFonts w:eastAsia="Calibri"/>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rFonts w:eastAsia="Calibri"/>
                <w:color w:val="000000"/>
                <w:lang w:eastAsia="en-US"/>
              </w:rPr>
            </w:pPr>
            <w:r w:rsidRPr="006C4C8F">
              <w:rPr>
                <w:rFonts w:eastAsia="Calibri"/>
                <w:color w:val="000000"/>
                <w:lang w:eastAsia="en-US"/>
              </w:rPr>
              <w:t>2035</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jc w:val="both"/>
              <w:rPr>
                <w:rFonts w:eastAsia="Calibri"/>
                <w:color w:val="000000"/>
                <w:lang w:eastAsia="en-US"/>
              </w:rPr>
            </w:pPr>
            <w:r w:rsidRPr="006C4C8F">
              <w:rPr>
                <w:rFonts w:eastAsia="Calibri"/>
                <w:color w:val="000000"/>
                <w:lang w:eastAsia="en-US"/>
              </w:rPr>
              <w:t xml:space="preserve">Строительство </w:t>
            </w:r>
            <w:r w:rsidRPr="006C4C8F">
              <w:rPr>
                <w:rFonts w:eastAsia="Calibri"/>
                <w:color w:val="000000"/>
                <w:lang w:val="x-none" w:eastAsia="en-US"/>
              </w:rPr>
              <w:t xml:space="preserve">православной гимназии </w:t>
            </w:r>
            <w:r w:rsidRPr="006C4C8F">
              <w:rPr>
                <w:rFonts w:eastAsia="Calibri"/>
                <w:color w:val="000000"/>
                <w:lang w:eastAsia="en-US"/>
              </w:rPr>
              <w:t>,</w:t>
            </w:r>
          </w:p>
          <w:p w:rsidR="006C4C8F" w:rsidRPr="006C4C8F" w:rsidRDefault="006C4C8F" w:rsidP="006C4C8F">
            <w:pPr>
              <w:suppressAutoHyphens w:val="0"/>
              <w:jc w:val="both"/>
              <w:rPr>
                <w:lang w:eastAsia="en-US"/>
              </w:rPr>
            </w:pPr>
            <w:r w:rsidRPr="006C4C8F">
              <w:rPr>
                <w:rFonts w:eastAsia="Calibri"/>
                <w:color w:val="000000"/>
                <w:lang w:eastAsia="en-US"/>
              </w:rPr>
              <w:t>в районе ул. Попова и ул. 40 лет Победы</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lang w:eastAsia="en-US"/>
              </w:rPr>
            </w:pPr>
            <w:r w:rsidRPr="006C4C8F">
              <w:rPr>
                <w:rFonts w:eastAsia="Calibri"/>
                <w:lang w:eastAsia="en-US"/>
              </w:rPr>
              <w:t>Образование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rFonts w:eastAsia="Calibri"/>
                <w:color w:val="000000"/>
                <w:lang w:val="x-none" w:eastAsia="en-US"/>
              </w:rPr>
              <w:t xml:space="preserve">на </w:t>
            </w:r>
            <w:r w:rsidRPr="006C4C8F">
              <w:rPr>
                <w:rFonts w:eastAsia="Calibri"/>
                <w:color w:val="000000"/>
                <w:lang w:eastAsia="en-US"/>
              </w:rPr>
              <w:t>190</w:t>
            </w:r>
            <w:r w:rsidRPr="006C4C8F">
              <w:rPr>
                <w:rFonts w:eastAsia="Calibri"/>
                <w:color w:val="000000"/>
                <w:lang w:val="x-none" w:eastAsia="en-US"/>
              </w:rPr>
              <w:t xml:space="preserve"> учащихся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2017</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2020</w:t>
            </w:r>
          </w:p>
        </w:tc>
      </w:tr>
      <w:tr w:rsidR="006C4C8F" w:rsidRPr="006C4C8F" w:rsidTr="006C4C8F">
        <w:trPr>
          <w:trHeight w:val="496"/>
        </w:trPr>
        <w:tc>
          <w:tcPr>
            <w:tcW w:w="998" w:type="dxa"/>
            <w:vMerge w:val="restart"/>
            <w:tcBorders>
              <w:top w:val="nil"/>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val="restart"/>
            <w:tcBorders>
              <w:top w:val="nil"/>
              <w:left w:val="nil"/>
              <w:right w:val="single" w:sz="4" w:space="0" w:color="auto"/>
            </w:tcBorders>
            <w:shd w:val="clear" w:color="auto" w:fill="auto"/>
            <w:hideMark/>
          </w:tcPr>
          <w:p w:rsidR="006C4C8F" w:rsidRPr="006C4C8F" w:rsidRDefault="006C4C8F" w:rsidP="006C4C8F">
            <w:pPr>
              <w:suppressAutoHyphens w:val="0"/>
              <w:jc w:val="both"/>
              <w:rPr>
                <w:color w:val="000000"/>
                <w:lang w:eastAsia="en-US"/>
              </w:rPr>
            </w:pPr>
            <w:r w:rsidRPr="006C4C8F">
              <w:rPr>
                <w:rFonts w:eastAsia="Calibri"/>
                <w:bCs/>
                <w:lang w:eastAsia="en-US"/>
              </w:rPr>
              <w:t xml:space="preserve">Строительство  </w:t>
            </w:r>
            <w:r w:rsidRPr="006C4C8F">
              <w:rPr>
                <w:rFonts w:eastAsia="Calibri"/>
                <w:lang w:eastAsia="en-US"/>
              </w:rPr>
              <w:t>учреждений дошкольного образования</w:t>
            </w:r>
          </w:p>
        </w:tc>
        <w:tc>
          <w:tcPr>
            <w:tcW w:w="2126" w:type="dxa"/>
            <w:vMerge w:val="restart"/>
            <w:tcBorders>
              <w:top w:val="nil"/>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r w:rsidRPr="006C4C8F">
              <w:rPr>
                <w:rFonts w:eastAsia="Calibri"/>
                <w:lang w:eastAsia="en-US"/>
              </w:rPr>
              <w:t>Образование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2 детских сада на 300 мест год по ул. Садовая и бульвар Сибирский</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2015</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2015</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2020</w:t>
            </w:r>
          </w:p>
        </w:tc>
      </w:tr>
      <w:tr w:rsidR="006C4C8F" w:rsidRPr="006C4C8F" w:rsidTr="006C4C8F">
        <w:trPr>
          <w:trHeight w:val="467"/>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детский сад на 180 мест по ул. Покровская (16мкр)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2018</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2018</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2020</w:t>
            </w:r>
          </w:p>
        </w:tc>
      </w:tr>
      <w:tr w:rsidR="006C4C8F" w:rsidRPr="006C4C8F" w:rsidTr="006C4C8F">
        <w:trPr>
          <w:trHeight w:val="496"/>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FF0000"/>
                <w:lang w:eastAsia="en-US"/>
              </w:rPr>
            </w:pPr>
            <w:r w:rsidRPr="006C4C8F">
              <w:rPr>
                <w:color w:val="000000"/>
                <w:lang w:eastAsia="en-US"/>
              </w:rPr>
              <w:t>детский сад на 300 мест по ул. Алексеевская (17мкр)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2021</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2021</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trHeight w:val="211"/>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детский сад на 220 мест по ул. Таежная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2025</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trHeight w:val="275"/>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детский сад на 180  мест  в Югорске – 2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2027</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trHeight w:val="563"/>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lang w:eastAsia="en-US"/>
              </w:rPr>
              <w:t xml:space="preserve">детский сад на 83 места - 4 мкр ( в многофункциональном общественном здании)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trHeight w:val="468"/>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lang w:eastAsia="en-US"/>
              </w:rPr>
            </w:pPr>
            <w:r w:rsidRPr="006C4C8F">
              <w:rPr>
                <w:color w:val="000000"/>
                <w:lang w:eastAsia="en-US"/>
              </w:rPr>
              <w:t>2 детских сада на  140 мест по ул. Сергеевская и пер. Северный (14а 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trHeight w:val="234"/>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детский на 300 мест (19мкр)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cantSplit/>
          <w:trHeight w:val="449"/>
        </w:trPr>
        <w:tc>
          <w:tcPr>
            <w:tcW w:w="998" w:type="dxa"/>
            <w:vMerge w:val="restart"/>
            <w:tcBorders>
              <w:top w:val="nil"/>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val="restart"/>
            <w:tcBorders>
              <w:top w:val="nil"/>
              <w:left w:val="nil"/>
              <w:right w:val="single" w:sz="4" w:space="0" w:color="auto"/>
            </w:tcBorders>
            <w:shd w:val="clear" w:color="auto" w:fill="auto"/>
            <w:hideMark/>
          </w:tcPr>
          <w:p w:rsidR="006C4C8F" w:rsidRPr="006C4C8F" w:rsidRDefault="006C4C8F" w:rsidP="006C4C8F">
            <w:pPr>
              <w:suppressAutoHyphens w:val="0"/>
              <w:jc w:val="both"/>
              <w:rPr>
                <w:bCs/>
                <w:lang w:eastAsia="en-US"/>
              </w:rPr>
            </w:pPr>
            <w:r w:rsidRPr="006C4C8F">
              <w:rPr>
                <w:rFonts w:eastAsia="Calibri"/>
                <w:bCs/>
                <w:lang w:eastAsia="en-US"/>
              </w:rPr>
              <w:t>Строительство общеобразовательных учреждений</w:t>
            </w:r>
          </w:p>
        </w:tc>
        <w:tc>
          <w:tcPr>
            <w:tcW w:w="2126" w:type="dxa"/>
            <w:vMerge w:val="restart"/>
            <w:tcBorders>
              <w:top w:val="nil"/>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r w:rsidRPr="006C4C8F">
              <w:rPr>
                <w:rFonts w:eastAsia="Calibri"/>
                <w:lang w:eastAsia="en-US"/>
              </w:rPr>
              <w:t>Образование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FF0000"/>
                <w:lang w:eastAsia="en-US"/>
              </w:rPr>
            </w:pPr>
            <w:r w:rsidRPr="006C4C8F">
              <w:rPr>
                <w:color w:val="000000"/>
                <w:lang w:eastAsia="en-US"/>
              </w:rPr>
              <w:t xml:space="preserve">Школа 2 уровня на 230 учащихся по ул. Студенческая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2018</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2020</w:t>
            </w:r>
          </w:p>
        </w:tc>
      </w:tr>
      <w:tr w:rsidR="006C4C8F" w:rsidRPr="006C4C8F" w:rsidTr="006C4C8F">
        <w:trPr>
          <w:cantSplit/>
          <w:trHeight w:val="496"/>
        </w:trPr>
        <w:tc>
          <w:tcPr>
            <w:tcW w:w="998" w:type="dxa"/>
            <w:vMerge/>
            <w:tcBorders>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Начальная школа на 220 учащихся по ул. Алексеевская (17мкр)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2021</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2021</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cantSplit/>
          <w:trHeight w:val="480"/>
        </w:trPr>
        <w:tc>
          <w:tcPr>
            <w:tcW w:w="998" w:type="dxa"/>
            <w:vMerge/>
            <w:tcBorders>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Средняя школа на  651учащихся по ул. Сергеевская (14а 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cantSplit/>
          <w:trHeight w:val="233"/>
        </w:trPr>
        <w:tc>
          <w:tcPr>
            <w:tcW w:w="998" w:type="dxa"/>
            <w:vMerge/>
            <w:tcBorders>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Средняя школа на  450 учащихся (19 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lang w:eastAsia="en-US"/>
              </w:rPr>
              <w:t>2035</w:t>
            </w:r>
          </w:p>
        </w:tc>
      </w:tr>
      <w:tr w:rsidR="006C4C8F" w:rsidRPr="006C4C8F" w:rsidTr="006C4C8F">
        <w:trPr>
          <w:cantSplit/>
          <w:trHeight w:val="253"/>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Средняя школа на  144  учащихся (Югорск-2)</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lang w:eastAsia="en-US"/>
              </w:rPr>
              <w:t>2035</w:t>
            </w:r>
          </w:p>
        </w:tc>
      </w:tr>
      <w:tr w:rsidR="006C4C8F" w:rsidRPr="006C4C8F" w:rsidTr="006C4C8F">
        <w:trPr>
          <w:cantSplit/>
          <w:trHeight w:val="697"/>
        </w:trPr>
        <w:tc>
          <w:tcPr>
            <w:tcW w:w="998" w:type="dxa"/>
            <w:vMerge w:val="restart"/>
            <w:tcBorders>
              <w:top w:val="nil"/>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val="restart"/>
            <w:tcBorders>
              <w:top w:val="nil"/>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r w:rsidRPr="006C4C8F">
              <w:rPr>
                <w:rFonts w:eastAsia="Calibri"/>
                <w:bCs/>
                <w:lang w:eastAsia="en-US"/>
              </w:rPr>
              <w:t>Строительство учреждений дополнительного образования</w:t>
            </w:r>
          </w:p>
        </w:tc>
        <w:tc>
          <w:tcPr>
            <w:tcW w:w="2126" w:type="dxa"/>
            <w:vMerge w:val="restart"/>
            <w:tcBorders>
              <w:top w:val="nil"/>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r w:rsidRPr="006C4C8F">
              <w:rPr>
                <w:rFonts w:eastAsia="Calibri"/>
                <w:lang w:eastAsia="en-US"/>
              </w:rPr>
              <w:t>Образование</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Учреждение дополнительного образования на 284  места (5-5а мкр.</w:t>
            </w:r>
            <w:r w:rsidRPr="006C4C8F">
              <w:rPr>
                <w:rFonts w:eastAsia="Calibri"/>
                <w:color w:val="000000"/>
                <w:lang w:eastAsia="en-US"/>
              </w:rPr>
              <w:t xml:space="preserve"> ул. Чкалова, 7 корп. 2</w:t>
            </w:r>
            <w:r w:rsidRPr="006C4C8F">
              <w:rPr>
                <w:color w:val="000000"/>
                <w:lang w:eastAsia="en-US"/>
              </w:rPr>
              <w:t>) -  2017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2017</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2020</w:t>
            </w:r>
          </w:p>
        </w:tc>
      </w:tr>
      <w:tr w:rsidR="006C4C8F" w:rsidRPr="006C4C8F" w:rsidTr="006C4C8F">
        <w:trPr>
          <w:cantSplit/>
          <w:trHeight w:val="681"/>
        </w:trPr>
        <w:tc>
          <w:tcPr>
            <w:tcW w:w="998" w:type="dxa"/>
            <w:vMerge/>
            <w:tcBorders>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Учреждение дополнительного образования на 35 мест (4 мкр.</w:t>
            </w:r>
            <w:r w:rsidRPr="006C4C8F">
              <w:rPr>
                <w:lang w:eastAsia="en-US"/>
              </w:rPr>
              <w:t xml:space="preserve"> в многофункциональном общественном здании)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cantSplit/>
          <w:trHeight w:val="450"/>
        </w:trPr>
        <w:tc>
          <w:tcPr>
            <w:tcW w:w="998" w:type="dxa"/>
            <w:vMerge/>
            <w:tcBorders>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 xml:space="preserve">Учреждение дополнительного образования на 195  мест (11 мкр.)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2035</w:t>
            </w:r>
          </w:p>
        </w:tc>
      </w:tr>
      <w:tr w:rsidR="006C4C8F" w:rsidRPr="006C4C8F" w:rsidTr="006C4C8F">
        <w:trPr>
          <w:cantSplit/>
          <w:trHeight w:val="455"/>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jc w:val="both"/>
              <w:rPr>
                <w:rFonts w:eastAsia="Calibri"/>
                <w:bCs/>
                <w:lang w:eastAsia="en-US"/>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jc w:val="center"/>
              <w:rPr>
                <w:rFonts w:eastAsia="Calibri"/>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color w:val="000000"/>
                <w:lang w:eastAsia="en-US"/>
              </w:rPr>
              <w:t>Учреждение дополнительного образования на 192  места (9 мкр.) – 2035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r w:rsidRPr="006C4C8F">
              <w:rPr>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lang w:eastAsia="en-US"/>
              </w:rPr>
            </w:pPr>
          </w:p>
        </w:tc>
      </w:tr>
      <w:tr w:rsidR="006C4C8F" w:rsidRPr="006C4C8F" w:rsidTr="006C4C8F">
        <w:trPr>
          <w:cantSplit/>
          <w:trHeight w:val="307"/>
        </w:trPr>
        <w:tc>
          <w:tcPr>
            <w:tcW w:w="998" w:type="dxa"/>
            <w:vMerge w:val="restart"/>
            <w:tcBorders>
              <w:top w:val="nil"/>
              <w:left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val="restart"/>
            <w:tcBorders>
              <w:top w:val="nil"/>
              <w:left w:val="nil"/>
              <w:right w:val="single" w:sz="4" w:space="0" w:color="auto"/>
            </w:tcBorders>
            <w:shd w:val="clear" w:color="auto" w:fill="auto"/>
            <w:hideMark/>
          </w:tcPr>
          <w:p w:rsidR="006C4C8F" w:rsidRPr="006C4C8F" w:rsidRDefault="006C4C8F" w:rsidP="006C4C8F">
            <w:pPr>
              <w:suppressAutoHyphens w:val="0"/>
              <w:spacing w:after="160" w:line="259" w:lineRule="auto"/>
              <w:rPr>
                <w:color w:val="000000"/>
                <w:lang w:eastAsia="en-US"/>
              </w:rPr>
            </w:pPr>
            <w:r w:rsidRPr="006C4C8F">
              <w:rPr>
                <w:rFonts w:eastAsia="Calibri"/>
                <w:color w:val="000000"/>
                <w:lang w:eastAsia="x-none"/>
              </w:rPr>
              <w:t>С</w:t>
            </w:r>
            <w:r w:rsidRPr="006C4C8F">
              <w:rPr>
                <w:rFonts w:eastAsia="Calibri"/>
                <w:color w:val="000000"/>
                <w:lang w:val="x-none" w:eastAsia="x-none"/>
              </w:rPr>
              <w:t xml:space="preserve">троительство  учреждений клубного типа </w:t>
            </w:r>
          </w:p>
        </w:tc>
        <w:tc>
          <w:tcPr>
            <w:tcW w:w="2126" w:type="dxa"/>
            <w:vMerge w:val="restart"/>
            <w:tcBorders>
              <w:top w:val="nil"/>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Культура</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color w:val="000000"/>
                <w:lang w:eastAsia="en-US"/>
              </w:rPr>
            </w:pPr>
            <w:r w:rsidRPr="006C4C8F">
              <w:rPr>
                <w:rFonts w:eastAsia="Calibri"/>
                <w:lang w:eastAsia="en-US"/>
              </w:rPr>
              <w:t>учреждение клубного типа на 550 мест (17мкр)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учреждение клубного типа на 550 мест (19мкр)</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tcBorders>
              <w:left w:val="single" w:sz="4" w:space="0" w:color="auto"/>
              <w:bottom w:val="single" w:sz="4" w:space="0" w:color="auto"/>
              <w:right w:val="single" w:sz="4" w:space="0" w:color="auto"/>
            </w:tcBorders>
            <w:shd w:val="clear" w:color="auto" w:fill="auto"/>
          </w:tcPr>
          <w:p w:rsidR="006C4C8F" w:rsidRPr="006C4C8F" w:rsidRDefault="006C4C8F" w:rsidP="003F5681">
            <w:pPr>
              <w:numPr>
                <w:ilvl w:val="0"/>
                <w:numId w:val="51"/>
              </w:numPr>
              <w:suppressAutoHyphens w:val="0"/>
              <w:spacing w:after="160" w:line="259" w:lineRule="auto"/>
              <w:jc w:val="center"/>
              <w:rPr>
                <w:lang w:eastAsia="en-US"/>
              </w:rPr>
            </w:pPr>
          </w:p>
        </w:tc>
        <w:tc>
          <w:tcPr>
            <w:tcW w:w="3260" w:type="dxa"/>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r w:rsidRPr="006C4C8F">
              <w:rPr>
                <w:rFonts w:eastAsia="Calibri"/>
                <w:color w:val="000000"/>
                <w:lang w:eastAsia="x-none"/>
              </w:rPr>
              <w:t>Строительство объектов торговли и общественного питания</w:t>
            </w:r>
          </w:p>
        </w:tc>
        <w:tc>
          <w:tcPr>
            <w:tcW w:w="2126" w:type="dxa"/>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Потребительский рынок</w:t>
            </w: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 мкр.</w:t>
            </w:r>
          </w:p>
          <w:p w:rsidR="006C4C8F" w:rsidRPr="006C4C8F" w:rsidRDefault="006C4C8F" w:rsidP="006C4C8F">
            <w:pPr>
              <w:suppressAutoHyphens w:val="0"/>
              <w:rPr>
                <w:rFonts w:eastAsia="Calibri"/>
                <w:lang w:eastAsia="en-US"/>
              </w:rPr>
            </w:pPr>
            <w:r w:rsidRPr="006C4C8F">
              <w:rPr>
                <w:rFonts w:eastAsia="Calibri"/>
                <w:lang w:eastAsia="en-US"/>
              </w:rPr>
              <w:t>Магазин смешанных товаров 300,0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Торговый центр 600,0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 xml:space="preserve">Кафе на 364 посадочных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2016</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val="restart"/>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ind w:left="720"/>
              <w:rPr>
                <w:lang w:eastAsia="en-US"/>
              </w:rPr>
            </w:pPr>
          </w:p>
        </w:tc>
        <w:tc>
          <w:tcPr>
            <w:tcW w:w="3260"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3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Магазин смешанных товаров 100,0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Торговый центр 400,0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b/>
                <w:lang w:eastAsia="en-US"/>
              </w:rPr>
            </w:pPr>
            <w:r w:rsidRPr="006C4C8F">
              <w:rPr>
                <w:rFonts w:eastAsia="Calibri"/>
                <w:lang w:eastAsia="en-US"/>
              </w:rPr>
              <w:t xml:space="preserve">Кафе на 145 посадочных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4 мкр</w:t>
            </w:r>
            <w:r w:rsidRPr="006C4C8F">
              <w:rPr>
                <w:rFonts w:eastAsia="Calibri"/>
                <w:lang w:eastAsia="en-US"/>
              </w:rPr>
              <w:t>.</w:t>
            </w:r>
          </w:p>
          <w:p w:rsidR="006C4C8F" w:rsidRPr="006C4C8F" w:rsidRDefault="006C4C8F" w:rsidP="006C4C8F">
            <w:pPr>
              <w:suppressAutoHyphens w:val="0"/>
              <w:rPr>
                <w:rFonts w:eastAsia="Calibri"/>
                <w:b/>
                <w:lang w:eastAsia="en-US"/>
              </w:rPr>
            </w:pPr>
            <w:r w:rsidRPr="006C4C8F">
              <w:rPr>
                <w:rFonts w:eastAsia="Calibri"/>
                <w:lang w:eastAsia="en-US"/>
              </w:rPr>
              <w:t>Продовольственный магазин 85,0 м</w:t>
            </w:r>
            <w:r w:rsidRPr="006C4C8F">
              <w:rPr>
                <w:rFonts w:eastAsia="Calibri"/>
                <w:vertAlign w:val="superscript"/>
                <w:lang w:eastAsia="en-US"/>
              </w:rPr>
              <w:t xml:space="preserve">2  </w:t>
            </w:r>
            <w:r w:rsidRPr="006C4C8F">
              <w:rPr>
                <w:rFonts w:eastAsia="Calibri"/>
                <w:lang w:eastAsia="en-US"/>
              </w:rPr>
              <w:t>торговой площади, непродовольственные магазины 61,9 и 53,9 м</w:t>
            </w:r>
            <w:r w:rsidRPr="006C4C8F">
              <w:rPr>
                <w:rFonts w:eastAsia="Calibri"/>
                <w:vertAlign w:val="superscript"/>
                <w:lang w:eastAsia="en-US"/>
              </w:rPr>
              <w:t xml:space="preserve">2 </w:t>
            </w:r>
            <w:r w:rsidRPr="006C4C8F">
              <w:rPr>
                <w:rFonts w:eastAsia="Calibri"/>
                <w:lang w:eastAsia="en-US"/>
              </w:rPr>
              <w:t xml:space="preserve">торговой площади (размещаются в многофункциональном общественном здании)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5а мкр.</w:t>
            </w:r>
          </w:p>
          <w:p w:rsidR="006C4C8F" w:rsidRPr="006C4C8F" w:rsidRDefault="006C4C8F" w:rsidP="006C4C8F">
            <w:pPr>
              <w:suppressAutoHyphens w:val="0"/>
              <w:rPr>
                <w:rFonts w:eastAsia="Calibri"/>
                <w:b/>
                <w:lang w:eastAsia="en-US"/>
              </w:rPr>
            </w:pPr>
            <w:r w:rsidRPr="006C4C8F">
              <w:rPr>
                <w:rFonts w:eastAsia="Calibri"/>
                <w:lang w:eastAsia="en-US"/>
              </w:rPr>
              <w:t>2 продовольственных магазина 50,0 м</w:t>
            </w:r>
            <w:r w:rsidRPr="006C4C8F">
              <w:rPr>
                <w:rFonts w:eastAsia="Calibri"/>
                <w:vertAlign w:val="superscript"/>
                <w:lang w:eastAsia="en-US"/>
              </w:rPr>
              <w:t xml:space="preserve">2 </w:t>
            </w:r>
            <w:r w:rsidRPr="006C4C8F">
              <w:rPr>
                <w:rFonts w:eastAsia="Calibri"/>
                <w:lang w:eastAsia="en-US"/>
              </w:rPr>
              <w:t>торговой площади, непродовольственный магазин 50,0  м</w:t>
            </w:r>
            <w:r w:rsidRPr="006C4C8F">
              <w:rPr>
                <w:rFonts w:eastAsia="Calibri"/>
                <w:vertAlign w:val="superscript"/>
                <w:lang w:eastAsia="en-US"/>
              </w:rPr>
              <w:t xml:space="preserve">2 </w:t>
            </w:r>
            <w:r w:rsidRPr="006C4C8F">
              <w:rPr>
                <w:rFonts w:eastAsia="Calibri"/>
                <w:lang w:eastAsia="en-US"/>
              </w:rPr>
              <w:t xml:space="preserve">торговой площади (размещены на 1 этаже жилого дома по ул. Чкалова, 7 корпус 2)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6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Торговый центр 1000,0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b/>
                <w:lang w:eastAsia="en-US"/>
              </w:rPr>
            </w:pPr>
            <w:r w:rsidRPr="006C4C8F">
              <w:rPr>
                <w:rFonts w:eastAsia="Calibri"/>
                <w:lang w:eastAsia="en-US"/>
              </w:rPr>
              <w:t xml:space="preserve">Кафе на 30 посадочных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5, 7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Продовольственный магазин 140,0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vertAlign w:val="superscript"/>
                <w:lang w:eastAsia="en-US"/>
              </w:rPr>
            </w:pPr>
            <w:r w:rsidRPr="006C4C8F">
              <w:rPr>
                <w:rFonts w:eastAsia="Calibri"/>
                <w:lang w:eastAsia="en-US"/>
              </w:rPr>
              <w:t>Непродовольственный магазин 160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 xml:space="preserve">Кафе на 40 посадочных мест </w:t>
            </w:r>
          </w:p>
          <w:p w:rsidR="006C4C8F" w:rsidRPr="006C4C8F" w:rsidRDefault="006C4C8F" w:rsidP="006C4C8F">
            <w:pPr>
              <w:suppressAutoHyphens w:val="0"/>
              <w:rPr>
                <w:rFonts w:eastAsia="Calibri"/>
                <w:b/>
                <w:lang w:eastAsia="en-US"/>
              </w:rPr>
            </w:pPr>
            <w:r w:rsidRPr="006C4C8F">
              <w:rPr>
                <w:rFonts w:eastAsia="Calibri"/>
                <w:lang w:eastAsia="en-US"/>
              </w:rPr>
              <w:t>(Объекты торговли, предприятия общественного питания и бытовых услуг предлагается разместить в проектируемом многофункциональном общественном здании)</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val="restart"/>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7б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Продовольственный магазин 250,0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Непродовольственный магазин 150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 xml:space="preserve">Кафе на 30 посадочных мест </w:t>
            </w:r>
          </w:p>
          <w:p w:rsidR="006C4C8F" w:rsidRPr="006C4C8F" w:rsidRDefault="006C4C8F" w:rsidP="006C4C8F">
            <w:pPr>
              <w:suppressAutoHyphens w:val="0"/>
              <w:rPr>
                <w:rFonts w:eastAsia="Calibri"/>
                <w:lang w:eastAsia="en-US"/>
              </w:rPr>
            </w:pPr>
            <w:r w:rsidRPr="006C4C8F">
              <w:rPr>
                <w:rFonts w:eastAsia="Calibri"/>
                <w:lang w:eastAsia="en-US"/>
              </w:rPr>
              <w:t>(Объекты торговли и общественного питания</w:t>
            </w:r>
          </w:p>
          <w:p w:rsidR="006C4C8F" w:rsidRPr="006C4C8F" w:rsidRDefault="006C4C8F" w:rsidP="006C4C8F">
            <w:pPr>
              <w:suppressAutoHyphens w:val="0"/>
              <w:rPr>
                <w:rFonts w:eastAsia="Calibri"/>
                <w:lang w:eastAsia="en-US"/>
              </w:rPr>
            </w:pPr>
            <w:r w:rsidRPr="006C4C8F">
              <w:rPr>
                <w:rFonts w:eastAsia="Calibri"/>
                <w:lang w:eastAsia="en-US"/>
              </w:rPr>
              <w:t>предлагается разместить в проектируемом многофункциональном общественном здании по адресу: Сибирский бульвар, 41)</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lang w:eastAsia="en-US"/>
              </w:rPr>
              <w:t xml:space="preserve"> </w:t>
            </w:r>
            <w:r w:rsidRPr="006C4C8F">
              <w:rPr>
                <w:rFonts w:eastAsia="Calibri"/>
                <w:b/>
                <w:lang w:eastAsia="en-US"/>
              </w:rPr>
              <w:t>8 мкр.</w:t>
            </w:r>
          </w:p>
          <w:p w:rsidR="006C4C8F" w:rsidRPr="006C4C8F" w:rsidRDefault="006C4C8F" w:rsidP="006C4C8F">
            <w:pPr>
              <w:suppressAutoHyphens w:val="0"/>
              <w:rPr>
                <w:rFonts w:eastAsia="Calibri"/>
                <w:b/>
                <w:lang w:eastAsia="en-US"/>
              </w:rPr>
            </w:pP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9 мкр.</w:t>
            </w:r>
          </w:p>
          <w:p w:rsidR="006C4C8F" w:rsidRPr="006C4C8F" w:rsidRDefault="006C4C8F" w:rsidP="006C4C8F">
            <w:pPr>
              <w:suppressAutoHyphens w:val="0"/>
              <w:rPr>
                <w:rFonts w:eastAsia="Calibri"/>
                <w:lang w:eastAsia="en-US"/>
              </w:rPr>
            </w:pPr>
            <w:r w:rsidRPr="006C4C8F">
              <w:rPr>
                <w:rFonts w:eastAsia="Calibri"/>
                <w:lang w:eastAsia="en-US"/>
              </w:rPr>
              <w:t>Продовольственный магазин 408,1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vertAlign w:val="superscript"/>
                <w:lang w:eastAsia="en-US"/>
              </w:rPr>
            </w:pPr>
            <w:r w:rsidRPr="006C4C8F">
              <w:rPr>
                <w:rFonts w:eastAsia="Calibri"/>
                <w:lang w:eastAsia="en-US"/>
              </w:rPr>
              <w:t>Непродовольственный магазин 350,4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 xml:space="preserve">2 кафе на 65 посадочных мест </w:t>
            </w:r>
          </w:p>
          <w:p w:rsidR="006C4C8F" w:rsidRPr="006C4C8F" w:rsidRDefault="006C4C8F" w:rsidP="006C4C8F">
            <w:pPr>
              <w:suppressAutoHyphens w:val="0"/>
              <w:rPr>
                <w:rFonts w:eastAsia="Calibri"/>
                <w:b/>
                <w:lang w:eastAsia="en-US"/>
              </w:rPr>
            </w:pPr>
            <w:r w:rsidRPr="006C4C8F">
              <w:rPr>
                <w:rFonts w:eastAsia="Calibri"/>
                <w:lang w:eastAsia="en-US"/>
              </w:rPr>
              <w:t>(Все проектируемые объекты, а также объекты торгово-административного назначения, действующие в зданиях, подлежащих сносу (пер. Поперечный и ул. Попова), предлагается разместить на первых этажах проектируемых многоквартирных жилых домов)</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13 мкр</w:t>
            </w:r>
            <w:r w:rsidRPr="006C4C8F">
              <w:rPr>
                <w:rFonts w:eastAsia="Calibri"/>
                <w:lang w:eastAsia="en-US"/>
              </w:rPr>
              <w:t>.</w:t>
            </w:r>
          </w:p>
          <w:p w:rsidR="006C4C8F" w:rsidRPr="006C4C8F" w:rsidRDefault="006C4C8F" w:rsidP="006C4C8F">
            <w:pPr>
              <w:suppressAutoHyphens w:val="0"/>
              <w:rPr>
                <w:rFonts w:eastAsia="Calibri"/>
                <w:b/>
                <w:lang w:eastAsia="en-US"/>
              </w:rPr>
            </w:pPr>
            <w:r w:rsidRPr="006C4C8F">
              <w:rPr>
                <w:rFonts w:eastAsia="Calibri"/>
                <w:lang w:eastAsia="en-US"/>
              </w:rPr>
              <w:t xml:space="preserve">2 кафе на 76 посадочных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14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2 магазина смешанных товаров 30,0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b/>
                <w:lang w:eastAsia="en-US"/>
              </w:rPr>
            </w:pPr>
            <w:r w:rsidRPr="006C4C8F">
              <w:rPr>
                <w:rFonts w:eastAsia="Calibri"/>
                <w:lang w:eastAsia="en-US"/>
              </w:rPr>
              <w:t>магазин смешанных товаров 70,0 м</w:t>
            </w:r>
            <w:r w:rsidRPr="006C4C8F">
              <w:rPr>
                <w:rFonts w:eastAsia="Calibri"/>
                <w:vertAlign w:val="superscript"/>
                <w:lang w:eastAsia="en-US"/>
              </w:rPr>
              <w:t xml:space="preserve">2 </w:t>
            </w:r>
            <w:r w:rsidRPr="006C4C8F">
              <w:rPr>
                <w:rFonts w:eastAsia="Calibri"/>
                <w:lang w:eastAsia="en-US"/>
              </w:rPr>
              <w:t xml:space="preserve">торговой площади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val="restart"/>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14 а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 xml:space="preserve">Продовольственные магазины </w:t>
            </w:r>
          </w:p>
          <w:p w:rsidR="006C4C8F" w:rsidRPr="006C4C8F" w:rsidRDefault="006C4C8F" w:rsidP="006C4C8F">
            <w:pPr>
              <w:suppressAutoHyphens w:val="0"/>
              <w:rPr>
                <w:rFonts w:eastAsia="Calibri"/>
                <w:lang w:eastAsia="en-US"/>
              </w:rPr>
            </w:pPr>
            <w:r w:rsidRPr="006C4C8F">
              <w:rPr>
                <w:rFonts w:eastAsia="Calibri"/>
                <w:lang w:eastAsia="en-US"/>
              </w:rPr>
              <w:t>100,0 м</w:t>
            </w:r>
            <w:r w:rsidRPr="006C4C8F">
              <w:rPr>
                <w:rFonts w:eastAsia="Calibri"/>
                <w:vertAlign w:val="superscript"/>
                <w:lang w:eastAsia="en-US"/>
              </w:rPr>
              <w:t xml:space="preserve">2  </w:t>
            </w:r>
            <w:r w:rsidRPr="006C4C8F">
              <w:rPr>
                <w:rFonts w:eastAsia="Calibri"/>
                <w:lang w:eastAsia="en-US"/>
              </w:rPr>
              <w:t>торговой  площади,</w:t>
            </w:r>
          </w:p>
          <w:p w:rsidR="006C4C8F" w:rsidRPr="006C4C8F" w:rsidRDefault="006C4C8F" w:rsidP="006C4C8F">
            <w:pPr>
              <w:suppressAutoHyphens w:val="0"/>
              <w:rPr>
                <w:rFonts w:eastAsia="Calibri"/>
                <w:lang w:eastAsia="en-US"/>
              </w:rPr>
            </w:pPr>
            <w:r w:rsidRPr="006C4C8F">
              <w:rPr>
                <w:rFonts w:eastAsia="Calibri"/>
                <w:lang w:eastAsia="en-US"/>
              </w:rPr>
              <w:t>111,0 м</w:t>
            </w:r>
            <w:r w:rsidRPr="006C4C8F">
              <w:rPr>
                <w:rFonts w:eastAsia="Calibri"/>
                <w:vertAlign w:val="superscript"/>
                <w:lang w:eastAsia="en-US"/>
              </w:rPr>
              <w:t xml:space="preserve">2  </w:t>
            </w:r>
            <w:r w:rsidRPr="006C4C8F">
              <w:rPr>
                <w:rFonts w:eastAsia="Calibri"/>
                <w:lang w:eastAsia="en-US"/>
              </w:rPr>
              <w:t>торговой площади,</w:t>
            </w:r>
          </w:p>
          <w:p w:rsidR="006C4C8F" w:rsidRPr="006C4C8F" w:rsidRDefault="006C4C8F" w:rsidP="006C4C8F">
            <w:pPr>
              <w:suppressAutoHyphens w:val="0"/>
              <w:rPr>
                <w:rFonts w:eastAsia="Calibri"/>
                <w:lang w:eastAsia="en-US"/>
              </w:rPr>
            </w:pPr>
            <w:r w:rsidRPr="006C4C8F">
              <w:rPr>
                <w:rFonts w:eastAsia="Calibri"/>
                <w:lang w:eastAsia="en-US"/>
              </w:rPr>
              <w:t>2х211,0 м</w:t>
            </w:r>
            <w:r w:rsidRPr="006C4C8F">
              <w:rPr>
                <w:rFonts w:eastAsia="Calibri"/>
                <w:vertAlign w:val="superscript"/>
                <w:lang w:eastAsia="en-US"/>
              </w:rPr>
              <w:t xml:space="preserve">2  </w:t>
            </w:r>
            <w:r w:rsidRPr="006C4C8F">
              <w:rPr>
                <w:rFonts w:eastAsia="Calibri"/>
                <w:lang w:eastAsia="en-US"/>
              </w:rPr>
              <w:t>торговой площади,</w:t>
            </w:r>
          </w:p>
          <w:p w:rsidR="006C4C8F" w:rsidRPr="006C4C8F" w:rsidRDefault="006C4C8F" w:rsidP="006C4C8F">
            <w:pPr>
              <w:suppressAutoHyphens w:val="0"/>
              <w:rPr>
                <w:rFonts w:eastAsia="Calibri"/>
                <w:lang w:eastAsia="en-US"/>
              </w:rPr>
            </w:pPr>
            <w:r w:rsidRPr="006C4C8F">
              <w:rPr>
                <w:rFonts w:eastAsia="Calibri"/>
                <w:lang w:eastAsia="en-US"/>
              </w:rPr>
              <w:t>214,0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b/>
                <w:lang w:eastAsia="en-US"/>
              </w:rPr>
            </w:pPr>
            <w:r w:rsidRPr="006C4C8F">
              <w:rPr>
                <w:rFonts w:eastAsia="Calibri"/>
                <w:lang w:eastAsia="en-US"/>
              </w:rPr>
              <w:t>Непродовольственный магазин 80,0 м</w:t>
            </w:r>
            <w:r w:rsidRPr="006C4C8F">
              <w:rPr>
                <w:rFonts w:eastAsia="Calibri"/>
                <w:vertAlign w:val="superscript"/>
                <w:lang w:eastAsia="en-US"/>
              </w:rPr>
              <w:t xml:space="preserve">2  </w:t>
            </w:r>
            <w:r w:rsidRPr="006C4C8F">
              <w:rPr>
                <w:rFonts w:eastAsia="Calibri"/>
                <w:lang w:eastAsia="en-US"/>
              </w:rPr>
              <w:t xml:space="preserve">торговой площади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15 мкр</w:t>
            </w:r>
            <w:r w:rsidRPr="006C4C8F">
              <w:rPr>
                <w:rFonts w:eastAsia="Calibri"/>
                <w:lang w:eastAsia="en-US"/>
              </w:rPr>
              <w:t>.</w:t>
            </w:r>
          </w:p>
          <w:p w:rsidR="006C4C8F" w:rsidRPr="006C4C8F" w:rsidRDefault="006C4C8F" w:rsidP="006C4C8F">
            <w:pPr>
              <w:suppressAutoHyphens w:val="0"/>
              <w:rPr>
                <w:rFonts w:eastAsia="Calibri"/>
                <w:b/>
                <w:lang w:eastAsia="en-US"/>
              </w:rPr>
            </w:pP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16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Магазин смешанных товаров 200,0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 xml:space="preserve">Кафе на 43 посадочных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rFonts w:ascii="Calibri" w:eastAsia="Calibri" w:hAnsi="Calibri"/>
                <w:sz w:val="22"/>
                <w:szCs w:val="22"/>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17 мкр</w:t>
            </w:r>
            <w:r w:rsidRPr="006C4C8F">
              <w:rPr>
                <w:rFonts w:eastAsia="Calibri"/>
                <w:lang w:eastAsia="en-US"/>
              </w:rPr>
              <w:t>.</w:t>
            </w:r>
          </w:p>
          <w:p w:rsidR="006C4C8F" w:rsidRPr="006C4C8F" w:rsidRDefault="006C4C8F" w:rsidP="006C4C8F">
            <w:pPr>
              <w:suppressAutoHyphens w:val="0"/>
              <w:rPr>
                <w:rFonts w:eastAsia="Calibri"/>
                <w:b/>
                <w:lang w:eastAsia="en-US"/>
              </w:rPr>
            </w:pPr>
            <w:r w:rsidRPr="006C4C8F">
              <w:rPr>
                <w:rFonts w:eastAsia="Calibri"/>
                <w:lang w:eastAsia="en-US"/>
              </w:rPr>
              <w:t>2 торговых центра  600,0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b/>
                <w:lang w:eastAsia="en-US"/>
              </w:rPr>
            </w:pPr>
            <w:r w:rsidRPr="006C4C8F">
              <w:rPr>
                <w:rFonts w:eastAsia="Calibri"/>
                <w:lang w:eastAsia="en-US"/>
              </w:rPr>
              <w:t xml:space="preserve">Кафе на 175 посадочных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 </w:t>
            </w:r>
            <w:r w:rsidRPr="006C4C8F">
              <w:rPr>
                <w:rFonts w:eastAsia="Calibri"/>
                <w:b/>
                <w:lang w:eastAsia="en-US"/>
              </w:rPr>
              <w:t>18 мкр</w:t>
            </w:r>
            <w:r w:rsidRPr="006C4C8F">
              <w:rPr>
                <w:rFonts w:eastAsia="Calibri"/>
                <w:lang w:eastAsia="en-US"/>
              </w:rPr>
              <w:t>.</w:t>
            </w:r>
          </w:p>
          <w:p w:rsidR="006C4C8F" w:rsidRPr="006C4C8F" w:rsidRDefault="006C4C8F" w:rsidP="006C4C8F">
            <w:pPr>
              <w:suppressAutoHyphens w:val="0"/>
              <w:rPr>
                <w:rFonts w:eastAsia="Calibri"/>
                <w:b/>
                <w:lang w:eastAsia="en-US"/>
              </w:rPr>
            </w:pPr>
            <w:r w:rsidRPr="006C4C8F">
              <w:rPr>
                <w:rFonts w:eastAsia="Calibri"/>
                <w:lang w:eastAsia="en-US"/>
              </w:rPr>
              <w:t>Магазин продовольственный 50,0 м</w:t>
            </w:r>
            <w:r w:rsidRPr="006C4C8F">
              <w:rPr>
                <w:rFonts w:eastAsia="Calibri"/>
                <w:vertAlign w:val="superscript"/>
                <w:lang w:eastAsia="en-US"/>
              </w:rPr>
              <w:t xml:space="preserve">2 </w:t>
            </w:r>
            <w:r w:rsidRPr="006C4C8F">
              <w:rPr>
                <w:rFonts w:eastAsia="Calibri"/>
                <w:lang w:eastAsia="en-US"/>
              </w:rPr>
              <w:t xml:space="preserve">торговой площади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p>
        </w:tc>
      </w:tr>
      <w:tr w:rsidR="006C4C8F" w:rsidRPr="006C4C8F" w:rsidTr="006C4C8F">
        <w:trPr>
          <w:cantSplit/>
          <w:trHeight w:val="440"/>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19 мкр.</w:t>
            </w:r>
          </w:p>
          <w:p w:rsidR="006C4C8F" w:rsidRPr="006C4C8F" w:rsidRDefault="006C4C8F" w:rsidP="006C4C8F">
            <w:pPr>
              <w:suppressAutoHyphens w:val="0"/>
              <w:rPr>
                <w:rFonts w:eastAsia="Calibri"/>
                <w:lang w:eastAsia="en-US"/>
              </w:rPr>
            </w:pPr>
            <w:r w:rsidRPr="006C4C8F">
              <w:rPr>
                <w:rFonts w:eastAsia="Calibri"/>
                <w:lang w:eastAsia="en-US"/>
              </w:rPr>
              <w:t>2 продовольственных  магазина 50,0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Кафе на 55 посадочных мест</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440"/>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20 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2 продовольственных  магазина 50,0 м</w:t>
            </w:r>
            <w:r w:rsidRPr="006C4C8F">
              <w:rPr>
                <w:rFonts w:eastAsia="Calibri"/>
                <w:vertAlign w:val="superscript"/>
                <w:lang w:eastAsia="en-US"/>
              </w:rPr>
              <w:t xml:space="preserve">2  </w:t>
            </w:r>
            <w:r w:rsidRPr="006C4C8F">
              <w:rPr>
                <w:rFonts w:eastAsia="Calibri"/>
                <w:lang w:eastAsia="en-US"/>
              </w:rPr>
              <w:t>и 30,0 м</w:t>
            </w:r>
            <w:r w:rsidRPr="006C4C8F">
              <w:rPr>
                <w:rFonts w:eastAsia="Calibri"/>
                <w:vertAlign w:val="superscript"/>
                <w:lang w:eastAsia="en-US"/>
              </w:rPr>
              <w:t xml:space="preserve">2 </w:t>
            </w:r>
            <w:r w:rsidRPr="006C4C8F">
              <w:rPr>
                <w:rFonts w:eastAsia="Calibri"/>
                <w:lang w:eastAsia="en-US"/>
              </w:rPr>
              <w:t>торговой площади -</w:t>
            </w:r>
          </w:p>
          <w:p w:rsidR="006C4C8F" w:rsidRPr="006C4C8F" w:rsidRDefault="006C4C8F" w:rsidP="006C4C8F">
            <w:pPr>
              <w:suppressAutoHyphens w:val="0"/>
              <w:rPr>
                <w:rFonts w:eastAsia="Calibri"/>
                <w:b/>
                <w:lang w:eastAsia="en-US"/>
              </w:rPr>
            </w:pPr>
            <w:r w:rsidRPr="006C4C8F">
              <w:rPr>
                <w:rFonts w:eastAsia="Calibri"/>
                <w:lang w:eastAsia="en-US"/>
              </w:rPr>
              <w:t>Кафе на 120 посадочных мест</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Pr>
        <w:tc>
          <w:tcPr>
            <w:tcW w:w="998" w:type="dxa"/>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6" w:lineRule="auto"/>
              <w:jc w:val="both"/>
              <w:rPr>
                <w:rFonts w:eastAsia="Calibri"/>
                <w:color w:val="000000"/>
                <w:lang w:eastAsia="en-US"/>
              </w:rPr>
            </w:pPr>
          </w:p>
        </w:tc>
        <w:tc>
          <w:tcPr>
            <w:tcW w:w="212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Югорск-2</w:t>
            </w:r>
          </w:p>
          <w:p w:rsidR="006C4C8F" w:rsidRPr="006C4C8F" w:rsidRDefault="006C4C8F" w:rsidP="006C4C8F">
            <w:pPr>
              <w:suppressAutoHyphens w:val="0"/>
              <w:rPr>
                <w:rFonts w:eastAsia="Calibri"/>
                <w:lang w:eastAsia="en-US"/>
              </w:rPr>
            </w:pPr>
            <w:r w:rsidRPr="006C4C8F">
              <w:rPr>
                <w:rFonts w:eastAsia="Calibri"/>
                <w:lang w:eastAsia="en-US"/>
              </w:rPr>
              <w:t>Магазин смешанных товаров 350,0 м</w:t>
            </w:r>
            <w:r w:rsidRPr="006C4C8F">
              <w:rPr>
                <w:rFonts w:eastAsia="Calibri"/>
                <w:vertAlign w:val="superscript"/>
                <w:lang w:eastAsia="en-US"/>
              </w:rPr>
              <w:t xml:space="preserve">2 </w:t>
            </w:r>
            <w:r w:rsidRPr="006C4C8F">
              <w:rPr>
                <w:rFonts w:eastAsia="Calibri"/>
                <w:lang w:eastAsia="en-US"/>
              </w:rPr>
              <w:t xml:space="preserve">торговой площади </w:t>
            </w:r>
          </w:p>
          <w:p w:rsidR="006C4C8F" w:rsidRPr="006C4C8F" w:rsidRDefault="006C4C8F" w:rsidP="006C4C8F">
            <w:pPr>
              <w:suppressAutoHyphens w:val="0"/>
              <w:rPr>
                <w:rFonts w:eastAsia="Calibri"/>
                <w:lang w:eastAsia="en-US"/>
              </w:rPr>
            </w:pPr>
            <w:r w:rsidRPr="006C4C8F">
              <w:rPr>
                <w:rFonts w:eastAsia="Calibri"/>
                <w:lang w:eastAsia="en-US"/>
              </w:rPr>
              <w:t>2 торговых центра 2500,0 м</w:t>
            </w:r>
            <w:r w:rsidRPr="006C4C8F">
              <w:rPr>
                <w:rFonts w:eastAsia="Calibri"/>
                <w:vertAlign w:val="superscript"/>
                <w:lang w:eastAsia="en-US"/>
              </w:rPr>
              <w:t xml:space="preserve">2 </w:t>
            </w:r>
            <w:r w:rsidRPr="006C4C8F">
              <w:rPr>
                <w:rFonts w:eastAsia="Calibri"/>
                <w:lang w:eastAsia="en-US"/>
              </w:rPr>
              <w:t>торговой площади – 2035 год,</w:t>
            </w:r>
          </w:p>
          <w:p w:rsidR="006C4C8F" w:rsidRPr="006C4C8F" w:rsidRDefault="006C4C8F" w:rsidP="006C4C8F">
            <w:pPr>
              <w:suppressAutoHyphens w:val="0"/>
              <w:rPr>
                <w:rFonts w:eastAsia="Calibri"/>
                <w:lang w:eastAsia="en-US"/>
              </w:rPr>
            </w:pPr>
            <w:r w:rsidRPr="006C4C8F">
              <w:rPr>
                <w:rFonts w:eastAsia="Calibri"/>
                <w:lang w:eastAsia="en-US"/>
              </w:rPr>
              <w:t>2 кафе на 47и 48 посадочных мест – 2035 год</w:t>
            </w:r>
          </w:p>
          <w:p w:rsidR="006C4C8F" w:rsidRPr="006C4C8F" w:rsidRDefault="006C4C8F" w:rsidP="006C4C8F">
            <w:pPr>
              <w:suppressAutoHyphens w:val="0"/>
              <w:rPr>
                <w:rFonts w:eastAsia="Calibri"/>
                <w:lang w:eastAsia="en-US"/>
              </w:rPr>
            </w:pPr>
            <w:r w:rsidRPr="006C4C8F">
              <w:rPr>
                <w:rFonts w:eastAsia="Calibri"/>
                <w:lang w:eastAsia="en-US"/>
              </w:rPr>
              <w:t>Торгово-развлекательные комплексы - 2035</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Pr>
        <w:tc>
          <w:tcPr>
            <w:tcW w:w="998" w:type="dxa"/>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50</w:t>
            </w:r>
          </w:p>
        </w:tc>
        <w:tc>
          <w:tcPr>
            <w:tcW w:w="3260"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6" w:lineRule="auto"/>
              <w:jc w:val="both"/>
              <w:rPr>
                <w:color w:val="000000"/>
                <w:lang w:eastAsia="en-US"/>
              </w:rPr>
            </w:pPr>
            <w:r w:rsidRPr="006C4C8F">
              <w:rPr>
                <w:rFonts w:eastAsia="Calibri"/>
                <w:color w:val="000000"/>
                <w:lang w:eastAsia="en-US"/>
              </w:rPr>
              <w:t>Строительство мечети и православного храма</w:t>
            </w:r>
          </w:p>
        </w:tc>
        <w:tc>
          <w:tcPr>
            <w:tcW w:w="212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Культовые сооружения</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Мечеть </w:t>
            </w:r>
            <w:r w:rsidRPr="006C4C8F">
              <w:rPr>
                <w:rFonts w:eastAsia="Calibri"/>
                <w:color w:val="000000"/>
                <w:lang w:eastAsia="en-US"/>
              </w:rPr>
              <w:t>ул. Торговая</w:t>
            </w:r>
            <w:r w:rsidRPr="006C4C8F">
              <w:rPr>
                <w:rFonts w:eastAsia="Calibri"/>
                <w:lang w:eastAsia="en-US"/>
              </w:rPr>
              <w:t xml:space="preserve"> – 2020 год</w:t>
            </w:r>
          </w:p>
          <w:p w:rsidR="006C4C8F" w:rsidRPr="006C4C8F" w:rsidRDefault="006C4C8F" w:rsidP="006C4C8F">
            <w:pPr>
              <w:suppressAutoHyphens w:val="0"/>
              <w:rPr>
                <w:rFonts w:eastAsia="Calibri"/>
                <w:lang w:eastAsia="en-US"/>
              </w:rPr>
            </w:pPr>
            <w:r w:rsidRPr="006C4C8F">
              <w:rPr>
                <w:rFonts w:eastAsia="Calibri"/>
                <w:lang w:eastAsia="en-US"/>
              </w:rPr>
              <w:t xml:space="preserve">Православный храм </w:t>
            </w:r>
            <w:r w:rsidRPr="006C4C8F">
              <w:rPr>
                <w:rFonts w:eastAsia="Calibri"/>
                <w:color w:val="000000"/>
                <w:lang w:eastAsia="en-US"/>
              </w:rPr>
              <w:t>ул. Сахарова, на территории городского парка</w:t>
            </w:r>
            <w:r w:rsidRPr="006C4C8F">
              <w:rPr>
                <w:rFonts w:eastAsia="Calibri"/>
                <w:lang w:eastAsia="en-US"/>
              </w:rPr>
              <w:t xml:space="preserve">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r>
      <w:tr w:rsidR="006C4C8F" w:rsidRPr="006C4C8F" w:rsidTr="006C4C8F">
        <w:trPr>
          <w:cantSplit/>
          <w:trHeight w:val="480"/>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lastRenderedPageBreak/>
              <w:t>60</w:t>
            </w:r>
          </w:p>
        </w:tc>
        <w:tc>
          <w:tcPr>
            <w:tcW w:w="3260" w:type="dxa"/>
            <w:vMerge w:val="restart"/>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r w:rsidRPr="006C4C8F">
              <w:rPr>
                <w:rFonts w:eastAsia="Calibri"/>
                <w:color w:val="000000"/>
                <w:lang w:eastAsia="en-US"/>
              </w:rPr>
              <w:t>Строительство административных зданий, офисов</w:t>
            </w:r>
          </w:p>
        </w:tc>
        <w:tc>
          <w:tcPr>
            <w:tcW w:w="2126" w:type="dxa"/>
            <w:vMerge w:val="restart"/>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Офисные помещения на первых этажах жилого дома по ул. Чкалова, 7 корпус 1 – 2015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2015</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2015</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r>
      <w:tr w:rsidR="006C4C8F" w:rsidRPr="006C4C8F" w:rsidTr="006C4C8F">
        <w:trPr>
          <w:cantSplit/>
          <w:trHeight w:val="450"/>
        </w:trPr>
        <w:tc>
          <w:tcPr>
            <w:tcW w:w="998" w:type="dxa"/>
            <w:vMerge/>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260"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both"/>
              <w:rPr>
                <w:rFonts w:eastAsia="Calibri"/>
                <w:color w:val="000000"/>
                <w:lang w:eastAsia="en-US"/>
              </w:rPr>
            </w:pPr>
          </w:p>
        </w:tc>
        <w:tc>
          <w:tcPr>
            <w:tcW w:w="2126"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Офисные помещения на первых этажах жилого дома по ул. Толстого-Студенческая – 2016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2015</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2015</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r>
      <w:tr w:rsidR="006C4C8F" w:rsidRPr="006C4C8F" w:rsidTr="006C4C8F">
        <w:trPr>
          <w:cantSplit/>
          <w:trHeight w:val="232"/>
        </w:trPr>
        <w:tc>
          <w:tcPr>
            <w:tcW w:w="998" w:type="dxa"/>
            <w:vMerge w:val="restart"/>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61</w:t>
            </w:r>
          </w:p>
        </w:tc>
        <w:tc>
          <w:tcPr>
            <w:tcW w:w="3260" w:type="dxa"/>
            <w:vMerge w:val="restart"/>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r w:rsidRPr="006C4C8F">
              <w:rPr>
                <w:rFonts w:eastAsia="Calibri"/>
                <w:color w:val="000000"/>
                <w:lang w:eastAsia="x-none"/>
              </w:rPr>
              <w:t>Предприятия бытового обслуживания</w:t>
            </w:r>
          </w:p>
        </w:tc>
        <w:tc>
          <w:tcPr>
            <w:tcW w:w="2126" w:type="dxa"/>
            <w:vMerge w:val="restart"/>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r w:rsidRPr="006C4C8F">
              <w:rPr>
                <w:color w:val="000000"/>
                <w:lang w:eastAsia="en-US"/>
              </w:rPr>
              <w:t>Потребительский рынок</w:t>
            </w: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 мкр.</w:t>
            </w:r>
          </w:p>
          <w:p w:rsidR="006C4C8F" w:rsidRPr="006C4C8F" w:rsidRDefault="006C4C8F" w:rsidP="006C4C8F">
            <w:pPr>
              <w:suppressAutoHyphens w:val="0"/>
              <w:rPr>
                <w:lang w:eastAsia="ru-RU"/>
              </w:rPr>
            </w:pPr>
            <w:r w:rsidRPr="006C4C8F">
              <w:rPr>
                <w:rFonts w:eastAsia="Calibri"/>
                <w:lang w:eastAsia="en-US"/>
              </w:rPr>
              <w:t>2 предприятия бытового обслуживания на 5 рабочих мест, 1 предприятие бытового обслуживания на 3 рабочих места (</w:t>
            </w:r>
            <w:r w:rsidRPr="006C4C8F">
              <w:rPr>
                <w:lang w:eastAsia="ru-RU"/>
              </w:rPr>
              <w:t xml:space="preserve">Объекты бытового обслуживания предлагается </w:t>
            </w:r>
          </w:p>
          <w:p w:rsidR="006C4C8F" w:rsidRPr="006C4C8F" w:rsidRDefault="006C4C8F" w:rsidP="006C4C8F">
            <w:pPr>
              <w:suppressAutoHyphens w:val="0"/>
              <w:rPr>
                <w:rFonts w:eastAsia="Calibri"/>
                <w:b/>
                <w:lang w:eastAsia="en-US"/>
              </w:rPr>
            </w:pPr>
            <w:r w:rsidRPr="006C4C8F">
              <w:rPr>
                <w:lang w:eastAsia="ru-RU"/>
              </w:rPr>
              <w:t xml:space="preserve">разместить на первых этажах секционной застройки)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3 мкр.</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10 рабочих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top w:val="single" w:sz="4" w:space="0" w:color="auto"/>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4 мкр.</w:t>
            </w:r>
          </w:p>
          <w:p w:rsidR="006C4C8F" w:rsidRPr="006C4C8F" w:rsidRDefault="006C4C8F" w:rsidP="006C4C8F">
            <w:pPr>
              <w:suppressAutoHyphens w:val="0"/>
              <w:rPr>
                <w:lang w:eastAsia="ru-RU"/>
              </w:rPr>
            </w:pPr>
            <w:r w:rsidRPr="006C4C8F">
              <w:rPr>
                <w:rFonts w:eastAsia="Calibri"/>
                <w:lang w:eastAsia="en-US"/>
              </w:rPr>
              <w:t xml:space="preserve">1 предприятие бытового обслуживания на 3 рабочих места (размещаются в многофункциональном общественном здании)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val="restart"/>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5-5а мкр.</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10 рабочих мест, 1 предприятие бытового обслуживания на 2 рабочих места (размещаются в многофункциональном общественном здании)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6 мкр.</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2 рабочих места (размещаются в административном здании)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5-7 мкр.</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10 рабочих мест (Объекты торговли, предприятия общественного питания и бытовых услуг предлагается разместить в проектируемом многофункциональном общественном здании)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8 мкр.</w:t>
            </w:r>
          </w:p>
          <w:p w:rsidR="006C4C8F" w:rsidRPr="006C4C8F" w:rsidRDefault="006C4C8F" w:rsidP="006C4C8F">
            <w:pPr>
              <w:suppressAutoHyphens w:val="0"/>
              <w:rPr>
                <w:rFonts w:eastAsia="Calibri"/>
                <w:b/>
                <w:lang w:eastAsia="en-US"/>
              </w:rPr>
            </w:pP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9 мкр.</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1 рабочее место (на первом этаже жилого дома)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11 мкр.</w:t>
            </w:r>
          </w:p>
          <w:p w:rsidR="006C4C8F" w:rsidRPr="006C4C8F" w:rsidRDefault="006C4C8F" w:rsidP="006C4C8F">
            <w:pPr>
              <w:suppressAutoHyphens w:val="0"/>
              <w:rPr>
                <w:rFonts w:eastAsia="Calibri"/>
                <w:lang w:eastAsia="en-US"/>
              </w:rPr>
            </w:pPr>
            <w:r w:rsidRPr="006C4C8F">
              <w:rPr>
                <w:rFonts w:eastAsia="Calibri"/>
                <w:lang w:eastAsia="en-US"/>
              </w:rPr>
              <w:t xml:space="preserve">1 предприятие бытового обслуживания на 4 рабочих места (предприятие бытовых услуг - на первом этаже проектируемого многоквартирного дома по адресу: ул. Железнодорожная, 21) </w:t>
            </w:r>
          </w:p>
          <w:p w:rsidR="006C4C8F" w:rsidRPr="006C4C8F" w:rsidRDefault="006C4C8F" w:rsidP="006C4C8F">
            <w:pPr>
              <w:suppressAutoHyphens w:val="0"/>
              <w:rPr>
                <w:rFonts w:eastAsia="Calibri"/>
                <w:b/>
                <w:lang w:eastAsia="en-US"/>
              </w:rPr>
            </w:pPr>
            <w:r w:rsidRPr="006C4C8F">
              <w:rPr>
                <w:rFonts w:eastAsia="Calibri"/>
                <w:lang w:eastAsia="en-US"/>
              </w:rPr>
              <w:t xml:space="preserve">сауна на 9 мест (предлагается к размещению по адресу: ул. Геологов, 9б)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val="restart"/>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13 мкр.</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3 рабочих места, 1 предприятие бытового обслуживания на 2 рабочих места  (Предприятия бытовых услуг предлагается разместить на первых этажах секционной застройки и в проектируемом административном здании по ул. Спортивной)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14 мкр.</w:t>
            </w:r>
          </w:p>
          <w:p w:rsidR="006C4C8F" w:rsidRPr="006C4C8F" w:rsidRDefault="006C4C8F" w:rsidP="006C4C8F">
            <w:pPr>
              <w:suppressAutoHyphens w:val="0"/>
              <w:rPr>
                <w:rFonts w:eastAsia="Calibri"/>
                <w:b/>
                <w:lang w:eastAsia="en-US"/>
              </w:rPr>
            </w:pPr>
            <w:r w:rsidRPr="006C4C8F">
              <w:rPr>
                <w:rFonts w:eastAsia="Calibri"/>
                <w:lang w:eastAsia="en-US"/>
              </w:rPr>
              <w:t xml:space="preserve">2 предприятия бытового обслуживания на 10 рабочих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14 а мкр.</w:t>
            </w:r>
          </w:p>
          <w:p w:rsidR="006C4C8F" w:rsidRPr="006C4C8F" w:rsidRDefault="006C4C8F" w:rsidP="006C4C8F">
            <w:pPr>
              <w:suppressAutoHyphens w:val="0"/>
              <w:rPr>
                <w:rFonts w:eastAsia="Calibri"/>
                <w:b/>
                <w:lang w:eastAsia="en-US"/>
              </w:rPr>
            </w:pPr>
            <w:r w:rsidRPr="006C4C8F">
              <w:rPr>
                <w:rFonts w:eastAsia="Calibri"/>
                <w:lang w:eastAsia="en-US"/>
              </w:rPr>
              <w:t xml:space="preserve">2 предприятия бытового обслуживания на 6 рабочих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15 мкр.</w:t>
            </w:r>
          </w:p>
          <w:p w:rsidR="006C4C8F" w:rsidRPr="006C4C8F" w:rsidRDefault="006C4C8F" w:rsidP="006C4C8F">
            <w:pPr>
              <w:suppressAutoHyphens w:val="0"/>
              <w:rPr>
                <w:rFonts w:eastAsia="Calibri"/>
                <w:b/>
                <w:lang w:eastAsia="en-US"/>
              </w:rPr>
            </w:pP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16 мкр.</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3 рабочих места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17мкр.</w:t>
            </w:r>
          </w:p>
          <w:p w:rsidR="006C4C8F" w:rsidRPr="006C4C8F" w:rsidRDefault="006C4C8F" w:rsidP="006C4C8F">
            <w:pPr>
              <w:suppressAutoHyphens w:val="0"/>
              <w:rPr>
                <w:rFonts w:eastAsia="Calibri"/>
                <w:lang w:eastAsia="en-US"/>
              </w:rPr>
            </w:pPr>
            <w:r w:rsidRPr="006C4C8F">
              <w:rPr>
                <w:rFonts w:eastAsia="Calibri"/>
                <w:lang w:eastAsia="en-US"/>
              </w:rPr>
              <w:t>1 предприятие бытового обслуживания на 20 рабочих мест</w:t>
            </w:r>
          </w:p>
          <w:p w:rsidR="006C4C8F" w:rsidRPr="006C4C8F" w:rsidRDefault="006C4C8F" w:rsidP="006C4C8F">
            <w:pPr>
              <w:suppressAutoHyphens w:val="0"/>
              <w:rPr>
                <w:rFonts w:eastAsia="Calibri"/>
                <w:lang w:eastAsia="en-US"/>
              </w:rPr>
            </w:pPr>
            <w:r w:rsidRPr="006C4C8F">
              <w:rPr>
                <w:rFonts w:eastAsia="Calibri"/>
                <w:lang w:eastAsia="en-US"/>
              </w:rPr>
              <w:t>1 предприятие бытового обслуживания на 10 рабочих мест</w:t>
            </w:r>
          </w:p>
          <w:p w:rsidR="006C4C8F" w:rsidRPr="006C4C8F" w:rsidRDefault="006C4C8F" w:rsidP="006C4C8F">
            <w:pPr>
              <w:suppressAutoHyphens w:val="0"/>
              <w:rPr>
                <w:rFonts w:eastAsia="Calibri"/>
                <w:lang w:eastAsia="en-US"/>
              </w:rPr>
            </w:pPr>
            <w:r w:rsidRPr="006C4C8F">
              <w:rPr>
                <w:rFonts w:eastAsia="Calibri"/>
                <w:lang w:eastAsia="en-US"/>
              </w:rPr>
              <w:t>Баня на 45 мест</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18мкр.</w:t>
            </w:r>
          </w:p>
          <w:p w:rsidR="006C4C8F" w:rsidRPr="006C4C8F" w:rsidRDefault="006C4C8F" w:rsidP="006C4C8F">
            <w:pPr>
              <w:suppressAutoHyphens w:val="0"/>
              <w:rPr>
                <w:rFonts w:eastAsia="Calibri"/>
                <w:lang w:eastAsia="en-US"/>
              </w:rPr>
            </w:pPr>
            <w:r w:rsidRPr="006C4C8F">
              <w:rPr>
                <w:rFonts w:eastAsia="Calibri"/>
                <w:lang w:eastAsia="en-US"/>
              </w:rPr>
              <w:t xml:space="preserve">1 предприятие бытового обслуживания на 12 рабочих мест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b/>
                <w:lang w:eastAsia="en-US"/>
              </w:rPr>
              <w:t>19мкр</w:t>
            </w:r>
            <w:r w:rsidRPr="006C4C8F">
              <w:rPr>
                <w:rFonts w:eastAsia="Calibri"/>
                <w:lang w:eastAsia="en-US"/>
              </w:rPr>
              <w:t>.</w:t>
            </w:r>
          </w:p>
          <w:p w:rsidR="006C4C8F" w:rsidRPr="006C4C8F" w:rsidRDefault="006C4C8F" w:rsidP="006C4C8F">
            <w:pPr>
              <w:suppressAutoHyphens w:val="0"/>
              <w:rPr>
                <w:rFonts w:eastAsia="Calibri"/>
                <w:lang w:eastAsia="en-US"/>
              </w:rPr>
            </w:pPr>
            <w:r w:rsidRPr="006C4C8F">
              <w:rPr>
                <w:rFonts w:eastAsia="Calibri"/>
                <w:lang w:eastAsia="en-US"/>
              </w:rPr>
              <w:t>1 предприятие бытового обслуживания на 10 рабочих мест – 2035 год</w:t>
            </w:r>
          </w:p>
          <w:p w:rsidR="006C4C8F" w:rsidRPr="006C4C8F" w:rsidRDefault="006C4C8F" w:rsidP="006C4C8F">
            <w:pPr>
              <w:suppressAutoHyphens w:val="0"/>
              <w:rPr>
                <w:rFonts w:eastAsia="Calibri"/>
                <w:lang w:eastAsia="en-US"/>
              </w:rPr>
            </w:pPr>
            <w:r w:rsidRPr="006C4C8F">
              <w:rPr>
                <w:rFonts w:eastAsia="Calibri"/>
                <w:lang w:eastAsia="en-US"/>
              </w:rPr>
              <w:t>1 предприятие бытового обслуживания на 13 рабочих мест – 2035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232"/>
        </w:trPr>
        <w:tc>
          <w:tcPr>
            <w:tcW w:w="998" w:type="dxa"/>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color w:val="000000"/>
                <w:lang w:eastAsia="x-none"/>
              </w:rPr>
            </w:pPr>
          </w:p>
        </w:tc>
        <w:tc>
          <w:tcPr>
            <w:tcW w:w="2126" w:type="dxa"/>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b/>
                <w:lang w:eastAsia="en-US"/>
              </w:rPr>
            </w:pPr>
            <w:r w:rsidRPr="006C4C8F">
              <w:rPr>
                <w:rFonts w:eastAsia="Calibri"/>
                <w:b/>
                <w:lang w:eastAsia="en-US"/>
              </w:rPr>
              <w:t>Югорск-2</w:t>
            </w:r>
          </w:p>
          <w:p w:rsidR="006C4C8F" w:rsidRPr="006C4C8F" w:rsidRDefault="006C4C8F" w:rsidP="006C4C8F">
            <w:pPr>
              <w:suppressAutoHyphens w:val="0"/>
              <w:rPr>
                <w:rFonts w:eastAsia="Calibri"/>
                <w:b/>
                <w:lang w:eastAsia="en-US"/>
              </w:rPr>
            </w:pPr>
            <w:r w:rsidRPr="006C4C8F">
              <w:rPr>
                <w:rFonts w:eastAsia="Calibri"/>
                <w:lang w:eastAsia="en-US"/>
              </w:rPr>
              <w:t xml:space="preserve">1 предприятие бытового обслуживания на 1 рабочее место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697"/>
        </w:trPr>
        <w:tc>
          <w:tcPr>
            <w:tcW w:w="998" w:type="dxa"/>
            <w:vMerge w:val="restart"/>
            <w:tcBorders>
              <w:top w:val="nil"/>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62</w:t>
            </w:r>
          </w:p>
        </w:tc>
        <w:tc>
          <w:tcPr>
            <w:tcW w:w="3260" w:type="dxa"/>
            <w:vMerge w:val="restart"/>
            <w:tcBorders>
              <w:top w:val="nil"/>
              <w:left w:val="nil"/>
              <w:right w:val="single" w:sz="4" w:space="0" w:color="auto"/>
            </w:tcBorders>
            <w:shd w:val="clear" w:color="auto" w:fill="auto"/>
            <w:hideMark/>
          </w:tcPr>
          <w:p w:rsidR="006C4C8F" w:rsidRPr="006C4C8F" w:rsidRDefault="006C4C8F" w:rsidP="006C4C8F">
            <w:pPr>
              <w:suppressAutoHyphens w:val="0"/>
              <w:rPr>
                <w:color w:val="000000"/>
                <w:lang w:eastAsia="en-US"/>
              </w:rPr>
            </w:pPr>
            <w:r w:rsidRPr="006C4C8F">
              <w:rPr>
                <w:rFonts w:eastAsia="Calibri"/>
                <w:color w:val="000000"/>
                <w:lang w:eastAsia="x-none"/>
              </w:rPr>
              <w:t>Строительство</w:t>
            </w:r>
            <w:r w:rsidRPr="006C4C8F">
              <w:rPr>
                <w:rFonts w:eastAsia="Calibri"/>
                <w:color w:val="000000"/>
                <w:lang w:val="x-none" w:eastAsia="x-none"/>
              </w:rPr>
              <w:t xml:space="preserve"> кемпингов на инвестиционных площадках</w:t>
            </w:r>
          </w:p>
        </w:tc>
        <w:tc>
          <w:tcPr>
            <w:tcW w:w="2126" w:type="dxa"/>
            <w:vMerge w:val="restart"/>
            <w:tcBorders>
              <w:top w:val="nil"/>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r w:rsidRPr="006C4C8F">
              <w:rPr>
                <w:color w:val="000000"/>
                <w:lang w:eastAsia="en-US"/>
              </w:rPr>
              <w:t>Придорожный сервис</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Кемпинг ИП Лобачев по ул. Няганская, на пересечении существующей ул. Няганская и реконструируемой ул. Торговая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r>
      <w:tr w:rsidR="006C4C8F" w:rsidRPr="006C4C8F" w:rsidTr="006C4C8F">
        <w:trPr>
          <w:cantSplit/>
          <w:trHeight w:val="217"/>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color w:val="000000"/>
                <w:lang w:eastAsia="x-none"/>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Кемпинг «Эдем»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r>
      <w:tr w:rsidR="006C4C8F" w:rsidRPr="006C4C8F" w:rsidTr="006C4C8F">
        <w:trPr>
          <w:cantSplit/>
          <w:trHeight w:val="451"/>
        </w:trPr>
        <w:tc>
          <w:tcPr>
            <w:tcW w:w="998" w:type="dxa"/>
            <w:vMerge w:val="restart"/>
            <w:tcBorders>
              <w:top w:val="nil"/>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63</w:t>
            </w:r>
          </w:p>
        </w:tc>
        <w:tc>
          <w:tcPr>
            <w:tcW w:w="3260" w:type="dxa"/>
            <w:vMerge w:val="restart"/>
            <w:tcBorders>
              <w:top w:val="nil"/>
              <w:left w:val="nil"/>
              <w:right w:val="single" w:sz="4" w:space="0" w:color="auto"/>
            </w:tcBorders>
            <w:shd w:val="clear" w:color="auto" w:fill="auto"/>
          </w:tcPr>
          <w:p w:rsidR="006C4C8F" w:rsidRPr="006C4C8F" w:rsidRDefault="006C4C8F" w:rsidP="006C4C8F">
            <w:pPr>
              <w:suppressAutoHyphens w:val="0"/>
              <w:rPr>
                <w:rFonts w:eastAsia="Calibri"/>
                <w:color w:val="000000"/>
                <w:lang w:eastAsia="x-none"/>
              </w:rPr>
            </w:pPr>
            <w:r w:rsidRPr="006C4C8F">
              <w:rPr>
                <w:rFonts w:eastAsia="Calibri"/>
                <w:lang w:eastAsia="en-US"/>
              </w:rPr>
              <w:t>Автозаправочные и автозаправочные станции</w:t>
            </w:r>
          </w:p>
        </w:tc>
        <w:tc>
          <w:tcPr>
            <w:tcW w:w="2126" w:type="dxa"/>
            <w:vMerge w:val="restart"/>
            <w:tcBorders>
              <w:top w:val="nil"/>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r w:rsidRPr="006C4C8F">
              <w:rPr>
                <w:color w:val="000000"/>
                <w:lang w:eastAsia="en-US"/>
              </w:rPr>
              <w:t>Придорожный сервис</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Автогазозаправочная станция на 5 колонок (4 бензин и 1 газ) в районе кемпинга «Эдем»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1146"/>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Автогазозаправочная станция на 5 колонок (4 бензин и 1 газ) на проектируемом участке автомобильной дороги регионального значения «Северный обход городского округа город Югорск", направление прямое – 2035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1146"/>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Автогазозаправочная станция на 5 колонок (4 бензин и 1 газ) на проектируемом участке автомобильной дороги регионального значения «Северный обход городского округа город Югорск", направление обратное – 2035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917"/>
        </w:trPr>
        <w:tc>
          <w:tcPr>
            <w:tcW w:w="998" w:type="dxa"/>
            <w:vMerge w:val="restart"/>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lastRenderedPageBreak/>
              <w:t>64</w:t>
            </w:r>
          </w:p>
        </w:tc>
        <w:tc>
          <w:tcPr>
            <w:tcW w:w="3260" w:type="dxa"/>
            <w:vMerge w:val="restart"/>
            <w:tcBorders>
              <w:left w:val="nil"/>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Станции технического обслуживания автомобилей</w:t>
            </w:r>
          </w:p>
        </w:tc>
        <w:tc>
          <w:tcPr>
            <w:tcW w:w="2126"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r w:rsidRPr="006C4C8F">
              <w:rPr>
                <w:color w:val="000000"/>
                <w:lang w:eastAsia="en-US"/>
              </w:rPr>
              <w:t>Придорожный сервис</w:t>
            </w: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Станция технического обслуживания автомобилей на 5 постов на пересечении ул. Арантурская и проектируемой объездной а/д района Югорск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702"/>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Станция технического обслуживания автомобилей на 5 постов в районе кемпинга «Эдем»</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702"/>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 xml:space="preserve">Станция технического обслуживания автомобилей на 6 постов на пересечении ул. Кольцевая и проектируемой объездной а/д района Югорск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cantSplit/>
          <w:trHeight w:val="702"/>
        </w:trPr>
        <w:tc>
          <w:tcPr>
            <w:tcW w:w="998" w:type="dxa"/>
            <w:vMerge w:val="restart"/>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val="restart"/>
            <w:tcBorders>
              <w:left w:val="nil"/>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val="restart"/>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Станция технического обслуживания автомобилей на 5 постов на пересечении ул. Кольцевая и проектируемой объездной а/д района Югорск в 380 м на восток от проектируемого городского кладбища</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trHeight w:val="1378"/>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Станция технического обслуживания</w:t>
            </w:r>
            <w:r w:rsidRPr="006C4C8F">
              <w:rPr>
                <w:rFonts w:ascii="Calibri" w:eastAsia="Calibri" w:hAnsi="Calibri"/>
                <w:sz w:val="22"/>
                <w:szCs w:val="22"/>
                <w:lang w:eastAsia="en-US"/>
              </w:rPr>
              <w:t xml:space="preserve"> </w:t>
            </w:r>
            <w:r w:rsidRPr="006C4C8F">
              <w:rPr>
                <w:rFonts w:eastAsia="Calibri"/>
                <w:lang w:eastAsia="en-US"/>
              </w:rPr>
              <w:t xml:space="preserve">для грузовых и легковых машин на 5 постов на проектируемом участке автомобильной дороги регионального значения «Северный обход городского округа город Югорск", направление прямое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trHeight w:val="1367"/>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Станция технического обслуживания</w:t>
            </w:r>
            <w:r w:rsidRPr="006C4C8F">
              <w:rPr>
                <w:rFonts w:ascii="Calibri" w:eastAsia="Calibri" w:hAnsi="Calibri"/>
                <w:sz w:val="22"/>
                <w:szCs w:val="22"/>
                <w:lang w:eastAsia="en-US"/>
              </w:rPr>
              <w:t xml:space="preserve"> </w:t>
            </w:r>
            <w:r w:rsidRPr="006C4C8F">
              <w:rPr>
                <w:rFonts w:eastAsia="Calibri"/>
                <w:lang w:eastAsia="en-US"/>
              </w:rPr>
              <w:t xml:space="preserve">для грузовых и легковых машин на 5 постов на проектируемом участке автомобильной дороги регионального значения «Северный обход городского округа город Югорск", направление обратное </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r w:rsidR="006C4C8F" w:rsidRPr="006C4C8F" w:rsidTr="006C4C8F">
        <w:trPr>
          <w:trHeight w:val="713"/>
        </w:trPr>
        <w:tc>
          <w:tcPr>
            <w:tcW w:w="998" w:type="dxa"/>
            <w:vMerge/>
            <w:tcBorders>
              <w:left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Станция технического обслуживания</w:t>
            </w:r>
            <w:r w:rsidRPr="006C4C8F">
              <w:rPr>
                <w:rFonts w:ascii="Calibri" w:eastAsia="Calibri" w:hAnsi="Calibri"/>
                <w:sz w:val="22"/>
                <w:szCs w:val="22"/>
                <w:lang w:eastAsia="en-US"/>
              </w:rPr>
              <w:t xml:space="preserve"> </w:t>
            </w:r>
            <w:r w:rsidRPr="006C4C8F">
              <w:rPr>
                <w:rFonts w:eastAsia="Calibri"/>
                <w:lang w:eastAsia="en-US"/>
              </w:rPr>
              <w:t>для большегрузной техники  на 5 постов ул. Промышленная, 7 б</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r>
      <w:tr w:rsidR="006C4C8F" w:rsidRPr="006C4C8F" w:rsidTr="006C4C8F">
        <w:trPr>
          <w:trHeight w:val="449"/>
        </w:trPr>
        <w:tc>
          <w:tcPr>
            <w:tcW w:w="998" w:type="dxa"/>
            <w:vMerge/>
            <w:tcBorders>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highlight w:val="yellow"/>
                <w:lang w:eastAsia="en-US"/>
              </w:rPr>
            </w:pPr>
          </w:p>
        </w:tc>
        <w:tc>
          <w:tcPr>
            <w:tcW w:w="3260"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p>
        </w:tc>
        <w:tc>
          <w:tcPr>
            <w:tcW w:w="2126" w:type="dxa"/>
            <w:vMerge/>
            <w:tcBorders>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p>
        </w:tc>
        <w:tc>
          <w:tcPr>
            <w:tcW w:w="3686"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Станция технического обслуживания автомобилей на 5 постов ул. Гастелло,28 Б</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2020</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65</w:t>
            </w:r>
          </w:p>
        </w:tc>
        <w:tc>
          <w:tcPr>
            <w:tcW w:w="3260"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rPr>
                <w:rFonts w:eastAsia="Calibri"/>
                <w:lang w:eastAsia="en-US"/>
              </w:rPr>
            </w:pPr>
            <w:r w:rsidRPr="006C4C8F">
              <w:rPr>
                <w:rFonts w:eastAsia="Calibri"/>
                <w:lang w:eastAsia="en-US"/>
              </w:rPr>
              <w:t>Автомойки</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r w:rsidRPr="006C4C8F">
              <w:rPr>
                <w:color w:val="000000"/>
                <w:lang w:eastAsia="en-US"/>
              </w:rPr>
              <w:t>Придорожный сервис</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rFonts w:eastAsia="Calibri"/>
                <w:lang w:eastAsia="en-US"/>
              </w:rPr>
            </w:pPr>
            <w:r w:rsidRPr="006C4C8F">
              <w:rPr>
                <w:rFonts w:eastAsia="Calibri"/>
                <w:lang w:eastAsia="en-US"/>
              </w:rPr>
              <w:t>Автомойка на 2 поста ул. Кольцевая, 9 – 2030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lang w:eastAsia="en-US"/>
              </w:rPr>
              <w:t>2030</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lang w:eastAsia="en-US"/>
              </w:rPr>
            </w:pPr>
            <w:r w:rsidRPr="006C4C8F">
              <w:rPr>
                <w:lang w:eastAsia="en-US"/>
              </w:rPr>
              <w:t>2020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lang w:eastAsia="en-US"/>
              </w:rPr>
            </w:pPr>
            <w:r w:rsidRPr="006C4C8F">
              <w:rPr>
                <w:lang w:eastAsia="en-US"/>
              </w:rPr>
              <w:t>2020</w:t>
            </w:r>
          </w:p>
        </w:tc>
      </w:tr>
      <w:tr w:rsidR="006C4C8F" w:rsidRPr="006C4C8F" w:rsidTr="006C4C8F">
        <w:trPr>
          <w:cantSplit/>
        </w:trPr>
        <w:tc>
          <w:tcPr>
            <w:tcW w:w="998" w:type="dxa"/>
            <w:tcBorders>
              <w:top w:val="nil"/>
              <w:left w:val="single" w:sz="4" w:space="0" w:color="auto"/>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66</w:t>
            </w:r>
          </w:p>
        </w:tc>
        <w:tc>
          <w:tcPr>
            <w:tcW w:w="3260" w:type="dxa"/>
            <w:tcBorders>
              <w:top w:val="nil"/>
              <w:left w:val="nil"/>
              <w:bottom w:val="single" w:sz="4" w:space="0" w:color="auto"/>
              <w:right w:val="single" w:sz="4" w:space="0" w:color="auto"/>
            </w:tcBorders>
            <w:shd w:val="clear" w:color="auto" w:fill="auto"/>
            <w:hideMark/>
          </w:tcPr>
          <w:p w:rsidR="006C4C8F" w:rsidRPr="006C4C8F" w:rsidRDefault="006C4C8F" w:rsidP="006C4C8F">
            <w:pPr>
              <w:suppressAutoHyphens w:val="0"/>
              <w:spacing w:after="160" w:line="259" w:lineRule="auto"/>
              <w:rPr>
                <w:color w:val="000000"/>
                <w:lang w:eastAsia="en-US"/>
              </w:rPr>
            </w:pPr>
            <w:r w:rsidRPr="006C4C8F">
              <w:rPr>
                <w:rFonts w:eastAsia="Calibri"/>
                <w:color w:val="000000"/>
                <w:lang w:eastAsia="x-none"/>
              </w:rPr>
              <w:t>Реализации</w:t>
            </w:r>
            <w:r w:rsidRPr="006C4C8F">
              <w:rPr>
                <w:rFonts w:eastAsia="Calibri"/>
                <w:color w:val="000000"/>
                <w:lang w:val="x-none" w:eastAsia="x-none"/>
              </w:rPr>
              <w:t xml:space="preserve"> проекта «Югорский пляж»</w:t>
            </w:r>
          </w:p>
        </w:tc>
        <w:tc>
          <w:tcPr>
            <w:tcW w:w="212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Туризм</w:t>
            </w:r>
          </w:p>
        </w:tc>
        <w:tc>
          <w:tcPr>
            <w:tcW w:w="3686" w:type="dxa"/>
            <w:tcBorders>
              <w:top w:val="nil"/>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rPr>
                <w:color w:val="000000"/>
                <w:lang w:eastAsia="en-US"/>
              </w:rPr>
            </w:pPr>
            <w:r w:rsidRPr="006C4C8F">
              <w:rPr>
                <w:color w:val="000000"/>
                <w:lang w:eastAsia="en-US"/>
              </w:rPr>
              <w:t>Создание зоны отдыха с пляжем -2030 год</w:t>
            </w:r>
          </w:p>
        </w:tc>
        <w:tc>
          <w:tcPr>
            <w:tcW w:w="1559"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w:t>
            </w:r>
          </w:p>
        </w:tc>
        <w:tc>
          <w:tcPr>
            <w:tcW w:w="1843" w:type="dxa"/>
            <w:tcBorders>
              <w:top w:val="single" w:sz="4" w:space="0" w:color="auto"/>
              <w:left w:val="nil"/>
              <w:bottom w:val="single" w:sz="4" w:space="0" w:color="auto"/>
              <w:right w:val="single" w:sz="4" w:space="0" w:color="auto"/>
            </w:tcBorders>
            <w:shd w:val="clear" w:color="auto" w:fill="auto"/>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2030</w:t>
            </w:r>
          </w:p>
        </w:tc>
        <w:tc>
          <w:tcPr>
            <w:tcW w:w="1559" w:type="dxa"/>
            <w:tcBorders>
              <w:top w:val="single" w:sz="4" w:space="0" w:color="auto"/>
              <w:left w:val="nil"/>
              <w:bottom w:val="single" w:sz="4" w:space="0" w:color="auto"/>
              <w:right w:val="single" w:sz="4" w:space="0" w:color="auto"/>
            </w:tcBorders>
          </w:tcPr>
          <w:p w:rsidR="006C4C8F" w:rsidRPr="006C4C8F" w:rsidRDefault="006C4C8F" w:rsidP="006C4C8F">
            <w:pPr>
              <w:suppressAutoHyphens w:val="0"/>
              <w:spacing w:after="160" w:line="259" w:lineRule="auto"/>
              <w:jc w:val="center"/>
              <w:rPr>
                <w:color w:val="000000"/>
                <w:lang w:eastAsia="en-US"/>
              </w:rPr>
            </w:pPr>
            <w:r w:rsidRPr="006C4C8F">
              <w:rPr>
                <w:color w:val="000000"/>
                <w:lang w:eastAsia="en-US"/>
              </w:rPr>
              <w:t>2035</w:t>
            </w:r>
          </w:p>
        </w:tc>
      </w:tr>
    </w:tbl>
    <w:p w:rsidR="006C4C8F" w:rsidRPr="006C4C8F" w:rsidRDefault="006C4C8F" w:rsidP="006C4C8F">
      <w:pPr>
        <w:suppressAutoHyphens w:val="0"/>
        <w:spacing w:after="160" w:line="259" w:lineRule="auto"/>
        <w:rPr>
          <w:rFonts w:eastAsia="Calibri"/>
          <w:b/>
          <w:sz w:val="28"/>
          <w:szCs w:val="28"/>
          <w:lang w:val="en-US" w:eastAsia="en-US"/>
        </w:rPr>
      </w:pPr>
    </w:p>
    <w:p w:rsidR="006C4C8F" w:rsidRPr="006C4C8F" w:rsidRDefault="006C4C8F" w:rsidP="006C4C8F">
      <w:pPr>
        <w:suppressAutoHyphens w:val="0"/>
        <w:spacing w:after="160" w:line="259" w:lineRule="auto"/>
        <w:rPr>
          <w:rFonts w:eastAsia="Calibri"/>
          <w:b/>
          <w:sz w:val="28"/>
          <w:szCs w:val="28"/>
          <w:lang w:val="en-US" w:eastAsia="en-US"/>
        </w:rPr>
      </w:pPr>
    </w:p>
    <w:p w:rsidR="006C4C8F" w:rsidRPr="006C4C8F" w:rsidRDefault="006C4C8F" w:rsidP="006C4C8F">
      <w:pPr>
        <w:suppressAutoHyphens w:val="0"/>
        <w:spacing w:after="160" w:line="259" w:lineRule="auto"/>
        <w:rPr>
          <w:rFonts w:eastAsia="Calibri"/>
          <w:b/>
          <w:sz w:val="28"/>
          <w:szCs w:val="28"/>
          <w:lang w:val="en-US" w:eastAsia="en-US"/>
        </w:rPr>
      </w:pPr>
    </w:p>
    <w:p w:rsidR="006C4C8F" w:rsidRPr="006C4C8F" w:rsidRDefault="006C4C8F" w:rsidP="006C4C8F">
      <w:pPr>
        <w:suppressAutoHyphens w:val="0"/>
        <w:spacing w:after="160" w:line="259" w:lineRule="auto"/>
        <w:rPr>
          <w:rFonts w:eastAsia="Calibri"/>
          <w:b/>
          <w:sz w:val="28"/>
          <w:szCs w:val="28"/>
          <w:lang w:val="en-US" w:eastAsia="en-US"/>
        </w:rPr>
      </w:pPr>
    </w:p>
    <w:p w:rsidR="006C4C8F" w:rsidRDefault="006C4C8F" w:rsidP="006D11AD">
      <w:pPr>
        <w:tabs>
          <w:tab w:val="left" w:pos="936"/>
        </w:tabs>
        <w:jc w:val="both"/>
        <w:rPr>
          <w:b/>
          <w:sz w:val="24"/>
        </w:rPr>
      </w:pPr>
    </w:p>
    <w:sectPr w:rsidR="006C4C8F" w:rsidSect="006C4C8F">
      <w:pgSz w:w="16838" w:h="11906" w:orient="landscape"/>
      <w:pgMar w:top="1418" w:right="39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ndale Sans UI">
    <w:altName w:val="Arial Unicode MS"/>
    <w:charset w:val="CC"/>
    <w:family w:val="auto"/>
    <w:pitch w:val="variable"/>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HiddenHorzOCR">
    <w:altName w:val="Arial Unicode MS"/>
    <w:panose1 w:val="00000000000000000000"/>
    <w:charset w:val="80"/>
    <w:family w:val="auto"/>
    <w:notTrueType/>
    <w:pitch w:val="default"/>
    <w:sig w:usb0="00000000" w:usb1="08070000" w:usb2="00000010" w:usb3="00000000" w:csb0="00020000" w:csb1="00000000"/>
  </w:font>
  <w:font w:name="BatangChe">
    <w:panose1 w:val="02030609000101010101"/>
    <w:charset w:val="81"/>
    <w:family w:val="modern"/>
    <w:pitch w:val="fixed"/>
    <w:sig w:usb0="B00002AF" w:usb1="69D77CFB" w:usb2="00000030" w:usb3="00000000" w:csb0="0008009F"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8B1" w:rsidRDefault="004E48B1">
    <w:pPr>
      <w:pStyle w:val="aff4"/>
      <w:jc w:val="right"/>
    </w:pPr>
    <w:r>
      <w:fldChar w:fldCharType="begin"/>
    </w:r>
    <w:r>
      <w:instrText>PAGE   \* MERGEFORMAT</w:instrText>
    </w:r>
    <w:r>
      <w:fldChar w:fldCharType="separate"/>
    </w:r>
    <w:r w:rsidR="003F5681">
      <w:rPr>
        <w:noProof/>
      </w:rPr>
      <w:t>167</w:t>
    </w:r>
    <w:r>
      <w:fldChar w:fldCharType="end"/>
    </w:r>
  </w:p>
  <w:p w:rsidR="004E48B1" w:rsidRDefault="004E48B1">
    <w:pPr>
      <w:pStyle w:val="a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8B1" w:rsidRDefault="004E48B1">
    <w:pPr>
      <w:pStyle w:val="aff4"/>
      <w:jc w:val="right"/>
    </w:pPr>
    <w:r>
      <w:fldChar w:fldCharType="begin"/>
    </w:r>
    <w:r>
      <w:instrText>PAGE   \* MERGEFORMAT</w:instrText>
    </w:r>
    <w:r>
      <w:fldChar w:fldCharType="separate"/>
    </w:r>
    <w:r w:rsidR="003F5681">
      <w:rPr>
        <w:noProof/>
      </w:rPr>
      <w:t>1</w:t>
    </w:r>
    <w:r>
      <w:fldChar w:fldCharType="end"/>
    </w:r>
  </w:p>
  <w:p w:rsidR="004E48B1" w:rsidRDefault="004E48B1">
    <w:pPr>
      <w:pStyle w:val="aff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B"/>
    <w:multiLevelType w:val="multilevel"/>
    <w:tmpl w:val="0000000B"/>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51C33EA"/>
    <w:multiLevelType w:val="multilevel"/>
    <w:tmpl w:val="BC18548C"/>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nsid w:val="056F24E4"/>
    <w:multiLevelType w:val="hybridMultilevel"/>
    <w:tmpl w:val="36220E02"/>
    <w:lvl w:ilvl="0" w:tplc="2278D89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757A3B"/>
    <w:multiLevelType w:val="hybridMultilevel"/>
    <w:tmpl w:val="F51851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D">
      <w:start w:val="1"/>
      <w:numFmt w:val="bullet"/>
      <w:lvlText w:val=""/>
      <w:lvlJc w:val="left"/>
      <w:pPr>
        <w:ind w:left="3589" w:hanging="360"/>
      </w:pPr>
      <w:rPr>
        <w:rFonts w:ascii="Wingdings" w:hAnsi="Wingdings"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0363F9"/>
    <w:multiLevelType w:val="hybridMultilevel"/>
    <w:tmpl w:val="1800271E"/>
    <w:lvl w:ilvl="0" w:tplc="06A68BB8">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5E762D"/>
    <w:multiLevelType w:val="hybridMultilevel"/>
    <w:tmpl w:val="B704C222"/>
    <w:lvl w:ilvl="0" w:tplc="156043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8D4521"/>
    <w:multiLevelType w:val="hybridMultilevel"/>
    <w:tmpl w:val="EDB84C6A"/>
    <w:lvl w:ilvl="0" w:tplc="112AE8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AAF1132"/>
    <w:multiLevelType w:val="hybridMultilevel"/>
    <w:tmpl w:val="D7403B8E"/>
    <w:lvl w:ilvl="0" w:tplc="0419000D">
      <w:start w:val="1"/>
      <w:numFmt w:val="bullet"/>
      <w:lvlText w:val=""/>
      <w:lvlJc w:val="left"/>
      <w:pPr>
        <w:ind w:left="1210" w:hanging="360"/>
      </w:pPr>
      <w:rPr>
        <w:rFonts w:ascii="Wingdings" w:hAnsi="Wingdings" w:hint="default"/>
        <w:color w:val="000000"/>
      </w:rPr>
    </w:lvl>
    <w:lvl w:ilvl="1" w:tplc="04190019">
      <w:start w:val="1"/>
      <w:numFmt w:val="lowerLetter"/>
      <w:lvlText w:val="%2."/>
      <w:lvlJc w:val="left"/>
      <w:pPr>
        <w:ind w:left="1930" w:hanging="360"/>
      </w:pPr>
    </w:lvl>
    <w:lvl w:ilvl="2" w:tplc="0419001B">
      <w:start w:val="1"/>
      <w:numFmt w:val="lowerRoman"/>
      <w:lvlText w:val="%3."/>
      <w:lvlJc w:val="right"/>
      <w:pPr>
        <w:ind w:left="2650" w:hanging="180"/>
      </w:pPr>
    </w:lvl>
    <w:lvl w:ilvl="3" w:tplc="0419000F">
      <w:start w:val="1"/>
      <w:numFmt w:val="decimal"/>
      <w:lvlText w:val="%4."/>
      <w:lvlJc w:val="left"/>
      <w:pPr>
        <w:ind w:left="3370" w:hanging="360"/>
      </w:pPr>
    </w:lvl>
    <w:lvl w:ilvl="4" w:tplc="04190019">
      <w:start w:val="1"/>
      <w:numFmt w:val="lowerLetter"/>
      <w:lvlText w:val="%5."/>
      <w:lvlJc w:val="left"/>
      <w:pPr>
        <w:ind w:left="4090" w:hanging="360"/>
      </w:pPr>
    </w:lvl>
    <w:lvl w:ilvl="5" w:tplc="0419001B">
      <w:start w:val="1"/>
      <w:numFmt w:val="lowerRoman"/>
      <w:lvlText w:val="%6."/>
      <w:lvlJc w:val="right"/>
      <w:pPr>
        <w:ind w:left="4810" w:hanging="180"/>
      </w:pPr>
    </w:lvl>
    <w:lvl w:ilvl="6" w:tplc="0419000F">
      <w:start w:val="1"/>
      <w:numFmt w:val="decimal"/>
      <w:lvlText w:val="%7."/>
      <w:lvlJc w:val="left"/>
      <w:pPr>
        <w:ind w:left="5530" w:hanging="360"/>
      </w:pPr>
    </w:lvl>
    <w:lvl w:ilvl="7" w:tplc="04190019">
      <w:start w:val="1"/>
      <w:numFmt w:val="lowerLetter"/>
      <w:lvlText w:val="%8."/>
      <w:lvlJc w:val="left"/>
      <w:pPr>
        <w:ind w:left="6250" w:hanging="360"/>
      </w:pPr>
    </w:lvl>
    <w:lvl w:ilvl="8" w:tplc="0419001B">
      <w:start w:val="1"/>
      <w:numFmt w:val="lowerRoman"/>
      <w:lvlText w:val="%9."/>
      <w:lvlJc w:val="right"/>
      <w:pPr>
        <w:ind w:left="6970" w:hanging="180"/>
      </w:pPr>
    </w:lvl>
  </w:abstractNum>
  <w:abstractNum w:abstractNumId="9">
    <w:nsid w:val="0B4F0983"/>
    <w:multiLevelType w:val="hybridMultilevel"/>
    <w:tmpl w:val="1970600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B655385"/>
    <w:multiLevelType w:val="hybridMultilevel"/>
    <w:tmpl w:val="52342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DD54BC5"/>
    <w:multiLevelType w:val="hybridMultilevel"/>
    <w:tmpl w:val="01D8008C"/>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DFD5C08"/>
    <w:multiLevelType w:val="multilevel"/>
    <w:tmpl w:val="1B9EDEE2"/>
    <w:lvl w:ilvl="0">
      <w:start w:val="1"/>
      <w:numFmt w:val="decimal"/>
      <w:lvlText w:val="%1."/>
      <w:lvlJc w:val="left"/>
      <w:pPr>
        <w:ind w:left="720" w:hanging="360"/>
      </w:pPr>
    </w:lvl>
    <w:lvl w:ilvl="1">
      <w:start w:val="1"/>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3">
    <w:nsid w:val="0E6C09A7"/>
    <w:multiLevelType w:val="hybridMultilevel"/>
    <w:tmpl w:val="17ACA668"/>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0B2F9B"/>
    <w:multiLevelType w:val="multilevel"/>
    <w:tmpl w:val="E922801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1D4243"/>
    <w:multiLevelType w:val="hybridMultilevel"/>
    <w:tmpl w:val="05668D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16D44B1"/>
    <w:multiLevelType w:val="hybridMultilevel"/>
    <w:tmpl w:val="F0F0BCA8"/>
    <w:lvl w:ilvl="0" w:tplc="4C0CE0F6">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7">
    <w:nsid w:val="13AA2469"/>
    <w:multiLevelType w:val="hybridMultilevel"/>
    <w:tmpl w:val="2D2690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50F0AFF"/>
    <w:multiLevelType w:val="hybridMultilevel"/>
    <w:tmpl w:val="1BF2683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nsid w:val="17363558"/>
    <w:multiLevelType w:val="hybridMultilevel"/>
    <w:tmpl w:val="6A0CA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1E73E6"/>
    <w:multiLevelType w:val="hybridMultilevel"/>
    <w:tmpl w:val="FD786C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18940EA4"/>
    <w:multiLevelType w:val="hybridMultilevel"/>
    <w:tmpl w:val="0C0A20EC"/>
    <w:lvl w:ilvl="0" w:tplc="B73CE99E">
      <w:start w:val="10"/>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22">
    <w:nsid w:val="19B317EE"/>
    <w:multiLevelType w:val="hybridMultilevel"/>
    <w:tmpl w:val="90F0E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71668A"/>
    <w:multiLevelType w:val="hybridMultilevel"/>
    <w:tmpl w:val="31AE3B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DF91194"/>
    <w:multiLevelType w:val="hybridMultilevel"/>
    <w:tmpl w:val="15941A1E"/>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5">
    <w:nsid w:val="1F2222B3"/>
    <w:multiLevelType w:val="hybridMultilevel"/>
    <w:tmpl w:val="E4263D48"/>
    <w:lvl w:ilvl="0" w:tplc="E746EC70">
      <w:start w:val="1"/>
      <w:numFmt w:val="decimal"/>
      <w:lvlText w:val="%1."/>
      <w:lvlJc w:val="left"/>
      <w:pPr>
        <w:ind w:left="1311" w:hanging="885"/>
      </w:pPr>
      <w:rPr>
        <w:rFonts w:hint="default"/>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6">
    <w:nsid w:val="21770590"/>
    <w:multiLevelType w:val="hybridMultilevel"/>
    <w:tmpl w:val="1CAE979C"/>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43378DB"/>
    <w:multiLevelType w:val="hybridMultilevel"/>
    <w:tmpl w:val="63E60B8E"/>
    <w:lvl w:ilvl="0" w:tplc="111A84FC">
      <w:start w:val="1"/>
      <w:numFmt w:val="bullet"/>
      <w:lvlText w:val=""/>
      <w:lvlJc w:val="left"/>
      <w:pPr>
        <w:tabs>
          <w:tab w:val="num" w:pos="643"/>
        </w:tabs>
        <w:ind w:left="643" w:hanging="360"/>
      </w:pPr>
      <w:rPr>
        <w:rFonts w:ascii="Symbol" w:hAnsi="Symbol" w:hint="default"/>
        <w:color w:val="auto"/>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4481E67"/>
    <w:multiLevelType w:val="hybridMultilevel"/>
    <w:tmpl w:val="12A23C1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55E52CD"/>
    <w:multiLevelType w:val="hybridMultilevel"/>
    <w:tmpl w:val="F4864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8B585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7A05627"/>
    <w:multiLevelType w:val="hybridMultilevel"/>
    <w:tmpl w:val="A008D7D6"/>
    <w:lvl w:ilvl="0" w:tplc="0826DC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7D551C0"/>
    <w:multiLevelType w:val="hybridMultilevel"/>
    <w:tmpl w:val="F1FE35E4"/>
    <w:lvl w:ilvl="0" w:tplc="A260C88E">
      <w:numFmt w:val="bullet"/>
      <w:lvlText w:val="–"/>
      <w:lvlJc w:val="left"/>
      <w:pPr>
        <w:ind w:left="1003" w:hanging="360"/>
      </w:pPr>
      <w:rPr>
        <w:rFonts w:ascii="Times New Roman" w:hAnsi="Times New Roman" w:cs="Times New Roman" w:hint="default"/>
        <w:sz w:val="24"/>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29DC25FD"/>
    <w:multiLevelType w:val="hybridMultilevel"/>
    <w:tmpl w:val="0D528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B7139F0"/>
    <w:multiLevelType w:val="multilevel"/>
    <w:tmpl w:val="7A904CF4"/>
    <w:lvl w:ilvl="0">
      <w:start w:val="1"/>
      <w:numFmt w:val="decimal"/>
      <w:lvlText w:val="%1."/>
      <w:lvlJc w:val="left"/>
      <w:pPr>
        <w:ind w:left="720" w:hanging="360"/>
      </w:pPr>
    </w:lvl>
    <w:lvl w:ilvl="1">
      <w:start w:val="2"/>
      <w:numFmt w:val="decimal"/>
      <w:isLgl/>
      <w:lvlText w:val="%1.%2"/>
      <w:lvlJc w:val="left"/>
      <w:pPr>
        <w:ind w:left="1063" w:hanging="600"/>
      </w:pPr>
    </w:lvl>
    <w:lvl w:ilvl="2">
      <w:start w:val="10"/>
      <w:numFmt w:val="decimal"/>
      <w:isLgl/>
      <w:lvlText w:val="%1.%2.%3"/>
      <w:lvlJc w:val="left"/>
      <w:pPr>
        <w:ind w:left="1286" w:hanging="720"/>
      </w:pPr>
    </w:lvl>
    <w:lvl w:ilvl="3">
      <w:start w:val="1"/>
      <w:numFmt w:val="decimal"/>
      <w:isLgl/>
      <w:lvlText w:val="%1.%2.%3.%4"/>
      <w:lvlJc w:val="left"/>
      <w:pPr>
        <w:ind w:left="1389" w:hanging="720"/>
      </w:pPr>
    </w:lvl>
    <w:lvl w:ilvl="4">
      <w:start w:val="1"/>
      <w:numFmt w:val="decimal"/>
      <w:isLgl/>
      <w:lvlText w:val="%1.%2.%3.%4.%5"/>
      <w:lvlJc w:val="left"/>
      <w:pPr>
        <w:ind w:left="1852" w:hanging="1080"/>
      </w:pPr>
    </w:lvl>
    <w:lvl w:ilvl="5">
      <w:start w:val="1"/>
      <w:numFmt w:val="decimal"/>
      <w:isLgl/>
      <w:lvlText w:val="%1.%2.%3.%4.%5.%6"/>
      <w:lvlJc w:val="left"/>
      <w:pPr>
        <w:ind w:left="1955" w:hanging="1080"/>
      </w:pPr>
    </w:lvl>
    <w:lvl w:ilvl="6">
      <w:start w:val="1"/>
      <w:numFmt w:val="decimal"/>
      <w:isLgl/>
      <w:lvlText w:val="%1.%2.%3.%4.%5.%6.%7"/>
      <w:lvlJc w:val="left"/>
      <w:pPr>
        <w:ind w:left="2418" w:hanging="1440"/>
      </w:pPr>
    </w:lvl>
    <w:lvl w:ilvl="7">
      <w:start w:val="1"/>
      <w:numFmt w:val="decimal"/>
      <w:isLgl/>
      <w:lvlText w:val="%1.%2.%3.%4.%5.%6.%7.%8"/>
      <w:lvlJc w:val="left"/>
      <w:pPr>
        <w:ind w:left="2521" w:hanging="1440"/>
      </w:pPr>
    </w:lvl>
    <w:lvl w:ilvl="8">
      <w:start w:val="1"/>
      <w:numFmt w:val="decimal"/>
      <w:isLgl/>
      <w:lvlText w:val="%1.%2.%3.%4.%5.%6.%7.%8.%9"/>
      <w:lvlJc w:val="left"/>
      <w:pPr>
        <w:ind w:left="2984" w:hanging="1800"/>
      </w:pPr>
    </w:lvl>
  </w:abstractNum>
  <w:abstractNum w:abstractNumId="35">
    <w:nsid w:val="2DE84F9F"/>
    <w:multiLevelType w:val="hybridMultilevel"/>
    <w:tmpl w:val="A0C29930"/>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FC025DE"/>
    <w:multiLevelType w:val="hybridMultilevel"/>
    <w:tmpl w:val="C3E82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F15F78"/>
    <w:multiLevelType w:val="hybridMultilevel"/>
    <w:tmpl w:val="013EFD7C"/>
    <w:lvl w:ilvl="0" w:tplc="111A84FC">
      <w:start w:val="1"/>
      <w:numFmt w:val="bullet"/>
      <w:lvlText w:val=""/>
      <w:lvlJc w:val="left"/>
      <w:pPr>
        <w:tabs>
          <w:tab w:val="num" w:pos="643"/>
        </w:tabs>
        <w:ind w:left="643" w:hanging="360"/>
      </w:pPr>
      <w:rPr>
        <w:rFonts w:ascii="Symbol" w:hAnsi="Symbol" w:hint="default"/>
        <w:color w:val="auto"/>
        <w:sz w:val="24"/>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5F94122"/>
    <w:multiLevelType w:val="hybridMultilevel"/>
    <w:tmpl w:val="0FCE906A"/>
    <w:lvl w:ilvl="0" w:tplc="0826DC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6080623"/>
    <w:multiLevelType w:val="hybridMultilevel"/>
    <w:tmpl w:val="4A1EDDE6"/>
    <w:lvl w:ilvl="0" w:tplc="0419000F">
      <w:start w:val="1"/>
      <w:numFmt w:val="decimal"/>
      <w:lvlText w:val="%1."/>
      <w:lvlJc w:val="left"/>
      <w:pPr>
        <w:ind w:left="786" w:hanging="360"/>
      </w:pPr>
    </w:lvl>
    <w:lvl w:ilvl="1" w:tplc="156043D4">
      <w:start w:val="1"/>
      <w:numFmt w:val="bullet"/>
      <w:lvlText w:val=""/>
      <w:lvlJc w:val="left"/>
      <w:pPr>
        <w:ind w:left="1506" w:hanging="360"/>
      </w:pPr>
      <w:rPr>
        <w:rFonts w:ascii="Symbol" w:hAnsi="Symbol" w:hint="default"/>
      </w:r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abstractNum w:abstractNumId="40">
    <w:nsid w:val="39FB078E"/>
    <w:multiLevelType w:val="hybridMultilevel"/>
    <w:tmpl w:val="F35841E2"/>
    <w:lvl w:ilvl="0" w:tplc="112AE836">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1">
    <w:nsid w:val="3AE64074"/>
    <w:multiLevelType w:val="multilevel"/>
    <w:tmpl w:val="E5A0AA78"/>
    <w:lvl w:ilvl="0">
      <w:start w:val="1"/>
      <w:numFmt w:val="bullet"/>
      <w:lvlText w:val=""/>
      <w:lvlJc w:val="left"/>
      <w:pPr>
        <w:ind w:left="720" w:hanging="360"/>
      </w:pPr>
      <w:rPr>
        <w:rFonts w:ascii="Wingdings" w:hAnsi="Wingdings" w:hint="default"/>
      </w:rPr>
    </w:lvl>
    <w:lvl w:ilvl="1">
      <w:start w:val="3"/>
      <w:numFmt w:val="decimal"/>
      <w:isLgl/>
      <w:lvlText w:val="%1.%2."/>
      <w:lvlJc w:val="left"/>
      <w:pPr>
        <w:ind w:left="1183" w:hanging="720"/>
      </w:pPr>
    </w:lvl>
    <w:lvl w:ilvl="2">
      <w:start w:val="3"/>
      <w:numFmt w:val="decimal"/>
      <w:isLgl/>
      <w:lvlText w:val="%1.%2.%3."/>
      <w:lvlJc w:val="left"/>
      <w:pPr>
        <w:ind w:left="1286" w:hanging="720"/>
      </w:pPr>
    </w:lvl>
    <w:lvl w:ilvl="3">
      <w:start w:val="1"/>
      <w:numFmt w:val="decimal"/>
      <w:isLgl/>
      <w:lvlText w:val="%1.%2.%3.%4."/>
      <w:lvlJc w:val="left"/>
      <w:pPr>
        <w:ind w:left="1749" w:hanging="1080"/>
      </w:pPr>
    </w:lvl>
    <w:lvl w:ilvl="4">
      <w:start w:val="1"/>
      <w:numFmt w:val="decimal"/>
      <w:isLgl/>
      <w:lvlText w:val="%1.%2.%3.%4.%5."/>
      <w:lvlJc w:val="left"/>
      <w:pPr>
        <w:ind w:left="1852" w:hanging="1080"/>
      </w:pPr>
    </w:lvl>
    <w:lvl w:ilvl="5">
      <w:start w:val="1"/>
      <w:numFmt w:val="decimal"/>
      <w:isLgl/>
      <w:lvlText w:val="%1.%2.%3.%4.%5.%6."/>
      <w:lvlJc w:val="left"/>
      <w:pPr>
        <w:ind w:left="2315" w:hanging="1440"/>
      </w:pPr>
    </w:lvl>
    <w:lvl w:ilvl="6">
      <w:start w:val="1"/>
      <w:numFmt w:val="decimal"/>
      <w:isLgl/>
      <w:lvlText w:val="%1.%2.%3.%4.%5.%6.%7."/>
      <w:lvlJc w:val="left"/>
      <w:pPr>
        <w:ind w:left="2778" w:hanging="1800"/>
      </w:pPr>
    </w:lvl>
    <w:lvl w:ilvl="7">
      <w:start w:val="1"/>
      <w:numFmt w:val="decimal"/>
      <w:isLgl/>
      <w:lvlText w:val="%1.%2.%3.%4.%5.%6.%7.%8."/>
      <w:lvlJc w:val="left"/>
      <w:pPr>
        <w:ind w:left="2881" w:hanging="1800"/>
      </w:pPr>
    </w:lvl>
    <w:lvl w:ilvl="8">
      <w:start w:val="1"/>
      <w:numFmt w:val="decimal"/>
      <w:isLgl/>
      <w:lvlText w:val="%1.%2.%3.%4.%5.%6.%7.%8.%9."/>
      <w:lvlJc w:val="left"/>
      <w:pPr>
        <w:ind w:left="3344" w:hanging="2160"/>
      </w:pPr>
    </w:lvl>
  </w:abstractNum>
  <w:abstractNum w:abstractNumId="42">
    <w:nsid w:val="3AF634F4"/>
    <w:multiLevelType w:val="hybridMultilevel"/>
    <w:tmpl w:val="848EBC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D">
      <w:start w:val="1"/>
      <w:numFmt w:val="bullet"/>
      <w:lvlText w:val=""/>
      <w:lvlJc w:val="left"/>
      <w:pPr>
        <w:ind w:left="3589" w:hanging="360"/>
      </w:pPr>
      <w:rPr>
        <w:rFonts w:ascii="Wingdings" w:hAnsi="Wingdings"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0BD5C1B"/>
    <w:multiLevelType w:val="hybridMultilevel"/>
    <w:tmpl w:val="881ADA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4F44E5"/>
    <w:multiLevelType w:val="hybridMultilevel"/>
    <w:tmpl w:val="7108DF76"/>
    <w:lvl w:ilvl="0" w:tplc="A260C88E">
      <w:numFmt w:val="bullet"/>
      <w:lvlText w:val="–"/>
      <w:lvlJc w:val="left"/>
      <w:pPr>
        <w:ind w:left="973" w:hanging="360"/>
      </w:pPr>
      <w:rPr>
        <w:rFonts w:ascii="Times New Roman" w:hAnsi="Times New Roman" w:cs="Times New Roman" w:hint="default"/>
        <w:sz w:val="24"/>
      </w:rPr>
    </w:lvl>
    <w:lvl w:ilvl="1" w:tplc="04190003" w:tentative="1">
      <w:start w:val="1"/>
      <w:numFmt w:val="bullet"/>
      <w:lvlText w:val="o"/>
      <w:lvlJc w:val="left"/>
      <w:pPr>
        <w:ind w:left="1693" w:hanging="360"/>
      </w:pPr>
      <w:rPr>
        <w:rFonts w:ascii="Courier New" w:hAnsi="Courier New" w:cs="Courier New" w:hint="default"/>
      </w:rPr>
    </w:lvl>
    <w:lvl w:ilvl="2" w:tplc="04190005" w:tentative="1">
      <w:start w:val="1"/>
      <w:numFmt w:val="bullet"/>
      <w:lvlText w:val=""/>
      <w:lvlJc w:val="left"/>
      <w:pPr>
        <w:ind w:left="2413" w:hanging="360"/>
      </w:pPr>
      <w:rPr>
        <w:rFonts w:ascii="Wingdings" w:hAnsi="Wingdings" w:hint="default"/>
      </w:rPr>
    </w:lvl>
    <w:lvl w:ilvl="3" w:tplc="04190001" w:tentative="1">
      <w:start w:val="1"/>
      <w:numFmt w:val="bullet"/>
      <w:lvlText w:val=""/>
      <w:lvlJc w:val="left"/>
      <w:pPr>
        <w:ind w:left="3133" w:hanging="360"/>
      </w:pPr>
      <w:rPr>
        <w:rFonts w:ascii="Symbol" w:hAnsi="Symbol" w:hint="default"/>
      </w:rPr>
    </w:lvl>
    <w:lvl w:ilvl="4" w:tplc="04190003" w:tentative="1">
      <w:start w:val="1"/>
      <w:numFmt w:val="bullet"/>
      <w:lvlText w:val="o"/>
      <w:lvlJc w:val="left"/>
      <w:pPr>
        <w:ind w:left="3853" w:hanging="360"/>
      </w:pPr>
      <w:rPr>
        <w:rFonts w:ascii="Courier New" w:hAnsi="Courier New" w:cs="Courier New" w:hint="default"/>
      </w:rPr>
    </w:lvl>
    <w:lvl w:ilvl="5" w:tplc="04190005" w:tentative="1">
      <w:start w:val="1"/>
      <w:numFmt w:val="bullet"/>
      <w:lvlText w:val=""/>
      <w:lvlJc w:val="left"/>
      <w:pPr>
        <w:ind w:left="4573" w:hanging="360"/>
      </w:pPr>
      <w:rPr>
        <w:rFonts w:ascii="Wingdings" w:hAnsi="Wingdings" w:hint="default"/>
      </w:rPr>
    </w:lvl>
    <w:lvl w:ilvl="6" w:tplc="04190001" w:tentative="1">
      <w:start w:val="1"/>
      <w:numFmt w:val="bullet"/>
      <w:lvlText w:val=""/>
      <w:lvlJc w:val="left"/>
      <w:pPr>
        <w:ind w:left="5293" w:hanging="360"/>
      </w:pPr>
      <w:rPr>
        <w:rFonts w:ascii="Symbol" w:hAnsi="Symbol" w:hint="default"/>
      </w:rPr>
    </w:lvl>
    <w:lvl w:ilvl="7" w:tplc="04190003" w:tentative="1">
      <w:start w:val="1"/>
      <w:numFmt w:val="bullet"/>
      <w:lvlText w:val="o"/>
      <w:lvlJc w:val="left"/>
      <w:pPr>
        <w:ind w:left="6013" w:hanging="360"/>
      </w:pPr>
      <w:rPr>
        <w:rFonts w:ascii="Courier New" w:hAnsi="Courier New" w:cs="Courier New" w:hint="default"/>
      </w:rPr>
    </w:lvl>
    <w:lvl w:ilvl="8" w:tplc="04190005" w:tentative="1">
      <w:start w:val="1"/>
      <w:numFmt w:val="bullet"/>
      <w:lvlText w:val=""/>
      <w:lvlJc w:val="left"/>
      <w:pPr>
        <w:ind w:left="6733" w:hanging="360"/>
      </w:pPr>
      <w:rPr>
        <w:rFonts w:ascii="Wingdings" w:hAnsi="Wingdings" w:hint="default"/>
      </w:rPr>
    </w:lvl>
  </w:abstractNum>
  <w:abstractNum w:abstractNumId="45">
    <w:nsid w:val="419531A6"/>
    <w:multiLevelType w:val="multilevel"/>
    <w:tmpl w:val="3612A9B8"/>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43D8656F"/>
    <w:multiLevelType w:val="hybridMultilevel"/>
    <w:tmpl w:val="523425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44EC4291"/>
    <w:multiLevelType w:val="multilevel"/>
    <w:tmpl w:val="2736B344"/>
    <w:lvl w:ilvl="0">
      <w:start w:val="4"/>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rPr>
        <w:b/>
      </w:r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48">
    <w:nsid w:val="45480CA0"/>
    <w:multiLevelType w:val="hybridMultilevel"/>
    <w:tmpl w:val="F0F0BCA8"/>
    <w:lvl w:ilvl="0" w:tplc="4C0CE0F6">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49">
    <w:nsid w:val="45B917AD"/>
    <w:multiLevelType w:val="hybridMultilevel"/>
    <w:tmpl w:val="3DB6C7F4"/>
    <w:lvl w:ilvl="0" w:tplc="7D1C3E64">
      <w:start w:val="1"/>
      <w:numFmt w:val="decimal"/>
      <w:pStyle w:val="a0"/>
      <w:lvlText w:val="%1."/>
      <w:lvlJc w:val="left"/>
      <w:pPr>
        <w:ind w:left="1854" w:hanging="360"/>
      </w:pPr>
      <w:rPr>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50">
    <w:nsid w:val="475D7CAD"/>
    <w:multiLevelType w:val="multilevel"/>
    <w:tmpl w:val="C3F4035E"/>
    <w:lvl w:ilvl="0">
      <w:start w:val="1"/>
      <w:numFmt w:val="decimal"/>
      <w:lvlText w:val="%1."/>
      <w:lvlJc w:val="left"/>
      <w:pPr>
        <w:ind w:left="927" w:hanging="360"/>
      </w:pPr>
    </w:lvl>
    <w:lvl w:ilvl="1">
      <w:start w:val="1"/>
      <w:numFmt w:val="decimal"/>
      <w:isLgl/>
      <w:lvlText w:val="%1.%2."/>
      <w:lvlJc w:val="left"/>
      <w:pPr>
        <w:ind w:left="1317" w:hanging="750"/>
      </w:pPr>
    </w:lvl>
    <w:lvl w:ilvl="2">
      <w:start w:val="6"/>
      <w:numFmt w:val="decimal"/>
      <w:isLgl/>
      <w:lvlText w:val="%1.%2.%3."/>
      <w:lvlJc w:val="left"/>
      <w:pPr>
        <w:ind w:left="1317" w:hanging="75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51">
    <w:nsid w:val="484A7F11"/>
    <w:multiLevelType w:val="hybridMultilevel"/>
    <w:tmpl w:val="9BF44A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8B63622"/>
    <w:multiLevelType w:val="hybridMultilevel"/>
    <w:tmpl w:val="382440D4"/>
    <w:lvl w:ilvl="0" w:tplc="2EDE7AA8">
      <w:start w:val="1"/>
      <w:numFmt w:val="decimal"/>
      <w:lvlText w:val="%1."/>
      <w:lvlJc w:val="left"/>
      <w:pPr>
        <w:ind w:left="1311" w:hanging="885"/>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53">
    <w:nsid w:val="4E457600"/>
    <w:multiLevelType w:val="hybridMultilevel"/>
    <w:tmpl w:val="48DEEF14"/>
    <w:lvl w:ilvl="0" w:tplc="9E304174">
      <w:start w:val="1"/>
      <w:numFmt w:val="decimal"/>
      <w:lvlText w:val="%1)"/>
      <w:lvlJc w:val="left"/>
      <w:pPr>
        <w:ind w:left="1080" w:hanging="360"/>
      </w:pPr>
    </w:lvl>
    <w:lvl w:ilvl="1" w:tplc="5AB40BE2">
      <w:start w:val="1"/>
      <w:numFmt w:val="lowerLetter"/>
      <w:lvlText w:val="%2."/>
      <w:lvlJc w:val="left"/>
      <w:pPr>
        <w:ind w:left="1800" w:hanging="360"/>
      </w:pPr>
    </w:lvl>
    <w:lvl w:ilvl="2" w:tplc="60D07A8A">
      <w:start w:val="1"/>
      <w:numFmt w:val="lowerRoman"/>
      <w:lvlText w:val="%3."/>
      <w:lvlJc w:val="right"/>
      <w:pPr>
        <w:ind w:left="2520" w:hanging="180"/>
      </w:pPr>
    </w:lvl>
    <w:lvl w:ilvl="3" w:tplc="601CABFE">
      <w:start w:val="1"/>
      <w:numFmt w:val="decimal"/>
      <w:lvlText w:val="%4."/>
      <w:lvlJc w:val="left"/>
      <w:pPr>
        <w:ind w:left="3240" w:hanging="360"/>
      </w:pPr>
    </w:lvl>
    <w:lvl w:ilvl="4" w:tplc="B4C0A0E8">
      <w:start w:val="1"/>
      <w:numFmt w:val="lowerLetter"/>
      <w:lvlText w:val="%5."/>
      <w:lvlJc w:val="left"/>
      <w:pPr>
        <w:ind w:left="3960" w:hanging="360"/>
      </w:pPr>
    </w:lvl>
    <w:lvl w:ilvl="5" w:tplc="56C09B08">
      <w:start w:val="1"/>
      <w:numFmt w:val="lowerRoman"/>
      <w:lvlText w:val="%6."/>
      <w:lvlJc w:val="right"/>
      <w:pPr>
        <w:ind w:left="4680" w:hanging="180"/>
      </w:pPr>
    </w:lvl>
    <w:lvl w:ilvl="6" w:tplc="11121BAC">
      <w:start w:val="1"/>
      <w:numFmt w:val="decimal"/>
      <w:lvlText w:val="%7."/>
      <w:lvlJc w:val="left"/>
      <w:pPr>
        <w:ind w:left="5400" w:hanging="360"/>
      </w:pPr>
    </w:lvl>
    <w:lvl w:ilvl="7" w:tplc="E8C69294">
      <w:start w:val="1"/>
      <w:numFmt w:val="lowerLetter"/>
      <w:lvlText w:val="%8."/>
      <w:lvlJc w:val="left"/>
      <w:pPr>
        <w:ind w:left="6120" w:hanging="360"/>
      </w:pPr>
    </w:lvl>
    <w:lvl w:ilvl="8" w:tplc="B62A065E">
      <w:start w:val="1"/>
      <w:numFmt w:val="lowerRoman"/>
      <w:lvlText w:val="%9."/>
      <w:lvlJc w:val="right"/>
      <w:pPr>
        <w:ind w:left="6840" w:hanging="180"/>
      </w:pPr>
    </w:lvl>
  </w:abstractNum>
  <w:abstractNum w:abstractNumId="54">
    <w:nsid w:val="50702C06"/>
    <w:multiLevelType w:val="hybridMultilevel"/>
    <w:tmpl w:val="576EA5A8"/>
    <w:lvl w:ilvl="0" w:tplc="C83E81BC">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50CF5D59"/>
    <w:multiLevelType w:val="multilevel"/>
    <w:tmpl w:val="F7DEAE42"/>
    <w:lvl w:ilvl="0">
      <w:start w:val="1"/>
      <w:numFmt w:val="decimal"/>
      <w:lvlText w:val="%1."/>
      <w:lvlJc w:val="left"/>
      <w:pPr>
        <w:ind w:left="720" w:hanging="360"/>
      </w:pPr>
    </w:lvl>
    <w:lvl w:ilvl="1">
      <w:start w:val="1"/>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6">
    <w:nsid w:val="50DA0679"/>
    <w:multiLevelType w:val="hybridMultilevel"/>
    <w:tmpl w:val="523C325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7">
    <w:nsid w:val="52066FAF"/>
    <w:multiLevelType w:val="hybridMultilevel"/>
    <w:tmpl w:val="B5FC290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8">
    <w:nsid w:val="5262429A"/>
    <w:multiLevelType w:val="hybridMultilevel"/>
    <w:tmpl w:val="92E24FB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59">
    <w:nsid w:val="52CB7227"/>
    <w:multiLevelType w:val="multilevel"/>
    <w:tmpl w:val="D5F0EC96"/>
    <w:lvl w:ilvl="0">
      <w:start w:val="1"/>
      <w:numFmt w:val="decimal"/>
      <w:pStyle w:val="a1"/>
      <w:lvlText w:val="%1."/>
      <w:lvlJc w:val="left"/>
      <w:pPr>
        <w:tabs>
          <w:tab w:val="num" w:pos="1191"/>
        </w:tabs>
        <w:ind w:left="0" w:firstLine="709"/>
      </w:pPr>
      <w:rPr>
        <w:rFonts w:ascii="Times New Roman" w:hAnsi="Times New Roman" w:cs="Times New Roman" w:hint="default"/>
        <w:b w:val="0"/>
        <w:i w:val="0"/>
        <w:color w:val="auto"/>
        <w:sz w:val="28"/>
        <w:szCs w:val="32"/>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0">
    <w:nsid w:val="558A679F"/>
    <w:multiLevelType w:val="hybridMultilevel"/>
    <w:tmpl w:val="5F800470"/>
    <w:lvl w:ilvl="0" w:tplc="156043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1">
    <w:nsid w:val="55BF46B5"/>
    <w:multiLevelType w:val="hybridMultilevel"/>
    <w:tmpl w:val="B2F26328"/>
    <w:lvl w:ilvl="0" w:tplc="156043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59E5632A"/>
    <w:multiLevelType w:val="multilevel"/>
    <w:tmpl w:val="426A5D2A"/>
    <w:lvl w:ilvl="0">
      <w:start w:val="5"/>
      <w:numFmt w:val="decimal"/>
      <w:lvlText w:val="%1."/>
      <w:lvlJc w:val="left"/>
      <w:pPr>
        <w:ind w:left="1452" w:hanging="88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3">
    <w:nsid w:val="5B3E17E1"/>
    <w:multiLevelType w:val="hybridMultilevel"/>
    <w:tmpl w:val="05668D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D566FD8"/>
    <w:multiLevelType w:val="hybridMultilevel"/>
    <w:tmpl w:val="FA5E870A"/>
    <w:lvl w:ilvl="0" w:tplc="0826DCDA">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65">
    <w:nsid w:val="5D7D4549"/>
    <w:multiLevelType w:val="hybridMultilevel"/>
    <w:tmpl w:val="9BF44A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DAD0F9E"/>
    <w:multiLevelType w:val="hybridMultilevel"/>
    <w:tmpl w:val="B38EF1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D">
      <w:start w:val="1"/>
      <w:numFmt w:val="bullet"/>
      <w:lvlText w:val=""/>
      <w:lvlJc w:val="left"/>
      <w:pPr>
        <w:ind w:left="3589" w:hanging="360"/>
      </w:pPr>
      <w:rPr>
        <w:rFonts w:ascii="Wingdings" w:hAnsi="Wingdings"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E861267"/>
    <w:multiLevelType w:val="hybridMultilevel"/>
    <w:tmpl w:val="3566EDA6"/>
    <w:lvl w:ilvl="0" w:tplc="0826DC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FC00370"/>
    <w:multiLevelType w:val="multilevel"/>
    <w:tmpl w:val="CCFC9BF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5FFC214B"/>
    <w:multiLevelType w:val="hybridMultilevel"/>
    <w:tmpl w:val="C0F04F86"/>
    <w:lvl w:ilvl="0" w:tplc="0826DC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0">
    <w:nsid w:val="60BA06D5"/>
    <w:multiLevelType w:val="hybridMultilevel"/>
    <w:tmpl w:val="05668D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62454580"/>
    <w:multiLevelType w:val="hybridMultilevel"/>
    <w:tmpl w:val="E7BE150E"/>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67F43B23"/>
    <w:multiLevelType w:val="multilevel"/>
    <w:tmpl w:val="D2ACB0D4"/>
    <w:lvl w:ilvl="0">
      <w:start w:val="1"/>
      <w:numFmt w:val="decimal"/>
      <w:lvlText w:val="%1."/>
      <w:lvlJc w:val="left"/>
      <w:pPr>
        <w:ind w:left="1080" w:hanging="360"/>
      </w:pPr>
      <w:rPr>
        <w:rFonts w:ascii="Times New Roman" w:eastAsia="Times New Roman" w:hAnsi="Times New Roman" w:cs="Times New Roman"/>
      </w:rPr>
    </w:lvl>
    <w:lvl w:ilvl="1">
      <w:start w:val="1"/>
      <w:numFmt w:val="decimal"/>
      <w:isLgl/>
      <w:lvlText w:val="%1.%2"/>
      <w:lvlJc w:val="left"/>
      <w:pPr>
        <w:ind w:left="1140" w:hanging="42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73">
    <w:nsid w:val="6B043528"/>
    <w:multiLevelType w:val="hybridMultilevel"/>
    <w:tmpl w:val="192C32C0"/>
    <w:lvl w:ilvl="0" w:tplc="0419000D">
      <w:start w:val="1"/>
      <w:numFmt w:val="bullet"/>
      <w:lvlText w:val=""/>
      <w:lvlJc w:val="left"/>
      <w:pPr>
        <w:ind w:left="1429" w:hanging="360"/>
      </w:pPr>
      <w:rPr>
        <w:rFonts w:ascii="Wingdings" w:hAnsi="Wingding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6FF672F3"/>
    <w:multiLevelType w:val="hybridMultilevel"/>
    <w:tmpl w:val="E1FAE7D2"/>
    <w:lvl w:ilvl="0" w:tplc="340C00FA">
      <w:start w:val="9"/>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75">
    <w:nsid w:val="710B7DDE"/>
    <w:multiLevelType w:val="hybridMultilevel"/>
    <w:tmpl w:val="D02EFE56"/>
    <w:lvl w:ilvl="0" w:tplc="A260C88E">
      <w:numFmt w:val="bullet"/>
      <w:lvlText w:val="–"/>
      <w:lvlJc w:val="left"/>
      <w:pPr>
        <w:ind w:left="1080" w:hanging="360"/>
      </w:pPr>
      <w:rPr>
        <w:rFonts w:ascii="Times New Roman" w:hAnsi="Times New Roman" w:cs="Times New Roman" w:hint="default"/>
        <w:sz w:val="24"/>
      </w:rPr>
    </w:lvl>
    <w:lvl w:ilvl="1" w:tplc="5AB40BE2">
      <w:start w:val="1"/>
      <w:numFmt w:val="lowerLetter"/>
      <w:lvlText w:val="%2."/>
      <w:lvlJc w:val="left"/>
      <w:pPr>
        <w:ind w:left="1800" w:hanging="360"/>
      </w:pPr>
    </w:lvl>
    <w:lvl w:ilvl="2" w:tplc="60D07A8A">
      <w:start w:val="1"/>
      <w:numFmt w:val="lowerRoman"/>
      <w:lvlText w:val="%3."/>
      <w:lvlJc w:val="right"/>
      <w:pPr>
        <w:ind w:left="2520" w:hanging="180"/>
      </w:pPr>
    </w:lvl>
    <w:lvl w:ilvl="3" w:tplc="601CABFE">
      <w:start w:val="1"/>
      <w:numFmt w:val="decimal"/>
      <w:lvlText w:val="%4."/>
      <w:lvlJc w:val="left"/>
      <w:pPr>
        <w:ind w:left="3240" w:hanging="360"/>
      </w:pPr>
    </w:lvl>
    <w:lvl w:ilvl="4" w:tplc="B4C0A0E8">
      <w:start w:val="1"/>
      <w:numFmt w:val="lowerLetter"/>
      <w:lvlText w:val="%5."/>
      <w:lvlJc w:val="left"/>
      <w:pPr>
        <w:ind w:left="3960" w:hanging="360"/>
      </w:pPr>
    </w:lvl>
    <w:lvl w:ilvl="5" w:tplc="56C09B08">
      <w:start w:val="1"/>
      <w:numFmt w:val="lowerRoman"/>
      <w:lvlText w:val="%6."/>
      <w:lvlJc w:val="right"/>
      <w:pPr>
        <w:ind w:left="4680" w:hanging="180"/>
      </w:pPr>
    </w:lvl>
    <w:lvl w:ilvl="6" w:tplc="11121BAC">
      <w:start w:val="1"/>
      <w:numFmt w:val="decimal"/>
      <w:lvlText w:val="%7."/>
      <w:lvlJc w:val="left"/>
      <w:pPr>
        <w:ind w:left="5400" w:hanging="360"/>
      </w:pPr>
    </w:lvl>
    <w:lvl w:ilvl="7" w:tplc="E8C69294">
      <w:start w:val="1"/>
      <w:numFmt w:val="lowerLetter"/>
      <w:lvlText w:val="%8."/>
      <w:lvlJc w:val="left"/>
      <w:pPr>
        <w:ind w:left="6120" w:hanging="360"/>
      </w:pPr>
    </w:lvl>
    <w:lvl w:ilvl="8" w:tplc="B62A065E">
      <w:start w:val="1"/>
      <w:numFmt w:val="lowerRoman"/>
      <w:lvlText w:val="%9."/>
      <w:lvlJc w:val="right"/>
      <w:pPr>
        <w:ind w:left="6840" w:hanging="180"/>
      </w:pPr>
    </w:lvl>
  </w:abstractNum>
  <w:abstractNum w:abstractNumId="76">
    <w:nsid w:val="721B4699"/>
    <w:multiLevelType w:val="hybridMultilevel"/>
    <w:tmpl w:val="382440D4"/>
    <w:lvl w:ilvl="0" w:tplc="2EDE7AA8">
      <w:start w:val="1"/>
      <w:numFmt w:val="decimal"/>
      <w:lvlText w:val="%1."/>
      <w:lvlJc w:val="left"/>
      <w:pPr>
        <w:ind w:left="1452" w:hanging="885"/>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7">
    <w:nsid w:val="72A875CA"/>
    <w:multiLevelType w:val="hybridMultilevel"/>
    <w:tmpl w:val="EDB84C6A"/>
    <w:lvl w:ilvl="0" w:tplc="112AE83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72AA3956"/>
    <w:multiLevelType w:val="multilevel"/>
    <w:tmpl w:val="00E0F5EC"/>
    <w:lvl w:ilvl="0">
      <w:start w:val="1"/>
      <w:numFmt w:val="decimal"/>
      <w:lvlText w:val="%1."/>
      <w:lvlJc w:val="left"/>
      <w:pPr>
        <w:ind w:left="720" w:hanging="360"/>
      </w:pPr>
    </w:lvl>
    <w:lvl w:ilvl="1">
      <w:start w:val="1"/>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9">
    <w:nsid w:val="73247578"/>
    <w:multiLevelType w:val="hybridMultilevel"/>
    <w:tmpl w:val="99E6AAD0"/>
    <w:lvl w:ilvl="0" w:tplc="A260C88E">
      <w:numFmt w:val="bullet"/>
      <w:lvlText w:val="–"/>
      <w:lvlJc w:val="left"/>
      <w:pPr>
        <w:ind w:left="792" w:hanging="360"/>
      </w:pPr>
      <w:rPr>
        <w:rFonts w:ascii="Times New Roman" w:hAnsi="Times New Roman" w:cs="Times New Roman" w:hint="default"/>
        <w:sz w:val="24"/>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0">
    <w:nsid w:val="73845DA8"/>
    <w:multiLevelType w:val="multilevel"/>
    <w:tmpl w:val="00E0F5EC"/>
    <w:lvl w:ilvl="0">
      <w:start w:val="1"/>
      <w:numFmt w:val="decimal"/>
      <w:lvlText w:val="%1."/>
      <w:lvlJc w:val="left"/>
      <w:pPr>
        <w:ind w:left="720" w:hanging="360"/>
      </w:pPr>
    </w:lvl>
    <w:lvl w:ilvl="1">
      <w:start w:val="1"/>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1">
    <w:nsid w:val="74000447"/>
    <w:multiLevelType w:val="hybridMultilevel"/>
    <w:tmpl w:val="A12CB93E"/>
    <w:lvl w:ilvl="0" w:tplc="23FA71D8">
      <w:start w:val="1"/>
      <w:numFmt w:val="decimal"/>
      <w:lvlText w:val="%1."/>
      <w:lvlJc w:val="left"/>
      <w:pPr>
        <w:ind w:left="927" w:hanging="360"/>
      </w:pPr>
      <w:rPr>
        <w:rFonts w:eastAsia="Times New Roman CYR"/>
        <w:color w:val="00000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2">
    <w:nsid w:val="74AE0F75"/>
    <w:multiLevelType w:val="hybridMultilevel"/>
    <w:tmpl w:val="6C0A486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83">
    <w:nsid w:val="74BB0C93"/>
    <w:multiLevelType w:val="hybridMultilevel"/>
    <w:tmpl w:val="30383222"/>
    <w:lvl w:ilvl="0" w:tplc="156043D4">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nsid w:val="74BE6353"/>
    <w:multiLevelType w:val="hybridMultilevel"/>
    <w:tmpl w:val="77207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69E53C6"/>
    <w:multiLevelType w:val="hybridMultilevel"/>
    <w:tmpl w:val="24BCB01C"/>
    <w:lvl w:ilvl="0" w:tplc="0419000D">
      <w:start w:val="1"/>
      <w:numFmt w:val="bullet"/>
      <w:lvlText w:val=""/>
      <w:lvlJc w:val="left"/>
      <w:pPr>
        <w:ind w:left="1452" w:hanging="885"/>
      </w:pPr>
      <w:rPr>
        <w:rFonts w:ascii="Wingdings" w:hAnsi="Wingding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797D045F"/>
    <w:multiLevelType w:val="hybridMultilevel"/>
    <w:tmpl w:val="B914A98A"/>
    <w:lvl w:ilvl="0" w:tplc="9ECC81AA">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7">
    <w:nsid w:val="7C841E31"/>
    <w:multiLevelType w:val="hybridMultilevel"/>
    <w:tmpl w:val="D3D667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7"/>
  </w:num>
  <w:num w:numId="4">
    <w:abstractNumId w:val="5"/>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16"/>
  </w:num>
  <w:num w:numId="8">
    <w:abstractNumId w:val="74"/>
  </w:num>
  <w:num w:numId="9">
    <w:abstractNumId w:val="48"/>
  </w:num>
  <w:num w:numId="10">
    <w:abstractNumId w:val="21"/>
  </w:num>
  <w:num w:numId="11">
    <w:abstractNumId w:val="56"/>
  </w:num>
  <w:num w:numId="12">
    <w:abstractNumId w:val="27"/>
  </w:num>
  <w:num w:numId="13">
    <w:abstractNumId w:val="49"/>
  </w:num>
  <w:num w:numId="14">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2"/>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4"/>
  </w:num>
  <w:num w:numId="34">
    <w:abstractNumId w:val="19"/>
  </w:num>
  <w:num w:numId="35">
    <w:abstractNumId w:val="58"/>
  </w:num>
  <w:num w:numId="36">
    <w:abstractNumId w:val="24"/>
  </w:num>
  <w:num w:numId="37">
    <w:abstractNumId w:val="82"/>
  </w:num>
  <w:num w:numId="3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9"/>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0"/>
    <w:lvlOverride w:ilvl="0"/>
    <w:lvlOverride w:ilvl="1"/>
    <w:lvlOverride w:ilvl="2"/>
    <w:lvlOverride w:ilvl="3"/>
    <w:lvlOverride w:ilvl="4"/>
    <w:lvlOverride w:ilvl="5"/>
    <w:lvlOverride w:ilvl="6"/>
    <w:lvlOverride w:ilvl="7"/>
    <w:lvlOverride w:ilvl="8"/>
  </w:num>
  <w:num w:numId="43">
    <w:abstractNumId w:val="18"/>
    <w:lvlOverride w:ilvl="0"/>
    <w:lvlOverride w:ilvl="1"/>
    <w:lvlOverride w:ilvl="2"/>
    <w:lvlOverride w:ilvl="3"/>
    <w:lvlOverride w:ilvl="4"/>
    <w:lvlOverride w:ilvl="5"/>
    <w:lvlOverride w:ilvl="6"/>
    <w:lvlOverride w:ilvl="7"/>
    <w:lvlOverride w:ilvl="8"/>
  </w:num>
  <w:num w:numId="4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3"/>
    <w:lvlOverride w:ilvl="0"/>
    <w:lvlOverride w:ilvl="1"/>
    <w:lvlOverride w:ilvl="2"/>
    <w:lvlOverride w:ilvl="3"/>
    <w:lvlOverride w:ilvl="4"/>
    <w:lvlOverride w:ilvl="5"/>
    <w:lvlOverride w:ilvl="6"/>
    <w:lvlOverride w:ilvl="7"/>
    <w:lvlOverride w:ilvl="8"/>
  </w:num>
  <w:num w:numId="47">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lvlOverride w:ilvl="1"/>
    <w:lvlOverride w:ilvl="2"/>
    <w:lvlOverride w:ilvl="3"/>
    <w:lvlOverride w:ilvl="4"/>
    <w:lvlOverride w:ilvl="5"/>
    <w:lvlOverride w:ilvl="6"/>
    <w:lvlOverride w:ilvl="7"/>
    <w:lvlOverride w:ilvl="8"/>
  </w:num>
  <w:num w:numId="49">
    <w:abstractNumId w:val="20"/>
  </w:num>
  <w:num w:numId="50">
    <w:abstractNumId w:val="11"/>
  </w:num>
  <w:num w:numId="51">
    <w:abstractNumId w:val="22"/>
  </w:num>
  <w:num w:numId="52">
    <w:abstractNumId w:val="76"/>
  </w:num>
  <w:num w:numId="53">
    <w:abstractNumId w:val="62"/>
  </w:num>
  <w:num w:numId="54">
    <w:abstractNumId w:val="31"/>
  </w:num>
  <w:num w:numId="55">
    <w:abstractNumId w:val="69"/>
  </w:num>
  <w:num w:numId="56">
    <w:abstractNumId w:val="57"/>
  </w:num>
  <w:num w:numId="57">
    <w:abstractNumId w:val="33"/>
  </w:num>
  <w:num w:numId="58">
    <w:abstractNumId w:val="45"/>
  </w:num>
  <w:num w:numId="59">
    <w:abstractNumId w:val="73"/>
  </w:num>
  <w:num w:numId="60">
    <w:abstractNumId w:val="78"/>
  </w:num>
  <w:num w:numId="61">
    <w:abstractNumId w:val="8"/>
  </w:num>
  <w:num w:numId="62">
    <w:abstractNumId w:val="43"/>
  </w:num>
  <w:num w:numId="63">
    <w:abstractNumId w:val="71"/>
  </w:num>
  <w:num w:numId="64">
    <w:abstractNumId w:val="26"/>
  </w:num>
  <w:num w:numId="65">
    <w:abstractNumId w:val="35"/>
  </w:num>
  <w:num w:numId="66">
    <w:abstractNumId w:val="4"/>
  </w:num>
  <w:num w:numId="67">
    <w:abstractNumId w:val="66"/>
  </w:num>
  <w:num w:numId="68">
    <w:abstractNumId w:val="41"/>
  </w:num>
  <w:num w:numId="69">
    <w:abstractNumId w:val="13"/>
  </w:num>
  <w:num w:numId="70">
    <w:abstractNumId w:val="85"/>
  </w:num>
  <w:num w:numId="71">
    <w:abstractNumId w:val="25"/>
  </w:num>
  <w:num w:numId="72">
    <w:abstractNumId w:val="42"/>
  </w:num>
  <w:num w:numId="73">
    <w:abstractNumId w:val="23"/>
  </w:num>
  <w:num w:numId="74">
    <w:abstractNumId w:val="17"/>
  </w:num>
  <w:num w:numId="75">
    <w:abstractNumId w:val="28"/>
  </w:num>
  <w:num w:numId="76">
    <w:abstractNumId w:val="87"/>
  </w:num>
  <w:num w:numId="77">
    <w:abstractNumId w:val="30"/>
  </w:num>
  <w:num w:numId="78">
    <w:abstractNumId w:val="68"/>
  </w:num>
  <w:num w:numId="79">
    <w:abstractNumId w:val="2"/>
  </w:num>
  <w:num w:numId="80">
    <w:abstractNumId w:val="38"/>
  </w:num>
  <w:num w:numId="81">
    <w:abstractNumId w:val="67"/>
  </w:num>
  <w:num w:numId="82">
    <w:abstractNumId w:val="36"/>
  </w:num>
  <w:num w:numId="83">
    <w:abstractNumId w:val="64"/>
  </w:num>
  <w:num w:numId="84">
    <w:abstractNumId w:val="79"/>
  </w:num>
  <w:num w:numId="85">
    <w:abstractNumId w:val="32"/>
  </w:num>
  <w:num w:numId="86">
    <w:abstractNumId w:val="44"/>
  </w:num>
  <w:num w:numId="87">
    <w:abstractNumId w:val="14"/>
  </w:num>
  <w:num w:numId="88">
    <w:abstractNumId w:val="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100"/>
    <w:rsid w:val="00087DF0"/>
    <w:rsid w:val="000946A2"/>
    <w:rsid w:val="000C7419"/>
    <w:rsid w:val="000E47D5"/>
    <w:rsid w:val="000E7B51"/>
    <w:rsid w:val="00117100"/>
    <w:rsid w:val="00132D51"/>
    <w:rsid w:val="001C21C4"/>
    <w:rsid w:val="001D5EF7"/>
    <w:rsid w:val="0023076F"/>
    <w:rsid w:val="002509B3"/>
    <w:rsid w:val="00262465"/>
    <w:rsid w:val="002B2B6E"/>
    <w:rsid w:val="002E09B1"/>
    <w:rsid w:val="002F5FBA"/>
    <w:rsid w:val="002F703E"/>
    <w:rsid w:val="003305E6"/>
    <w:rsid w:val="003315B6"/>
    <w:rsid w:val="00350A53"/>
    <w:rsid w:val="00361AF4"/>
    <w:rsid w:val="00383001"/>
    <w:rsid w:val="003D7EB9"/>
    <w:rsid w:val="003F5681"/>
    <w:rsid w:val="0040358A"/>
    <w:rsid w:val="0045081E"/>
    <w:rsid w:val="00475BD1"/>
    <w:rsid w:val="00487168"/>
    <w:rsid w:val="004C6C2B"/>
    <w:rsid w:val="004E48B1"/>
    <w:rsid w:val="00500374"/>
    <w:rsid w:val="0051536C"/>
    <w:rsid w:val="0052561C"/>
    <w:rsid w:val="00552D9E"/>
    <w:rsid w:val="00585D1E"/>
    <w:rsid w:val="005B38A1"/>
    <w:rsid w:val="005D59A7"/>
    <w:rsid w:val="005E3520"/>
    <w:rsid w:val="00627F32"/>
    <w:rsid w:val="006334C8"/>
    <w:rsid w:val="00641BE5"/>
    <w:rsid w:val="00657343"/>
    <w:rsid w:val="00664234"/>
    <w:rsid w:val="006A0902"/>
    <w:rsid w:val="006C4C8F"/>
    <w:rsid w:val="006D11AD"/>
    <w:rsid w:val="00721ED9"/>
    <w:rsid w:val="007444CF"/>
    <w:rsid w:val="0078395B"/>
    <w:rsid w:val="00785908"/>
    <w:rsid w:val="007A303B"/>
    <w:rsid w:val="007A41D4"/>
    <w:rsid w:val="007A7CE1"/>
    <w:rsid w:val="007D6AAA"/>
    <w:rsid w:val="008A436B"/>
    <w:rsid w:val="008B3E06"/>
    <w:rsid w:val="008D213E"/>
    <w:rsid w:val="008D7CD8"/>
    <w:rsid w:val="008E7B69"/>
    <w:rsid w:val="00903AB6"/>
    <w:rsid w:val="00922E3A"/>
    <w:rsid w:val="00931BB9"/>
    <w:rsid w:val="00940D4D"/>
    <w:rsid w:val="00953F68"/>
    <w:rsid w:val="00976D7A"/>
    <w:rsid w:val="00984B4E"/>
    <w:rsid w:val="009B0B3E"/>
    <w:rsid w:val="009B28D4"/>
    <w:rsid w:val="009C7032"/>
    <w:rsid w:val="009E396C"/>
    <w:rsid w:val="00A12309"/>
    <w:rsid w:val="00A22467"/>
    <w:rsid w:val="00A735DC"/>
    <w:rsid w:val="00A77FD9"/>
    <w:rsid w:val="00AF6D10"/>
    <w:rsid w:val="00B0031A"/>
    <w:rsid w:val="00B02276"/>
    <w:rsid w:val="00B34F88"/>
    <w:rsid w:val="00B43B79"/>
    <w:rsid w:val="00B85A04"/>
    <w:rsid w:val="00B97172"/>
    <w:rsid w:val="00BE1C4D"/>
    <w:rsid w:val="00BE2F51"/>
    <w:rsid w:val="00C405CC"/>
    <w:rsid w:val="00C411B3"/>
    <w:rsid w:val="00C41D8E"/>
    <w:rsid w:val="00C4226F"/>
    <w:rsid w:val="00C45F5F"/>
    <w:rsid w:val="00C55005"/>
    <w:rsid w:val="00CD51CE"/>
    <w:rsid w:val="00CD52FF"/>
    <w:rsid w:val="00D46DF2"/>
    <w:rsid w:val="00D55726"/>
    <w:rsid w:val="00D576DA"/>
    <w:rsid w:val="00D90092"/>
    <w:rsid w:val="00DE58F5"/>
    <w:rsid w:val="00E01A03"/>
    <w:rsid w:val="00E248DD"/>
    <w:rsid w:val="00E4523F"/>
    <w:rsid w:val="00E66ACE"/>
    <w:rsid w:val="00E81D52"/>
    <w:rsid w:val="00EC7711"/>
    <w:rsid w:val="00EC7D38"/>
    <w:rsid w:val="00F14391"/>
    <w:rsid w:val="00F34B0D"/>
    <w:rsid w:val="00F5536D"/>
    <w:rsid w:val="00F95E88"/>
    <w:rsid w:val="00FF43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17100"/>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Head 1,????????? 1"/>
    <w:basedOn w:val="a2"/>
    <w:next w:val="a2"/>
    <w:link w:val="10"/>
    <w:qFormat/>
    <w:rsid w:val="006C4C8F"/>
    <w:pPr>
      <w:keepNext/>
      <w:keepLines/>
      <w:suppressAutoHyphens w:val="0"/>
      <w:spacing w:before="480" w:line="259" w:lineRule="auto"/>
      <w:outlineLvl w:val="0"/>
    </w:pPr>
    <w:rPr>
      <w:rFonts w:ascii="Calibri Light" w:hAnsi="Calibri Light"/>
      <w:b/>
      <w:bCs/>
      <w:color w:val="2E74B5"/>
      <w:sz w:val="28"/>
      <w:szCs w:val="28"/>
      <w:lang w:eastAsia="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2"/>
    <w:next w:val="a2"/>
    <w:link w:val="20"/>
    <w:unhideWhenUsed/>
    <w:qFormat/>
    <w:rsid w:val="00F95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117100"/>
    <w:pPr>
      <w:keepNext/>
      <w:spacing w:before="240" w:after="60"/>
      <w:outlineLvl w:val="2"/>
    </w:pPr>
    <w:rPr>
      <w:rFonts w:ascii="Arial" w:hAnsi="Arial" w:cs="Arial"/>
      <w:b/>
      <w:bCs/>
      <w:sz w:val="26"/>
      <w:szCs w:val="26"/>
    </w:rPr>
  </w:style>
  <w:style w:type="paragraph" w:styleId="4">
    <w:name w:val="heading 4"/>
    <w:basedOn w:val="a2"/>
    <w:next w:val="a2"/>
    <w:link w:val="40"/>
    <w:unhideWhenUsed/>
    <w:qFormat/>
    <w:rsid w:val="006C4C8F"/>
    <w:pPr>
      <w:keepNext/>
      <w:tabs>
        <w:tab w:val="num" w:pos="0"/>
      </w:tabs>
      <w:jc w:val="center"/>
      <w:outlineLvl w:val="3"/>
    </w:pPr>
    <w:rPr>
      <w:b/>
      <w:sz w:val="24"/>
    </w:rPr>
  </w:style>
  <w:style w:type="paragraph" w:styleId="5">
    <w:name w:val="heading 5"/>
    <w:basedOn w:val="a2"/>
    <w:next w:val="a2"/>
    <w:link w:val="50"/>
    <w:semiHidden/>
    <w:unhideWhenUsed/>
    <w:qFormat/>
    <w:rsid w:val="00117100"/>
    <w:pPr>
      <w:keepNext/>
      <w:jc w:val="center"/>
      <w:outlineLvl w:val="4"/>
    </w:pPr>
    <w:rPr>
      <w:sz w:val="24"/>
    </w:rPr>
  </w:style>
  <w:style w:type="paragraph" w:styleId="6">
    <w:name w:val="heading 6"/>
    <w:basedOn w:val="a2"/>
    <w:next w:val="a2"/>
    <w:link w:val="60"/>
    <w:semiHidden/>
    <w:unhideWhenUsed/>
    <w:qFormat/>
    <w:rsid w:val="006D11A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6C4C8F"/>
    <w:pPr>
      <w:keepNext/>
      <w:suppressAutoHyphens w:val="0"/>
      <w:jc w:val="both"/>
      <w:outlineLvl w:val="6"/>
    </w:pPr>
    <w:rPr>
      <w:rFonts w:ascii="Bookman Old Style" w:hAnsi="Bookman Old Style"/>
      <w:b/>
      <w:bCs/>
      <w:sz w:val="26"/>
      <w:u w:val="single"/>
      <w:lang w:eastAsia="ru-RU"/>
    </w:rPr>
  </w:style>
  <w:style w:type="paragraph" w:styleId="8">
    <w:name w:val="heading 8"/>
    <w:basedOn w:val="a2"/>
    <w:next w:val="a2"/>
    <w:link w:val="80"/>
    <w:uiPriority w:val="99"/>
    <w:semiHidden/>
    <w:unhideWhenUsed/>
    <w:qFormat/>
    <w:rsid w:val="006C4C8F"/>
    <w:pPr>
      <w:suppressAutoHyphens w:val="0"/>
      <w:spacing w:before="240" w:after="60"/>
      <w:outlineLvl w:val="7"/>
    </w:pPr>
    <w:rPr>
      <w:i/>
      <w:iCs/>
      <w:sz w:val="24"/>
      <w:szCs w:val="24"/>
      <w:lang w:val="en-US" w:eastAsia="ru-RU"/>
    </w:rPr>
  </w:style>
  <w:style w:type="paragraph" w:styleId="9">
    <w:name w:val="heading 9"/>
    <w:basedOn w:val="a2"/>
    <w:next w:val="a2"/>
    <w:link w:val="90"/>
    <w:uiPriority w:val="99"/>
    <w:semiHidden/>
    <w:unhideWhenUsed/>
    <w:qFormat/>
    <w:rsid w:val="006C4C8F"/>
    <w:pPr>
      <w:keepNext/>
      <w:suppressAutoHyphens w:val="0"/>
      <w:spacing w:line="360" w:lineRule="auto"/>
      <w:ind w:left="2160" w:firstLine="720"/>
      <w:jc w:val="right"/>
      <w:outlineLvl w:val="8"/>
    </w:pPr>
    <w:rPr>
      <w:b/>
      <w:bCs/>
      <w:sz w:val="3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0">
    <w:name w:val="Заголовок 3 Знак"/>
    <w:basedOn w:val="a3"/>
    <w:link w:val="3"/>
    <w:rsid w:val="00117100"/>
    <w:rPr>
      <w:rFonts w:ascii="Arial" w:eastAsia="Times New Roman" w:hAnsi="Arial" w:cs="Arial"/>
      <w:b/>
      <w:bCs/>
      <w:sz w:val="26"/>
      <w:szCs w:val="26"/>
      <w:lang w:eastAsia="ar-SA"/>
    </w:rPr>
  </w:style>
  <w:style w:type="character" w:customStyle="1" w:styleId="50">
    <w:name w:val="Заголовок 5 Знак"/>
    <w:basedOn w:val="a3"/>
    <w:link w:val="5"/>
    <w:semiHidden/>
    <w:rsid w:val="00117100"/>
    <w:rPr>
      <w:rFonts w:ascii="Times New Roman" w:eastAsia="Times New Roman" w:hAnsi="Times New Roman" w:cs="Times New Roman"/>
      <w:sz w:val="24"/>
      <w:szCs w:val="20"/>
      <w:lang w:eastAsia="ar-SA"/>
    </w:rPr>
  </w:style>
  <w:style w:type="paragraph" w:styleId="a6">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2"/>
    <w:link w:val="a7"/>
    <w:semiHidden/>
    <w:unhideWhenUsed/>
    <w:rsid w:val="00117100"/>
    <w:pPr>
      <w:jc w:val="both"/>
    </w:pPr>
    <w:rPr>
      <w:sz w:val="24"/>
    </w:rPr>
  </w:style>
  <w:style w:type="character" w:customStyle="1" w:styleId="a7">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6"/>
    <w:semiHidden/>
    <w:rsid w:val="00117100"/>
    <w:rPr>
      <w:rFonts w:ascii="Times New Roman" w:eastAsia="Times New Roman" w:hAnsi="Times New Roman" w:cs="Times New Roman"/>
      <w:sz w:val="24"/>
      <w:szCs w:val="20"/>
      <w:lang w:eastAsia="ar-SA"/>
    </w:rPr>
  </w:style>
  <w:style w:type="paragraph" w:styleId="a8">
    <w:name w:val="Body Text Indent"/>
    <w:aliases w:val="Основной текст 1,Нумерованный список !!,Основной текст без отступа"/>
    <w:basedOn w:val="a2"/>
    <w:link w:val="a9"/>
    <w:semiHidden/>
    <w:unhideWhenUsed/>
    <w:rsid w:val="00117100"/>
    <w:pPr>
      <w:jc w:val="center"/>
    </w:pPr>
    <w:rPr>
      <w:i/>
      <w:sz w:val="24"/>
      <w:u w:val="single"/>
    </w:rPr>
  </w:style>
  <w:style w:type="character" w:customStyle="1" w:styleId="a9">
    <w:name w:val="Основной текст с отступом Знак"/>
    <w:aliases w:val="Основной текст 1 Знак,Нумерованный список !! Знак,Основной текст без отступа Знак"/>
    <w:basedOn w:val="a3"/>
    <w:link w:val="a8"/>
    <w:semiHidden/>
    <w:rsid w:val="00117100"/>
    <w:rPr>
      <w:rFonts w:ascii="Times New Roman" w:eastAsia="Times New Roman" w:hAnsi="Times New Roman" w:cs="Times New Roman"/>
      <w:i/>
      <w:sz w:val="24"/>
      <w:szCs w:val="20"/>
      <w:u w:val="single"/>
      <w:lang w:eastAsia="ar-SA"/>
    </w:rPr>
  </w:style>
  <w:style w:type="paragraph" w:customStyle="1" w:styleId="aa">
    <w:name w:val="Заголовок"/>
    <w:basedOn w:val="a2"/>
    <w:next w:val="a6"/>
    <w:rsid w:val="00117100"/>
    <w:pPr>
      <w:keepNext/>
      <w:spacing w:before="240" w:after="120"/>
    </w:pPr>
    <w:rPr>
      <w:rFonts w:ascii="Arial" w:eastAsia="Arial Unicode MS" w:hAnsi="Arial" w:cs="Tahoma"/>
      <w:sz w:val="28"/>
      <w:szCs w:val="28"/>
    </w:rPr>
  </w:style>
  <w:style w:type="paragraph" w:customStyle="1" w:styleId="11">
    <w:name w:val="Цитата1"/>
    <w:uiPriority w:val="99"/>
    <w:rsid w:val="00117100"/>
    <w:pPr>
      <w:widowControl w:val="0"/>
      <w:suppressAutoHyphens/>
      <w:ind w:left="-426" w:right="-908" w:firstLine="426"/>
      <w:jc w:val="both"/>
    </w:pPr>
    <w:rPr>
      <w:rFonts w:ascii="Calibri" w:eastAsia="Arial Unicode MS" w:hAnsi="Calibri" w:cs="Calibri"/>
      <w:b/>
      <w:kern w:val="2"/>
      <w:sz w:val="24"/>
      <w:lang w:eastAsia="ar-SA"/>
    </w:rPr>
  </w:style>
  <w:style w:type="paragraph" w:styleId="ab">
    <w:name w:val="Balloon Text"/>
    <w:basedOn w:val="a2"/>
    <w:link w:val="ac"/>
    <w:uiPriority w:val="99"/>
    <w:semiHidden/>
    <w:unhideWhenUsed/>
    <w:rsid w:val="00117100"/>
    <w:rPr>
      <w:rFonts w:ascii="Tahoma" w:hAnsi="Tahoma" w:cs="Tahoma"/>
      <w:sz w:val="16"/>
      <w:szCs w:val="16"/>
    </w:rPr>
  </w:style>
  <w:style w:type="character" w:customStyle="1" w:styleId="ac">
    <w:name w:val="Текст выноски Знак"/>
    <w:basedOn w:val="a3"/>
    <w:link w:val="ab"/>
    <w:uiPriority w:val="99"/>
    <w:semiHidden/>
    <w:rsid w:val="00117100"/>
    <w:rPr>
      <w:rFonts w:ascii="Tahoma" w:eastAsia="Times New Roman" w:hAnsi="Tahoma" w:cs="Tahoma"/>
      <w:sz w:val="16"/>
      <w:szCs w:val="16"/>
      <w:lang w:eastAsia="ar-SA"/>
    </w:rPr>
  </w:style>
  <w:style w:type="paragraph" w:customStyle="1" w:styleId="ConsNormal">
    <w:name w:val="ConsNormal"/>
    <w:rsid w:val="00117100"/>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3"/>
    <w:link w:val="2"/>
    <w:rsid w:val="00F95E88"/>
    <w:rPr>
      <w:rFonts w:asciiTheme="majorHAnsi" w:eastAsiaTheme="majorEastAsia" w:hAnsiTheme="majorHAnsi" w:cstheme="majorBidi"/>
      <w:b/>
      <w:bCs/>
      <w:color w:val="4F81BD" w:themeColor="accent1"/>
      <w:sz w:val="26"/>
      <w:szCs w:val="26"/>
      <w:lang w:eastAsia="ar-SA"/>
    </w:rPr>
  </w:style>
  <w:style w:type="paragraph" w:styleId="ad">
    <w:name w:val="Title"/>
    <w:basedOn w:val="a2"/>
    <w:next w:val="a2"/>
    <w:link w:val="ae"/>
    <w:uiPriority w:val="10"/>
    <w:qFormat/>
    <w:rsid w:val="00F95E88"/>
    <w:pPr>
      <w:spacing w:line="360" w:lineRule="auto"/>
      <w:ind w:left="851" w:right="567"/>
      <w:jc w:val="center"/>
    </w:pPr>
    <w:rPr>
      <w:b/>
      <w:sz w:val="24"/>
      <w:lang w:val="x-none"/>
    </w:rPr>
  </w:style>
  <w:style w:type="character" w:customStyle="1" w:styleId="ae">
    <w:name w:val="Название Знак"/>
    <w:basedOn w:val="a3"/>
    <w:link w:val="ad"/>
    <w:uiPriority w:val="10"/>
    <w:rsid w:val="00F95E88"/>
    <w:rPr>
      <w:rFonts w:ascii="Times New Roman" w:eastAsia="Times New Roman" w:hAnsi="Times New Roman" w:cs="Times New Roman"/>
      <w:b/>
      <w:sz w:val="24"/>
      <w:szCs w:val="20"/>
      <w:lang w:val="x-none" w:eastAsia="ar-SA"/>
    </w:rPr>
  </w:style>
  <w:style w:type="character" w:styleId="af">
    <w:name w:val="Hyperlink"/>
    <w:basedOn w:val="a3"/>
    <w:uiPriority w:val="99"/>
    <w:semiHidden/>
    <w:unhideWhenUsed/>
    <w:rsid w:val="00E4523F"/>
    <w:rPr>
      <w:color w:val="0000FF" w:themeColor="hyperlink"/>
      <w:u w:val="single"/>
    </w:rPr>
  </w:style>
  <w:style w:type="character" w:customStyle="1" w:styleId="60">
    <w:name w:val="Заголовок 6 Знак"/>
    <w:basedOn w:val="a3"/>
    <w:link w:val="6"/>
    <w:semiHidden/>
    <w:rsid w:val="006D11AD"/>
    <w:rPr>
      <w:rFonts w:asciiTheme="majorHAnsi" w:eastAsiaTheme="majorEastAsia" w:hAnsiTheme="majorHAnsi" w:cstheme="majorBidi"/>
      <w:i/>
      <w:iCs/>
      <w:color w:val="243F60" w:themeColor="accent1" w:themeShade="7F"/>
      <w:sz w:val="20"/>
      <w:szCs w:val="20"/>
      <w:lang w:eastAsia="ar-SA"/>
    </w:rPr>
  </w:style>
  <w:style w:type="character" w:customStyle="1" w:styleId="FontStyle13">
    <w:name w:val="Font Style13"/>
    <w:rsid w:val="006D11AD"/>
    <w:rPr>
      <w:rFonts w:ascii="Times New Roman" w:hAnsi="Times New Roman"/>
      <w:sz w:val="22"/>
    </w:rPr>
  </w:style>
  <w:style w:type="character" w:customStyle="1" w:styleId="af0">
    <w:name w:val="Название объекта Знак"/>
    <w:aliases w:val="Знак Знак,Знак1 Знак"/>
    <w:link w:val="af1"/>
    <w:uiPriority w:val="35"/>
    <w:locked/>
    <w:rsid w:val="006C4C8F"/>
    <w:rPr>
      <w:rFonts w:ascii="Times New Roman" w:eastAsia="Times New Roman" w:hAnsi="Times New Roman" w:cs="Times New Roman"/>
      <w:b/>
      <w:bCs/>
      <w:lang w:val="en-US"/>
    </w:rPr>
  </w:style>
  <w:style w:type="paragraph" w:styleId="af1">
    <w:name w:val="caption"/>
    <w:aliases w:val="Знак,Знак1"/>
    <w:basedOn w:val="a2"/>
    <w:next w:val="a2"/>
    <w:link w:val="af0"/>
    <w:uiPriority w:val="35"/>
    <w:unhideWhenUsed/>
    <w:qFormat/>
    <w:rsid w:val="006C4C8F"/>
    <w:pPr>
      <w:suppressAutoHyphens w:val="0"/>
    </w:pPr>
    <w:rPr>
      <w:b/>
      <w:bCs/>
      <w:sz w:val="22"/>
      <w:szCs w:val="22"/>
      <w:lang w:val="en-US" w:eastAsia="en-US"/>
    </w:rPr>
  </w:style>
  <w:style w:type="numbering" w:customStyle="1" w:styleId="12">
    <w:name w:val="Нет списка1"/>
    <w:next w:val="a5"/>
    <w:uiPriority w:val="99"/>
    <w:semiHidden/>
    <w:unhideWhenUsed/>
    <w:rsid w:val="006C4C8F"/>
  </w:style>
  <w:style w:type="character" w:customStyle="1" w:styleId="10">
    <w:name w:val="Заголовок 1 Знак"/>
    <w:aliases w:val="Head 1 Знак,????????? 1 Знак"/>
    <w:basedOn w:val="a3"/>
    <w:link w:val="1"/>
    <w:rsid w:val="006C4C8F"/>
    <w:rPr>
      <w:rFonts w:ascii="Calibri Light" w:eastAsia="Times New Roman" w:hAnsi="Calibri Light" w:cs="Times New Roman"/>
      <w:b/>
      <w:bCs/>
      <w:color w:val="2E74B5"/>
      <w:sz w:val="28"/>
      <w:szCs w:val="28"/>
    </w:rPr>
  </w:style>
  <w:style w:type="character" w:customStyle="1" w:styleId="40">
    <w:name w:val="Заголовок 4 Знак"/>
    <w:basedOn w:val="a3"/>
    <w:link w:val="4"/>
    <w:rsid w:val="006C4C8F"/>
    <w:rPr>
      <w:rFonts w:ascii="Times New Roman" w:eastAsia="Times New Roman" w:hAnsi="Times New Roman" w:cs="Times New Roman"/>
      <w:b/>
      <w:sz w:val="24"/>
      <w:szCs w:val="20"/>
      <w:lang w:eastAsia="ar-SA"/>
    </w:rPr>
  </w:style>
  <w:style w:type="character" w:customStyle="1" w:styleId="70">
    <w:name w:val="Заголовок 7 Знак"/>
    <w:basedOn w:val="a3"/>
    <w:link w:val="7"/>
    <w:uiPriority w:val="99"/>
    <w:semiHidden/>
    <w:rsid w:val="006C4C8F"/>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3"/>
    <w:link w:val="8"/>
    <w:uiPriority w:val="99"/>
    <w:semiHidden/>
    <w:rsid w:val="006C4C8F"/>
    <w:rPr>
      <w:rFonts w:ascii="Times New Roman" w:eastAsia="Times New Roman" w:hAnsi="Times New Roman" w:cs="Times New Roman"/>
      <w:i/>
      <w:iCs/>
      <w:sz w:val="24"/>
      <w:szCs w:val="24"/>
      <w:lang w:val="en-US" w:eastAsia="ru-RU"/>
    </w:rPr>
  </w:style>
  <w:style w:type="character" w:customStyle="1" w:styleId="90">
    <w:name w:val="Заголовок 9 Знак"/>
    <w:basedOn w:val="a3"/>
    <w:link w:val="9"/>
    <w:uiPriority w:val="99"/>
    <w:semiHidden/>
    <w:rsid w:val="006C4C8F"/>
    <w:rPr>
      <w:rFonts w:ascii="Times New Roman" w:eastAsia="Times New Roman" w:hAnsi="Times New Roman" w:cs="Times New Roman"/>
      <w:b/>
      <w:bCs/>
      <w:sz w:val="32"/>
      <w:szCs w:val="20"/>
      <w:lang w:eastAsia="ru-RU"/>
    </w:rPr>
  </w:style>
  <w:style w:type="numbering" w:customStyle="1" w:styleId="21">
    <w:name w:val="Нет списка2"/>
    <w:next w:val="a5"/>
    <w:uiPriority w:val="99"/>
    <w:semiHidden/>
    <w:unhideWhenUsed/>
    <w:rsid w:val="006C4C8F"/>
  </w:style>
  <w:style w:type="table" w:styleId="af2">
    <w:name w:val="Table Grid"/>
    <w:basedOn w:val="a4"/>
    <w:rsid w:val="006C4C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Основной ГП"/>
    <w:basedOn w:val="a2"/>
    <w:link w:val="af4"/>
    <w:qFormat/>
    <w:rsid w:val="006C4C8F"/>
    <w:pPr>
      <w:suppressAutoHyphens w:val="0"/>
      <w:spacing w:before="120" w:line="276" w:lineRule="auto"/>
      <w:ind w:firstLine="709"/>
      <w:jc w:val="both"/>
    </w:pPr>
    <w:rPr>
      <w:rFonts w:ascii="Tahoma" w:hAnsi="Tahoma"/>
      <w:sz w:val="24"/>
      <w:szCs w:val="24"/>
      <w:lang w:eastAsia="en-US"/>
    </w:rPr>
  </w:style>
  <w:style w:type="character" w:customStyle="1" w:styleId="af4">
    <w:name w:val="Основной ГП Знак"/>
    <w:link w:val="af3"/>
    <w:rsid w:val="006C4C8F"/>
    <w:rPr>
      <w:rFonts w:ascii="Tahoma" w:eastAsia="Times New Roman" w:hAnsi="Tahoma" w:cs="Times New Roman"/>
      <w:sz w:val="24"/>
      <w:szCs w:val="24"/>
    </w:rPr>
  </w:style>
  <w:style w:type="paragraph" w:customStyle="1" w:styleId="af5">
    <w:name w:val="Таблица_название_ГП"/>
    <w:basedOn w:val="a2"/>
    <w:qFormat/>
    <w:rsid w:val="006C4C8F"/>
    <w:pPr>
      <w:suppressAutoHyphens w:val="0"/>
      <w:spacing w:before="120"/>
      <w:jc w:val="center"/>
    </w:pPr>
    <w:rPr>
      <w:rFonts w:ascii="Tahoma" w:hAnsi="Tahoma"/>
      <w:b/>
      <w:lang w:eastAsia="ru-RU"/>
    </w:rPr>
  </w:style>
  <w:style w:type="paragraph" w:customStyle="1" w:styleId="af6">
    <w:name w:val="Таблица ГП"/>
    <w:basedOn w:val="a2"/>
    <w:link w:val="af7"/>
    <w:qFormat/>
    <w:rsid w:val="006C4C8F"/>
    <w:pPr>
      <w:suppressAutoHyphens w:val="0"/>
      <w:jc w:val="both"/>
    </w:pPr>
    <w:rPr>
      <w:rFonts w:ascii="Tahoma" w:hAnsi="Tahoma"/>
      <w:lang w:eastAsia="ru-RU"/>
    </w:rPr>
  </w:style>
  <w:style w:type="character" w:customStyle="1" w:styleId="af7">
    <w:name w:val="Таблица ГП Знак"/>
    <w:link w:val="af6"/>
    <w:rsid w:val="006C4C8F"/>
    <w:rPr>
      <w:rFonts w:ascii="Tahoma" w:eastAsia="Times New Roman" w:hAnsi="Tahoma" w:cs="Times New Roman"/>
      <w:sz w:val="20"/>
      <w:szCs w:val="20"/>
      <w:lang w:eastAsia="ru-RU"/>
    </w:rPr>
  </w:style>
  <w:style w:type="paragraph" w:customStyle="1" w:styleId="af8">
    <w:name w:val="Подзаголовок ГП"/>
    <w:basedOn w:val="3"/>
    <w:next w:val="af3"/>
    <w:qFormat/>
    <w:rsid w:val="006C4C8F"/>
    <w:pPr>
      <w:keepLines/>
      <w:tabs>
        <w:tab w:val="right" w:leader="dot" w:pos="9344"/>
      </w:tabs>
      <w:suppressAutoHyphens w:val="0"/>
      <w:spacing w:before="120" w:after="0" w:line="276" w:lineRule="auto"/>
      <w:ind w:firstLine="709"/>
      <w:jc w:val="both"/>
    </w:pPr>
    <w:rPr>
      <w:rFonts w:ascii="Tahoma" w:hAnsi="Tahoma" w:cs="Tahoma"/>
      <w:i/>
      <w:noProof/>
      <w:snapToGrid w:val="0"/>
      <w:sz w:val="24"/>
      <w:szCs w:val="24"/>
      <w:lang w:eastAsia="ru-RU"/>
    </w:rPr>
  </w:style>
  <w:style w:type="paragraph" w:customStyle="1" w:styleId="af9">
    <w:name w:val="Статья ГП"/>
    <w:basedOn w:val="3"/>
    <w:next w:val="af3"/>
    <w:link w:val="afa"/>
    <w:qFormat/>
    <w:rsid w:val="006C4C8F"/>
    <w:pPr>
      <w:keepLines/>
      <w:suppressAutoHyphens w:val="0"/>
      <w:spacing w:before="120" w:after="0" w:line="276" w:lineRule="auto"/>
      <w:ind w:firstLine="709"/>
      <w:jc w:val="both"/>
    </w:pPr>
    <w:rPr>
      <w:rFonts w:ascii="Tahoma" w:hAnsi="Tahoma" w:cs="Times New Roman"/>
      <w:sz w:val="24"/>
      <w:szCs w:val="24"/>
      <w:lang w:eastAsia="ru-RU"/>
    </w:rPr>
  </w:style>
  <w:style w:type="character" w:customStyle="1" w:styleId="afa">
    <w:name w:val="Статья ГП Знак"/>
    <w:link w:val="af9"/>
    <w:rsid w:val="006C4C8F"/>
    <w:rPr>
      <w:rFonts w:ascii="Tahoma" w:eastAsia="Times New Roman" w:hAnsi="Tahoma" w:cs="Times New Roman"/>
      <w:b/>
      <w:bCs/>
      <w:sz w:val="24"/>
      <w:szCs w:val="24"/>
      <w:lang w:eastAsia="ru-RU"/>
    </w:rPr>
  </w:style>
  <w:style w:type="paragraph" w:customStyle="1" w:styleId="a">
    <w:name w:val="Маркированный ГП"/>
    <w:basedOn w:val="afb"/>
    <w:link w:val="afc"/>
    <w:rsid w:val="006C4C8F"/>
    <w:pPr>
      <w:numPr>
        <w:numId w:val="4"/>
      </w:numPr>
      <w:spacing w:before="120" w:after="0" w:line="276" w:lineRule="auto"/>
      <w:ind w:left="1134" w:hanging="425"/>
      <w:jc w:val="both"/>
    </w:pPr>
    <w:rPr>
      <w:rFonts w:ascii="Tahoma" w:eastAsia="Times New Roman" w:hAnsi="Tahoma"/>
      <w:sz w:val="24"/>
      <w:szCs w:val="24"/>
      <w:lang w:eastAsia="ru-RU"/>
    </w:rPr>
  </w:style>
  <w:style w:type="paragraph" w:styleId="afb">
    <w:name w:val="List Paragraph"/>
    <w:basedOn w:val="a2"/>
    <w:link w:val="afd"/>
    <w:uiPriority w:val="34"/>
    <w:qFormat/>
    <w:rsid w:val="006C4C8F"/>
    <w:pPr>
      <w:suppressAutoHyphens w:val="0"/>
      <w:spacing w:after="160" w:line="259" w:lineRule="auto"/>
      <w:ind w:left="720"/>
      <w:contextualSpacing/>
    </w:pPr>
    <w:rPr>
      <w:rFonts w:ascii="Calibri" w:eastAsia="Calibri" w:hAnsi="Calibri"/>
      <w:sz w:val="22"/>
      <w:szCs w:val="22"/>
      <w:lang w:eastAsia="en-US"/>
    </w:rPr>
  </w:style>
  <w:style w:type="character" w:customStyle="1" w:styleId="afd">
    <w:name w:val="Абзац списка Знак"/>
    <w:link w:val="afb"/>
    <w:uiPriority w:val="34"/>
    <w:rsid w:val="006C4C8F"/>
    <w:rPr>
      <w:rFonts w:ascii="Calibri" w:eastAsia="Calibri" w:hAnsi="Calibri" w:cs="Times New Roman"/>
    </w:rPr>
  </w:style>
  <w:style w:type="character" w:customStyle="1" w:styleId="afc">
    <w:name w:val="Маркированный ГП Знак"/>
    <w:link w:val="a"/>
    <w:rsid w:val="006C4C8F"/>
    <w:rPr>
      <w:rFonts w:ascii="Tahoma" w:eastAsia="Times New Roman" w:hAnsi="Tahoma" w:cs="Times New Roman"/>
      <w:sz w:val="24"/>
      <w:szCs w:val="24"/>
      <w:lang w:eastAsia="ru-RU"/>
    </w:rPr>
  </w:style>
  <w:style w:type="paragraph" w:customStyle="1" w:styleId="Web">
    <w:name w:val="Обычный (Web)"/>
    <w:basedOn w:val="a2"/>
    <w:rsid w:val="006C4C8F"/>
    <w:pPr>
      <w:suppressAutoHyphens w:val="0"/>
      <w:spacing w:before="100" w:after="100"/>
      <w:jc w:val="both"/>
    </w:pPr>
    <w:rPr>
      <w:rFonts w:ascii="Verdana" w:hAnsi="Verdana"/>
      <w:color w:val="000000"/>
      <w:sz w:val="24"/>
      <w:lang w:eastAsia="ru-RU"/>
    </w:rPr>
  </w:style>
  <w:style w:type="table" w:customStyle="1" w:styleId="13">
    <w:name w:val="Сетка таблицы1"/>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Название1"/>
    <w:basedOn w:val="a2"/>
    <w:rsid w:val="006C4C8F"/>
    <w:pPr>
      <w:suppressLineNumbers/>
      <w:spacing w:before="120" w:after="120"/>
    </w:pPr>
    <w:rPr>
      <w:rFonts w:cs="Tahoma"/>
      <w:i/>
      <w:iCs/>
      <w:sz w:val="24"/>
      <w:szCs w:val="24"/>
    </w:rPr>
  </w:style>
  <w:style w:type="table" w:customStyle="1" w:styleId="22">
    <w:name w:val="Сетка таблицы2"/>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link w:val="aff"/>
    <w:uiPriority w:val="1"/>
    <w:qFormat/>
    <w:rsid w:val="006C4C8F"/>
    <w:pPr>
      <w:spacing w:after="0" w:line="240" w:lineRule="auto"/>
    </w:pPr>
    <w:rPr>
      <w:rFonts w:ascii="Calibri" w:eastAsia="Calibri" w:hAnsi="Calibri" w:cs="Times New Roman"/>
    </w:rPr>
  </w:style>
  <w:style w:type="character" w:customStyle="1" w:styleId="aff">
    <w:name w:val="Без интервала Знак"/>
    <w:link w:val="afe"/>
    <w:uiPriority w:val="1"/>
    <w:locked/>
    <w:rsid w:val="006C4C8F"/>
    <w:rPr>
      <w:rFonts w:ascii="Calibri" w:eastAsia="Calibri" w:hAnsi="Calibri" w:cs="Times New Roman"/>
    </w:rPr>
  </w:style>
  <w:style w:type="paragraph" w:customStyle="1" w:styleId="Standard">
    <w:name w:val="Standard"/>
    <w:uiPriority w:val="99"/>
    <w:rsid w:val="006C4C8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31">
    <w:name w:val="Сетка таблицы3"/>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basedOn w:val="a2"/>
    <w:link w:val="aff1"/>
    <w:uiPriority w:val="99"/>
    <w:unhideWhenUsed/>
    <w:rsid w:val="006C4C8F"/>
    <w:pPr>
      <w:suppressAutoHyphens w:val="0"/>
      <w:spacing w:before="100" w:beforeAutospacing="1" w:after="225"/>
    </w:pPr>
    <w:rPr>
      <w:sz w:val="24"/>
      <w:szCs w:val="24"/>
      <w:lang w:eastAsia="ru-RU"/>
    </w:rPr>
  </w:style>
  <w:style w:type="character" w:customStyle="1" w:styleId="aff1">
    <w:name w:val="Обычный (веб) Знак"/>
    <w:link w:val="aff0"/>
    <w:uiPriority w:val="99"/>
    <w:locked/>
    <w:rsid w:val="006C4C8F"/>
    <w:rPr>
      <w:rFonts w:ascii="Times New Roman" w:eastAsia="Times New Roman" w:hAnsi="Times New Roman" w:cs="Times New Roman"/>
      <w:sz w:val="24"/>
      <w:szCs w:val="24"/>
      <w:lang w:eastAsia="ru-RU"/>
    </w:rPr>
  </w:style>
  <w:style w:type="table" w:customStyle="1" w:styleId="41">
    <w:name w:val="Сетка таблицы4"/>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aliases w:val="Основной текст сноска под таблицу"/>
    <w:basedOn w:val="a2"/>
    <w:link w:val="24"/>
    <w:rsid w:val="006C4C8F"/>
    <w:pPr>
      <w:suppressAutoHyphens w:val="0"/>
      <w:jc w:val="both"/>
    </w:pPr>
    <w:rPr>
      <w:sz w:val="22"/>
      <w:lang w:val="en-US" w:eastAsia="ru-RU"/>
    </w:rPr>
  </w:style>
  <w:style w:type="character" w:customStyle="1" w:styleId="24">
    <w:name w:val="Основной текст 2 Знак"/>
    <w:aliases w:val="Основной текст сноска под таблицу Знак"/>
    <w:basedOn w:val="a3"/>
    <w:link w:val="23"/>
    <w:rsid w:val="006C4C8F"/>
    <w:rPr>
      <w:rFonts w:ascii="Times New Roman" w:eastAsia="Times New Roman" w:hAnsi="Times New Roman" w:cs="Times New Roman"/>
      <w:szCs w:val="20"/>
      <w:lang w:val="en-US" w:eastAsia="ru-RU"/>
    </w:rPr>
  </w:style>
  <w:style w:type="paragraph" w:styleId="aff2">
    <w:name w:val="header"/>
    <w:basedOn w:val="a2"/>
    <w:link w:val="aff3"/>
    <w:uiPriority w:val="99"/>
    <w:unhideWhenUsed/>
    <w:rsid w:val="006C4C8F"/>
    <w:pPr>
      <w:tabs>
        <w:tab w:val="center" w:pos="4677"/>
        <w:tab w:val="right" w:pos="9355"/>
      </w:tabs>
      <w:suppressAutoHyphens w:val="0"/>
    </w:pPr>
    <w:rPr>
      <w:rFonts w:ascii="Calibri" w:eastAsia="Calibri" w:hAnsi="Calibri"/>
      <w:sz w:val="22"/>
      <w:szCs w:val="22"/>
      <w:lang w:eastAsia="en-US"/>
    </w:rPr>
  </w:style>
  <w:style w:type="character" w:customStyle="1" w:styleId="aff3">
    <w:name w:val="Верхний колонтитул Знак"/>
    <w:basedOn w:val="a3"/>
    <w:link w:val="aff2"/>
    <w:uiPriority w:val="99"/>
    <w:rsid w:val="006C4C8F"/>
    <w:rPr>
      <w:rFonts w:ascii="Calibri" w:eastAsia="Calibri" w:hAnsi="Calibri" w:cs="Times New Roman"/>
    </w:rPr>
  </w:style>
  <w:style w:type="paragraph" w:styleId="aff4">
    <w:name w:val="footer"/>
    <w:basedOn w:val="a2"/>
    <w:link w:val="aff5"/>
    <w:uiPriority w:val="99"/>
    <w:unhideWhenUsed/>
    <w:rsid w:val="006C4C8F"/>
    <w:pPr>
      <w:tabs>
        <w:tab w:val="center" w:pos="4677"/>
        <w:tab w:val="right" w:pos="9355"/>
      </w:tabs>
      <w:suppressAutoHyphens w:val="0"/>
    </w:pPr>
    <w:rPr>
      <w:rFonts w:ascii="Calibri" w:eastAsia="Calibri" w:hAnsi="Calibri"/>
      <w:sz w:val="22"/>
      <w:szCs w:val="22"/>
      <w:lang w:eastAsia="en-US"/>
    </w:rPr>
  </w:style>
  <w:style w:type="character" w:customStyle="1" w:styleId="aff5">
    <w:name w:val="Нижний колонтитул Знак"/>
    <w:basedOn w:val="a3"/>
    <w:link w:val="aff4"/>
    <w:uiPriority w:val="99"/>
    <w:rsid w:val="006C4C8F"/>
    <w:rPr>
      <w:rFonts w:ascii="Calibri" w:eastAsia="Calibri" w:hAnsi="Calibri" w:cs="Times New Roman"/>
    </w:rPr>
  </w:style>
  <w:style w:type="paragraph" w:styleId="aff6">
    <w:name w:val="List"/>
    <w:basedOn w:val="a2"/>
    <w:uiPriority w:val="99"/>
    <w:semiHidden/>
    <w:unhideWhenUsed/>
    <w:rsid w:val="006C4C8F"/>
    <w:pPr>
      <w:widowControl w:val="0"/>
      <w:suppressAutoHyphens w:val="0"/>
      <w:ind w:left="283" w:hanging="283"/>
      <w:jc w:val="both"/>
    </w:pPr>
    <w:rPr>
      <w:lang w:eastAsia="ru-RU"/>
    </w:rPr>
  </w:style>
  <w:style w:type="paragraph" w:customStyle="1" w:styleId="a0">
    <w:name w:val="Нумерованный ГП"/>
    <w:basedOn w:val="a"/>
    <w:link w:val="aff7"/>
    <w:qFormat/>
    <w:rsid w:val="006C4C8F"/>
    <w:pPr>
      <w:numPr>
        <w:numId w:val="13"/>
      </w:numPr>
      <w:ind w:left="1134" w:hanging="425"/>
    </w:pPr>
    <w:rPr>
      <w:lang w:val="x-none"/>
    </w:rPr>
  </w:style>
  <w:style w:type="character" w:customStyle="1" w:styleId="aff7">
    <w:name w:val="Нумерованный ГП Знак"/>
    <w:link w:val="a0"/>
    <w:rsid w:val="006C4C8F"/>
    <w:rPr>
      <w:rFonts w:ascii="Tahoma" w:eastAsia="Times New Roman" w:hAnsi="Tahoma" w:cs="Times New Roman"/>
      <w:sz w:val="24"/>
      <w:szCs w:val="24"/>
      <w:lang w:val="x-none" w:eastAsia="ru-RU"/>
    </w:rPr>
  </w:style>
  <w:style w:type="paragraph" w:styleId="aff8">
    <w:name w:val="Normal Indent"/>
    <w:basedOn w:val="a2"/>
    <w:semiHidden/>
    <w:unhideWhenUsed/>
    <w:rsid w:val="006C4C8F"/>
    <w:pPr>
      <w:suppressAutoHyphens w:val="0"/>
      <w:ind w:left="708"/>
    </w:pPr>
    <w:rPr>
      <w:sz w:val="24"/>
      <w:szCs w:val="24"/>
      <w:lang w:eastAsia="ru-RU"/>
    </w:rPr>
  </w:style>
  <w:style w:type="paragraph" w:customStyle="1" w:styleId="ConsPlusNonformat">
    <w:name w:val="ConsPlusNonformat"/>
    <w:uiPriority w:val="99"/>
    <w:rsid w:val="006C4C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6C4C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6C4C8F"/>
    <w:rPr>
      <w:rFonts w:ascii="Arial" w:eastAsia="Times New Roman" w:hAnsi="Arial" w:cs="Arial"/>
      <w:sz w:val="20"/>
      <w:szCs w:val="20"/>
      <w:lang w:eastAsia="ru-RU"/>
    </w:rPr>
  </w:style>
  <w:style w:type="character" w:customStyle="1" w:styleId="110">
    <w:name w:val="Заголовок 1 Знак1"/>
    <w:aliases w:val="Head 1 Знак1,????????? 1 Знак1"/>
    <w:rsid w:val="006C4C8F"/>
    <w:rPr>
      <w:rFonts w:ascii="Cambria" w:eastAsia="Times New Roman" w:hAnsi="Cambria" w:cs="Times New Roman" w:hint="default"/>
      <w:b/>
      <w:bCs/>
      <w:color w:val="365F91"/>
      <w:sz w:val="28"/>
      <w:szCs w:val="28"/>
    </w:rPr>
  </w:style>
  <w:style w:type="character" w:customStyle="1" w:styleId="HTML">
    <w:name w:val="Стандартный HTML Знак"/>
    <w:link w:val="HTML0"/>
    <w:semiHidden/>
    <w:rsid w:val="006C4C8F"/>
    <w:rPr>
      <w:rFonts w:ascii="Courier New" w:eastAsia="Times New Roman" w:hAnsi="Courier New" w:cs="Courier New"/>
    </w:rPr>
  </w:style>
  <w:style w:type="paragraph" w:styleId="HTML0">
    <w:name w:val="HTML Preformatted"/>
    <w:basedOn w:val="a2"/>
    <w:link w:val="HTML"/>
    <w:semiHidden/>
    <w:unhideWhenUsed/>
    <w:rsid w:val="006C4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2"/>
      <w:szCs w:val="22"/>
      <w:lang w:eastAsia="en-US"/>
    </w:rPr>
  </w:style>
  <w:style w:type="character" w:customStyle="1" w:styleId="HTML1">
    <w:name w:val="Стандартный HTML Знак1"/>
    <w:basedOn w:val="a3"/>
    <w:uiPriority w:val="99"/>
    <w:semiHidden/>
    <w:rsid w:val="006C4C8F"/>
    <w:rPr>
      <w:rFonts w:ascii="Consolas" w:eastAsia="Times New Roman" w:hAnsi="Consolas" w:cs="Times New Roman"/>
      <w:sz w:val="20"/>
      <w:szCs w:val="20"/>
      <w:lang w:eastAsia="ar-SA"/>
    </w:rPr>
  </w:style>
  <w:style w:type="paragraph" w:styleId="15">
    <w:name w:val="toc 1"/>
    <w:basedOn w:val="a2"/>
    <w:next w:val="a2"/>
    <w:autoRedefine/>
    <w:uiPriority w:val="39"/>
    <w:semiHidden/>
    <w:unhideWhenUsed/>
    <w:rsid w:val="006C4C8F"/>
    <w:pPr>
      <w:tabs>
        <w:tab w:val="left" w:pos="426"/>
        <w:tab w:val="right" w:leader="dot" w:pos="10206"/>
      </w:tabs>
      <w:suppressAutoHyphens w:val="0"/>
      <w:spacing w:line="360" w:lineRule="auto"/>
      <w:ind w:right="581"/>
      <w:jc w:val="both"/>
    </w:pPr>
    <w:rPr>
      <w:b/>
      <w:caps/>
      <w:noProof/>
      <w:sz w:val="28"/>
      <w:szCs w:val="28"/>
      <w:lang w:eastAsia="ru-RU"/>
    </w:rPr>
  </w:style>
  <w:style w:type="character" w:customStyle="1" w:styleId="aff9">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link w:val="affa"/>
    <w:uiPriority w:val="99"/>
    <w:semiHidden/>
    <w:locked/>
    <w:rsid w:val="006C4C8F"/>
    <w:rPr>
      <w:rFonts w:ascii="Times New Roman" w:eastAsia="Times New Roman" w:hAnsi="Times New Roman"/>
    </w:rPr>
  </w:style>
  <w:style w:type="paragraph" w:styleId="affa">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2"/>
    <w:link w:val="aff9"/>
    <w:uiPriority w:val="99"/>
    <w:semiHidden/>
    <w:unhideWhenUsed/>
    <w:rsid w:val="006C4C8F"/>
    <w:pPr>
      <w:suppressAutoHyphens w:val="0"/>
    </w:pPr>
    <w:rPr>
      <w:rFonts w:cstheme="minorBidi"/>
      <w:sz w:val="22"/>
      <w:szCs w:val="22"/>
      <w:lang w:eastAsia="en-US"/>
    </w:rPr>
  </w:style>
  <w:style w:type="character" w:customStyle="1" w:styleId="1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basedOn w:val="a3"/>
    <w:uiPriority w:val="99"/>
    <w:semiHidden/>
    <w:rsid w:val="006C4C8F"/>
    <w:rPr>
      <w:rFonts w:ascii="Times New Roman" w:eastAsia="Times New Roman" w:hAnsi="Times New Roman" w:cs="Times New Roman"/>
      <w:sz w:val="20"/>
      <w:szCs w:val="20"/>
      <w:lang w:eastAsia="ar-SA"/>
    </w:rPr>
  </w:style>
  <w:style w:type="character" w:customStyle="1" w:styleId="affb">
    <w:name w:val="Текст концевой сноски Знак"/>
    <w:link w:val="affc"/>
    <w:uiPriority w:val="99"/>
    <w:semiHidden/>
    <w:rsid w:val="006C4C8F"/>
  </w:style>
  <w:style w:type="paragraph" w:styleId="affc">
    <w:name w:val="endnote text"/>
    <w:basedOn w:val="a2"/>
    <w:link w:val="affb"/>
    <w:uiPriority w:val="99"/>
    <w:semiHidden/>
    <w:unhideWhenUsed/>
    <w:rsid w:val="006C4C8F"/>
    <w:pPr>
      <w:suppressAutoHyphens w:val="0"/>
    </w:pPr>
    <w:rPr>
      <w:rFonts w:asciiTheme="minorHAnsi" w:eastAsiaTheme="minorHAnsi" w:hAnsiTheme="minorHAnsi" w:cstheme="minorBidi"/>
      <w:sz w:val="22"/>
      <w:szCs w:val="22"/>
      <w:lang w:eastAsia="en-US"/>
    </w:rPr>
  </w:style>
  <w:style w:type="character" w:customStyle="1" w:styleId="17">
    <w:name w:val="Текст концевой сноски Знак1"/>
    <w:basedOn w:val="a3"/>
    <w:uiPriority w:val="99"/>
    <w:semiHidden/>
    <w:rsid w:val="006C4C8F"/>
    <w:rPr>
      <w:rFonts w:ascii="Times New Roman" w:eastAsia="Times New Roman" w:hAnsi="Times New Roman" w:cs="Times New Roman"/>
      <w:sz w:val="20"/>
      <w:szCs w:val="20"/>
      <w:lang w:eastAsia="ar-SA"/>
    </w:rPr>
  </w:style>
  <w:style w:type="character" w:customStyle="1" w:styleId="18">
    <w:name w:val="Основной текст с отступом Знак1"/>
    <w:aliases w:val="Основной текст 1 Знак1,Нумерованный список !! Знак1,Основной текст без отступа Знак1"/>
    <w:semiHidden/>
    <w:rsid w:val="006C4C8F"/>
    <w:rPr>
      <w:sz w:val="22"/>
      <w:szCs w:val="22"/>
      <w:lang w:eastAsia="en-US"/>
    </w:rPr>
  </w:style>
  <w:style w:type="paragraph" w:styleId="affd">
    <w:name w:val="Subtitle"/>
    <w:basedOn w:val="a2"/>
    <w:link w:val="affe"/>
    <w:uiPriority w:val="99"/>
    <w:qFormat/>
    <w:rsid w:val="006C4C8F"/>
    <w:pPr>
      <w:suppressAutoHyphens w:val="0"/>
      <w:jc w:val="center"/>
    </w:pPr>
    <w:rPr>
      <w:b/>
      <w:bCs/>
      <w:sz w:val="24"/>
      <w:szCs w:val="24"/>
      <w:lang w:eastAsia="ru-RU"/>
    </w:rPr>
  </w:style>
  <w:style w:type="character" w:customStyle="1" w:styleId="affe">
    <w:name w:val="Подзаголовок Знак"/>
    <w:basedOn w:val="a3"/>
    <w:link w:val="affd"/>
    <w:uiPriority w:val="99"/>
    <w:rsid w:val="006C4C8F"/>
    <w:rPr>
      <w:rFonts w:ascii="Times New Roman" w:eastAsia="Times New Roman" w:hAnsi="Times New Roman" w:cs="Times New Roman"/>
      <w:b/>
      <w:bCs/>
      <w:sz w:val="24"/>
      <w:szCs w:val="24"/>
      <w:lang w:eastAsia="ru-RU"/>
    </w:rPr>
  </w:style>
  <w:style w:type="character" w:customStyle="1" w:styleId="32">
    <w:name w:val="Основной текст 3 Знак"/>
    <w:link w:val="33"/>
    <w:uiPriority w:val="99"/>
    <w:semiHidden/>
    <w:rsid w:val="006C4C8F"/>
    <w:rPr>
      <w:rFonts w:ascii="Times New Roman" w:eastAsia="Times New Roman" w:hAnsi="Times New Roman"/>
      <w:sz w:val="16"/>
      <w:szCs w:val="16"/>
      <w:lang w:val="en-US"/>
    </w:rPr>
  </w:style>
  <w:style w:type="paragraph" w:styleId="33">
    <w:name w:val="Body Text 3"/>
    <w:basedOn w:val="a2"/>
    <w:link w:val="32"/>
    <w:uiPriority w:val="99"/>
    <w:semiHidden/>
    <w:unhideWhenUsed/>
    <w:rsid w:val="006C4C8F"/>
    <w:pPr>
      <w:suppressAutoHyphens w:val="0"/>
      <w:spacing w:after="120"/>
    </w:pPr>
    <w:rPr>
      <w:rFonts w:cstheme="minorBidi"/>
      <w:sz w:val="16"/>
      <w:szCs w:val="16"/>
      <w:lang w:val="en-US" w:eastAsia="en-US"/>
    </w:rPr>
  </w:style>
  <w:style w:type="character" w:customStyle="1" w:styleId="310">
    <w:name w:val="Основной текст 3 Знак1"/>
    <w:basedOn w:val="a3"/>
    <w:uiPriority w:val="99"/>
    <w:semiHidden/>
    <w:rsid w:val="006C4C8F"/>
    <w:rPr>
      <w:rFonts w:ascii="Times New Roman" w:eastAsia="Times New Roman" w:hAnsi="Times New Roman" w:cs="Times New Roman"/>
      <w:sz w:val="16"/>
      <w:szCs w:val="16"/>
      <w:lang w:eastAsia="ar-SA"/>
    </w:rPr>
  </w:style>
  <w:style w:type="character" w:customStyle="1" w:styleId="25">
    <w:name w:val="Основной текст с отступом 2 Знак"/>
    <w:link w:val="26"/>
    <w:uiPriority w:val="99"/>
    <w:semiHidden/>
    <w:rsid w:val="006C4C8F"/>
    <w:rPr>
      <w:rFonts w:ascii="Times New Roman" w:eastAsia="Times New Roman" w:hAnsi="Times New Roman"/>
      <w:lang w:val="en-US"/>
    </w:rPr>
  </w:style>
  <w:style w:type="paragraph" w:styleId="26">
    <w:name w:val="Body Text Indent 2"/>
    <w:basedOn w:val="a2"/>
    <w:link w:val="25"/>
    <w:uiPriority w:val="99"/>
    <w:semiHidden/>
    <w:unhideWhenUsed/>
    <w:rsid w:val="006C4C8F"/>
    <w:pPr>
      <w:suppressAutoHyphens w:val="0"/>
      <w:spacing w:after="120" w:line="480" w:lineRule="auto"/>
      <w:ind w:left="283"/>
    </w:pPr>
    <w:rPr>
      <w:rFonts w:cstheme="minorBidi"/>
      <w:sz w:val="22"/>
      <w:szCs w:val="22"/>
      <w:lang w:val="en-US" w:eastAsia="en-US"/>
    </w:rPr>
  </w:style>
  <w:style w:type="character" w:customStyle="1" w:styleId="210">
    <w:name w:val="Основной текст с отступом 2 Знак1"/>
    <w:basedOn w:val="a3"/>
    <w:uiPriority w:val="99"/>
    <w:semiHidden/>
    <w:rsid w:val="006C4C8F"/>
    <w:rPr>
      <w:rFonts w:ascii="Times New Roman" w:eastAsia="Times New Roman" w:hAnsi="Times New Roman" w:cs="Times New Roman"/>
      <w:sz w:val="20"/>
      <w:szCs w:val="20"/>
      <w:lang w:eastAsia="ar-SA"/>
    </w:rPr>
  </w:style>
  <w:style w:type="character" w:customStyle="1" w:styleId="34">
    <w:name w:val="Основной текст с отступом 3 Знак"/>
    <w:link w:val="35"/>
    <w:uiPriority w:val="99"/>
    <w:semiHidden/>
    <w:rsid w:val="006C4C8F"/>
    <w:rPr>
      <w:rFonts w:ascii="Times New Roman" w:eastAsia="Times New Roman" w:hAnsi="Times New Roman"/>
      <w:sz w:val="28"/>
    </w:rPr>
  </w:style>
  <w:style w:type="paragraph" w:styleId="35">
    <w:name w:val="Body Text Indent 3"/>
    <w:basedOn w:val="a2"/>
    <w:link w:val="34"/>
    <w:uiPriority w:val="99"/>
    <w:semiHidden/>
    <w:unhideWhenUsed/>
    <w:rsid w:val="006C4C8F"/>
    <w:pPr>
      <w:suppressAutoHyphens w:val="0"/>
      <w:ind w:firstLine="360"/>
      <w:jc w:val="both"/>
    </w:pPr>
    <w:rPr>
      <w:rFonts w:cstheme="minorBidi"/>
      <w:sz w:val="28"/>
      <w:szCs w:val="22"/>
      <w:lang w:eastAsia="en-US"/>
    </w:rPr>
  </w:style>
  <w:style w:type="character" w:customStyle="1" w:styleId="311">
    <w:name w:val="Основной текст с отступом 3 Знак1"/>
    <w:basedOn w:val="a3"/>
    <w:uiPriority w:val="99"/>
    <w:semiHidden/>
    <w:rsid w:val="006C4C8F"/>
    <w:rPr>
      <w:rFonts w:ascii="Times New Roman" w:eastAsia="Times New Roman" w:hAnsi="Times New Roman" w:cs="Times New Roman"/>
      <w:sz w:val="16"/>
      <w:szCs w:val="16"/>
      <w:lang w:eastAsia="ar-SA"/>
    </w:rPr>
  </w:style>
  <w:style w:type="character" w:customStyle="1" w:styleId="afff">
    <w:name w:val="Схема документа Знак"/>
    <w:link w:val="afff0"/>
    <w:uiPriority w:val="99"/>
    <w:semiHidden/>
    <w:rsid w:val="006C4C8F"/>
    <w:rPr>
      <w:rFonts w:ascii="Tahoma" w:eastAsia="Times New Roman" w:hAnsi="Tahoma" w:cs="Tahoma"/>
      <w:sz w:val="24"/>
      <w:szCs w:val="24"/>
      <w:shd w:val="clear" w:color="auto" w:fill="000080"/>
    </w:rPr>
  </w:style>
  <w:style w:type="paragraph" w:styleId="afff0">
    <w:name w:val="Document Map"/>
    <w:basedOn w:val="a2"/>
    <w:link w:val="afff"/>
    <w:uiPriority w:val="99"/>
    <w:semiHidden/>
    <w:unhideWhenUsed/>
    <w:rsid w:val="006C4C8F"/>
    <w:pPr>
      <w:shd w:val="clear" w:color="auto" w:fill="000080"/>
      <w:suppressAutoHyphens w:val="0"/>
    </w:pPr>
    <w:rPr>
      <w:rFonts w:ascii="Tahoma" w:hAnsi="Tahoma" w:cs="Tahoma"/>
      <w:sz w:val="24"/>
      <w:szCs w:val="24"/>
      <w:lang w:eastAsia="en-US"/>
    </w:rPr>
  </w:style>
  <w:style w:type="character" w:customStyle="1" w:styleId="19">
    <w:name w:val="Схема документа Знак1"/>
    <w:basedOn w:val="a3"/>
    <w:uiPriority w:val="99"/>
    <w:semiHidden/>
    <w:rsid w:val="006C4C8F"/>
    <w:rPr>
      <w:rFonts w:ascii="Tahoma" w:eastAsia="Times New Roman" w:hAnsi="Tahoma" w:cs="Tahoma"/>
      <w:sz w:val="16"/>
      <w:szCs w:val="16"/>
      <w:lang w:eastAsia="ar-SA"/>
    </w:rPr>
  </w:style>
  <w:style w:type="character" w:customStyle="1" w:styleId="afff1">
    <w:name w:val="Текст Знак"/>
    <w:link w:val="afff2"/>
    <w:uiPriority w:val="99"/>
    <w:semiHidden/>
    <w:rsid w:val="006C4C8F"/>
    <w:rPr>
      <w:rFonts w:ascii="Courier New" w:eastAsia="Times New Roman" w:hAnsi="Courier New" w:cs="Courier New"/>
      <w:lang w:val="en-US"/>
    </w:rPr>
  </w:style>
  <w:style w:type="paragraph" w:styleId="afff2">
    <w:name w:val="Plain Text"/>
    <w:basedOn w:val="a2"/>
    <w:link w:val="afff1"/>
    <w:uiPriority w:val="99"/>
    <w:semiHidden/>
    <w:unhideWhenUsed/>
    <w:rsid w:val="006C4C8F"/>
    <w:pPr>
      <w:suppressAutoHyphens w:val="0"/>
    </w:pPr>
    <w:rPr>
      <w:rFonts w:ascii="Courier New" w:hAnsi="Courier New" w:cs="Courier New"/>
      <w:sz w:val="22"/>
      <w:szCs w:val="22"/>
      <w:lang w:val="en-US" w:eastAsia="en-US"/>
    </w:rPr>
  </w:style>
  <w:style w:type="character" w:customStyle="1" w:styleId="1a">
    <w:name w:val="Текст Знак1"/>
    <w:basedOn w:val="a3"/>
    <w:uiPriority w:val="99"/>
    <w:semiHidden/>
    <w:rsid w:val="006C4C8F"/>
    <w:rPr>
      <w:rFonts w:ascii="Consolas" w:eastAsia="Times New Roman" w:hAnsi="Consolas" w:cs="Times New Roman"/>
      <w:sz w:val="21"/>
      <w:szCs w:val="21"/>
      <w:lang w:eastAsia="ar-SA"/>
    </w:rPr>
  </w:style>
  <w:style w:type="paragraph" w:styleId="afff3">
    <w:name w:val="Intense Quote"/>
    <w:basedOn w:val="a2"/>
    <w:next w:val="a2"/>
    <w:link w:val="afff4"/>
    <w:uiPriority w:val="30"/>
    <w:qFormat/>
    <w:rsid w:val="006C4C8F"/>
    <w:pPr>
      <w:pBdr>
        <w:bottom w:val="single" w:sz="4" w:space="4" w:color="4F81BD"/>
      </w:pBdr>
      <w:suppressAutoHyphens w:val="0"/>
      <w:spacing w:before="200" w:after="280"/>
      <w:ind w:left="936" w:right="936"/>
    </w:pPr>
    <w:rPr>
      <w:b/>
      <w:bCs/>
      <w:i/>
      <w:iCs/>
      <w:color w:val="4F81BD"/>
      <w:sz w:val="24"/>
      <w:szCs w:val="24"/>
      <w:lang w:eastAsia="ru-RU"/>
    </w:rPr>
  </w:style>
  <w:style w:type="character" w:customStyle="1" w:styleId="afff4">
    <w:name w:val="Выделенная цитата Знак"/>
    <w:basedOn w:val="a3"/>
    <w:link w:val="afff3"/>
    <w:uiPriority w:val="30"/>
    <w:rsid w:val="006C4C8F"/>
    <w:rPr>
      <w:rFonts w:ascii="Times New Roman" w:eastAsia="Times New Roman" w:hAnsi="Times New Roman" w:cs="Times New Roman"/>
      <w:b/>
      <w:bCs/>
      <w:i/>
      <w:iCs/>
      <w:color w:val="4F81BD"/>
      <w:sz w:val="24"/>
      <w:szCs w:val="24"/>
      <w:lang w:eastAsia="ru-RU"/>
    </w:rPr>
  </w:style>
  <w:style w:type="character" w:customStyle="1" w:styleId="main">
    <w:name w:val="main Знак Знак"/>
    <w:link w:val="main0"/>
    <w:semiHidden/>
    <w:locked/>
    <w:rsid w:val="006C4C8F"/>
    <w:rPr>
      <w:rFonts w:ascii="Verdana" w:eastAsia="Times New Roman" w:hAnsi="Verdana"/>
      <w:sz w:val="19"/>
      <w:szCs w:val="19"/>
    </w:rPr>
  </w:style>
  <w:style w:type="paragraph" w:customStyle="1" w:styleId="main0">
    <w:name w:val="main Знак"/>
    <w:basedOn w:val="a2"/>
    <w:link w:val="main"/>
    <w:semiHidden/>
    <w:rsid w:val="006C4C8F"/>
    <w:pPr>
      <w:suppressAutoHyphens w:val="0"/>
      <w:spacing w:before="100" w:beforeAutospacing="1"/>
    </w:pPr>
    <w:rPr>
      <w:rFonts w:ascii="Verdana" w:hAnsi="Verdana" w:cstheme="minorBidi"/>
      <w:sz w:val="19"/>
      <w:szCs w:val="19"/>
      <w:lang w:eastAsia="en-US"/>
    </w:rPr>
  </w:style>
  <w:style w:type="character" w:customStyle="1" w:styleId="afff5">
    <w:name w:val="Основной Знак"/>
    <w:link w:val="afff6"/>
    <w:semiHidden/>
    <w:locked/>
    <w:rsid w:val="006C4C8F"/>
    <w:rPr>
      <w:rFonts w:ascii="Times New Roman" w:eastAsia="Times New Roman" w:hAnsi="Times New Roman"/>
      <w:sz w:val="36"/>
      <w:szCs w:val="36"/>
    </w:rPr>
  </w:style>
  <w:style w:type="paragraph" w:customStyle="1" w:styleId="afff6">
    <w:name w:val="Основной"/>
    <w:basedOn w:val="a2"/>
    <w:link w:val="afff5"/>
    <w:autoRedefine/>
    <w:semiHidden/>
    <w:rsid w:val="006C4C8F"/>
    <w:pPr>
      <w:suppressAutoHyphens w:val="0"/>
      <w:spacing w:before="120"/>
      <w:ind w:firstLine="709"/>
      <w:jc w:val="both"/>
    </w:pPr>
    <w:rPr>
      <w:rFonts w:cstheme="minorBidi"/>
      <w:sz w:val="36"/>
      <w:szCs w:val="36"/>
      <w:lang w:eastAsia="en-US"/>
    </w:rPr>
  </w:style>
  <w:style w:type="paragraph" w:customStyle="1" w:styleId="a1">
    <w:name w:val="Ц"/>
    <w:basedOn w:val="a2"/>
    <w:uiPriority w:val="99"/>
    <w:semiHidden/>
    <w:rsid w:val="006C4C8F"/>
    <w:pPr>
      <w:numPr>
        <w:numId w:val="39"/>
      </w:numPr>
      <w:suppressAutoHyphens w:val="0"/>
      <w:spacing w:line="276" w:lineRule="auto"/>
      <w:jc w:val="both"/>
    </w:pPr>
    <w:rPr>
      <w:rFonts w:cs="Calibri"/>
      <w:spacing w:val="20"/>
      <w:sz w:val="28"/>
      <w:szCs w:val="28"/>
      <w:lang w:val="fr-FR" w:eastAsia="ru-RU"/>
    </w:rPr>
  </w:style>
  <w:style w:type="character" w:customStyle="1" w:styleId="27">
    <w:name w:val="ЗАГОЛ2 Знак"/>
    <w:link w:val="28"/>
    <w:semiHidden/>
    <w:locked/>
    <w:rsid w:val="006C4C8F"/>
    <w:rPr>
      <w:rFonts w:ascii="Times New Roman" w:eastAsia="Times New Roman" w:hAnsi="Times New Roman"/>
      <w:bCs/>
      <w:iCs/>
      <w:color w:val="000000"/>
      <w:sz w:val="24"/>
      <w:szCs w:val="24"/>
      <w:shd w:val="clear" w:color="auto" w:fill="FFFFFF"/>
    </w:rPr>
  </w:style>
  <w:style w:type="paragraph" w:customStyle="1" w:styleId="28">
    <w:name w:val="ЗАГОЛ2"/>
    <w:basedOn w:val="a2"/>
    <w:link w:val="27"/>
    <w:autoRedefine/>
    <w:semiHidden/>
    <w:qFormat/>
    <w:rsid w:val="006C4C8F"/>
    <w:pPr>
      <w:shd w:val="clear" w:color="auto" w:fill="FFFFFF"/>
      <w:suppressAutoHyphens w:val="0"/>
      <w:autoSpaceDE w:val="0"/>
      <w:autoSpaceDN w:val="0"/>
      <w:adjustRightInd w:val="0"/>
      <w:jc w:val="center"/>
      <w:outlineLvl w:val="2"/>
    </w:pPr>
    <w:rPr>
      <w:rFonts w:cstheme="minorBidi"/>
      <w:bCs/>
      <w:iCs/>
      <w:color w:val="000000"/>
      <w:sz w:val="24"/>
      <w:szCs w:val="24"/>
      <w:lang w:eastAsia="en-US"/>
    </w:rPr>
  </w:style>
  <w:style w:type="character" w:customStyle="1" w:styleId="Char">
    <w:name w:val="осн Char"/>
    <w:link w:val="afff7"/>
    <w:semiHidden/>
    <w:locked/>
    <w:rsid w:val="006C4C8F"/>
    <w:rPr>
      <w:rFonts w:ascii="Arial" w:eastAsia="Times New Roman" w:hAnsi="Arial" w:cs="Arial"/>
    </w:rPr>
  </w:style>
  <w:style w:type="paragraph" w:customStyle="1" w:styleId="afff7">
    <w:name w:val="осн"/>
    <w:basedOn w:val="a2"/>
    <w:link w:val="Char"/>
    <w:semiHidden/>
    <w:rsid w:val="006C4C8F"/>
    <w:pPr>
      <w:suppressAutoHyphens w:val="0"/>
      <w:ind w:firstLine="720"/>
      <w:jc w:val="both"/>
    </w:pPr>
    <w:rPr>
      <w:rFonts w:ascii="Arial" w:hAnsi="Arial" w:cs="Arial"/>
      <w:sz w:val="22"/>
      <w:szCs w:val="22"/>
      <w:lang w:eastAsia="en-US"/>
    </w:rPr>
  </w:style>
  <w:style w:type="character" w:customStyle="1" w:styleId="NoSpacingChar">
    <w:name w:val="No Spacing Char"/>
    <w:link w:val="1b"/>
    <w:semiHidden/>
    <w:locked/>
    <w:rsid w:val="006C4C8F"/>
    <w:rPr>
      <w:rFonts w:ascii="Times New Roman" w:eastAsia="Times New Roman" w:hAnsi="Times New Roman"/>
    </w:rPr>
  </w:style>
  <w:style w:type="paragraph" w:customStyle="1" w:styleId="1b">
    <w:name w:val="Без интервала1"/>
    <w:link w:val="NoSpacingChar"/>
    <w:semiHidden/>
    <w:rsid w:val="006C4C8F"/>
    <w:pPr>
      <w:spacing w:after="0" w:line="240" w:lineRule="auto"/>
    </w:pPr>
    <w:rPr>
      <w:rFonts w:ascii="Times New Roman" w:eastAsia="Times New Roman" w:hAnsi="Times New Roman"/>
    </w:rPr>
  </w:style>
  <w:style w:type="character" w:customStyle="1" w:styleId="afff8">
    <w:name w:val="Основной текст_"/>
    <w:link w:val="71"/>
    <w:semiHidden/>
    <w:locked/>
    <w:rsid w:val="006C4C8F"/>
    <w:rPr>
      <w:rFonts w:ascii="Times New Roman" w:eastAsia="Times New Roman" w:hAnsi="Times New Roman"/>
      <w:spacing w:val="20"/>
      <w:sz w:val="109"/>
      <w:szCs w:val="109"/>
      <w:shd w:val="clear" w:color="auto" w:fill="FFFFFF"/>
    </w:rPr>
  </w:style>
  <w:style w:type="paragraph" w:customStyle="1" w:styleId="71">
    <w:name w:val="Основной текст7"/>
    <w:basedOn w:val="a2"/>
    <w:link w:val="afff8"/>
    <w:semiHidden/>
    <w:rsid w:val="006C4C8F"/>
    <w:pPr>
      <w:shd w:val="clear" w:color="auto" w:fill="FFFFFF"/>
      <w:suppressAutoHyphens w:val="0"/>
      <w:spacing w:line="0" w:lineRule="atLeast"/>
      <w:ind w:hanging="1480"/>
    </w:pPr>
    <w:rPr>
      <w:rFonts w:cstheme="minorBidi"/>
      <w:spacing w:val="20"/>
      <w:sz w:val="109"/>
      <w:szCs w:val="109"/>
      <w:lang w:eastAsia="en-US"/>
    </w:rPr>
  </w:style>
  <w:style w:type="character" w:customStyle="1" w:styleId="61">
    <w:name w:val="Основной текст (6)_"/>
    <w:link w:val="62"/>
    <w:semiHidden/>
    <w:locked/>
    <w:rsid w:val="006C4C8F"/>
    <w:rPr>
      <w:rFonts w:ascii="SimHei" w:eastAsia="SimHei" w:hAnsi="SimHei" w:cs="SimHei"/>
      <w:sz w:val="27"/>
      <w:szCs w:val="27"/>
      <w:shd w:val="clear" w:color="auto" w:fill="FFFFFF"/>
    </w:rPr>
  </w:style>
  <w:style w:type="paragraph" w:customStyle="1" w:styleId="62">
    <w:name w:val="Основной текст (6)"/>
    <w:basedOn w:val="a2"/>
    <w:link w:val="61"/>
    <w:semiHidden/>
    <w:rsid w:val="006C4C8F"/>
    <w:pPr>
      <w:shd w:val="clear" w:color="auto" w:fill="FFFFFF"/>
      <w:suppressAutoHyphens w:val="0"/>
      <w:spacing w:before="240" w:line="0" w:lineRule="atLeast"/>
    </w:pPr>
    <w:rPr>
      <w:rFonts w:ascii="SimHei" w:eastAsia="SimHei" w:hAnsi="SimHei" w:cs="SimHei"/>
      <w:sz w:val="27"/>
      <w:szCs w:val="27"/>
      <w:lang w:eastAsia="en-US"/>
    </w:rPr>
  </w:style>
  <w:style w:type="character" w:customStyle="1" w:styleId="91">
    <w:name w:val="Основной текст (9)_"/>
    <w:link w:val="92"/>
    <w:semiHidden/>
    <w:locked/>
    <w:rsid w:val="006C4C8F"/>
    <w:rPr>
      <w:rFonts w:ascii="Times New Roman" w:eastAsia="Times New Roman" w:hAnsi="Times New Roman"/>
      <w:sz w:val="43"/>
      <w:szCs w:val="43"/>
      <w:shd w:val="clear" w:color="auto" w:fill="FFFFFF"/>
    </w:rPr>
  </w:style>
  <w:style w:type="paragraph" w:customStyle="1" w:styleId="92">
    <w:name w:val="Основной текст (9)"/>
    <w:basedOn w:val="a2"/>
    <w:link w:val="91"/>
    <w:semiHidden/>
    <w:rsid w:val="006C4C8F"/>
    <w:pPr>
      <w:shd w:val="clear" w:color="auto" w:fill="FFFFFF"/>
      <w:suppressAutoHyphens w:val="0"/>
      <w:spacing w:line="0" w:lineRule="atLeast"/>
    </w:pPr>
    <w:rPr>
      <w:rFonts w:cstheme="minorBidi"/>
      <w:sz w:val="43"/>
      <w:szCs w:val="43"/>
      <w:lang w:eastAsia="en-US"/>
    </w:rPr>
  </w:style>
  <w:style w:type="character" w:customStyle="1" w:styleId="body">
    <w:name w:val="body"/>
    <w:rsid w:val="006C4C8F"/>
  </w:style>
  <w:style w:type="character" w:customStyle="1" w:styleId="rvts314518">
    <w:name w:val="rvts314518"/>
    <w:rsid w:val="006C4C8F"/>
    <w:rPr>
      <w:rFonts w:ascii="Verdana" w:hAnsi="Verdana" w:hint="default"/>
      <w:b w:val="0"/>
      <w:bCs w:val="0"/>
      <w:i w:val="0"/>
      <w:iCs w:val="0"/>
      <w:strike w:val="0"/>
      <w:dstrike w:val="0"/>
      <w:color w:val="000000"/>
      <w:sz w:val="16"/>
      <w:szCs w:val="16"/>
      <w:u w:val="none"/>
      <w:effect w:val="none"/>
    </w:rPr>
  </w:style>
  <w:style w:type="character" w:customStyle="1" w:styleId="news1">
    <w:name w:val="news1"/>
    <w:rsid w:val="006C4C8F"/>
    <w:rPr>
      <w:rFonts w:ascii="Verdana" w:hAnsi="Verdana" w:hint="default"/>
      <w:sz w:val="15"/>
      <w:szCs w:val="15"/>
    </w:rPr>
  </w:style>
  <w:style w:type="character" w:customStyle="1" w:styleId="afff9">
    <w:name w:val="Знак Знак Знак"/>
    <w:rsid w:val="006C4C8F"/>
    <w:rPr>
      <w:b/>
      <w:bCs/>
      <w:lang w:val="en-US" w:eastAsia="ru-RU" w:bidi="ar-SA"/>
    </w:rPr>
  </w:style>
  <w:style w:type="character" w:customStyle="1" w:styleId="dsubtitle">
    <w:name w:val="d_subtitle"/>
    <w:rsid w:val="006C4C8F"/>
    <w:rPr>
      <w:b w:val="0"/>
      <w:bCs w:val="0"/>
      <w:sz w:val="28"/>
      <w:szCs w:val="28"/>
    </w:rPr>
  </w:style>
  <w:style w:type="character" w:customStyle="1" w:styleId="190">
    <w:name w:val="Знак Знак19"/>
    <w:locked/>
    <w:rsid w:val="006C4C8F"/>
    <w:rPr>
      <w:rFonts w:ascii="Arial" w:hAnsi="Arial" w:cs="Arial" w:hint="default"/>
      <w:b/>
      <w:bCs/>
      <w:sz w:val="26"/>
      <w:szCs w:val="26"/>
      <w:lang w:val="en-US" w:eastAsia="ru-RU" w:bidi="ar-SA"/>
    </w:rPr>
  </w:style>
  <w:style w:type="character" w:customStyle="1" w:styleId="text1">
    <w:name w:val="text1"/>
    <w:rsid w:val="006C4C8F"/>
    <w:rPr>
      <w:rFonts w:ascii="Verdana" w:hAnsi="Verdana" w:hint="default"/>
      <w:color w:val="333333"/>
      <w:sz w:val="18"/>
      <w:szCs w:val="18"/>
    </w:rPr>
  </w:style>
  <w:style w:type="character" w:customStyle="1" w:styleId="apple-style-span">
    <w:name w:val="apple-style-span"/>
    <w:rsid w:val="006C4C8F"/>
  </w:style>
  <w:style w:type="character" w:customStyle="1" w:styleId="apple-converted-space">
    <w:name w:val="apple-converted-space"/>
    <w:rsid w:val="006C4C8F"/>
  </w:style>
  <w:style w:type="character" w:customStyle="1" w:styleId="mw-headline">
    <w:name w:val="mw-headline"/>
    <w:rsid w:val="006C4C8F"/>
  </w:style>
  <w:style w:type="character" w:customStyle="1" w:styleId="editsection">
    <w:name w:val="editsection"/>
    <w:rsid w:val="006C4C8F"/>
  </w:style>
  <w:style w:type="character" w:customStyle="1" w:styleId="la">
    <w:name w:val="la"/>
    <w:rsid w:val="006C4C8F"/>
    <w:rPr>
      <w:rFonts w:ascii="Arial" w:hAnsi="Arial" w:cs="Arial" w:hint="default"/>
    </w:rPr>
  </w:style>
  <w:style w:type="character" w:customStyle="1" w:styleId="sla">
    <w:name w:val="sla"/>
    <w:rsid w:val="006C4C8F"/>
    <w:rPr>
      <w:rFonts w:ascii="Arial" w:hAnsi="Arial" w:cs="Arial" w:hint="default"/>
    </w:rPr>
  </w:style>
  <w:style w:type="character" w:customStyle="1" w:styleId="company-subtitle">
    <w:name w:val="company-subtitle"/>
    <w:rsid w:val="006C4C8F"/>
  </w:style>
  <w:style w:type="character" w:customStyle="1" w:styleId="pay-require">
    <w:name w:val="pay-require"/>
    <w:rsid w:val="006C4C8F"/>
  </w:style>
  <w:style w:type="character" w:customStyle="1" w:styleId="cline">
    <w:name w:val="cline"/>
    <w:rsid w:val="006C4C8F"/>
  </w:style>
  <w:style w:type="character" w:customStyle="1" w:styleId="noaccess">
    <w:name w:val="noaccess"/>
    <w:rsid w:val="006C4C8F"/>
  </w:style>
  <w:style w:type="character" w:customStyle="1" w:styleId="margin-left5">
    <w:name w:val="margin-left5"/>
    <w:rsid w:val="006C4C8F"/>
  </w:style>
  <w:style w:type="character" w:customStyle="1" w:styleId="y5black">
    <w:name w:val="y5_black"/>
    <w:rsid w:val="006C4C8F"/>
  </w:style>
  <w:style w:type="character" w:customStyle="1" w:styleId="url">
    <w:name w:val="url"/>
    <w:rsid w:val="006C4C8F"/>
  </w:style>
  <w:style w:type="character" w:customStyle="1" w:styleId="url48466191">
    <w:name w:val="url_48466191"/>
    <w:rsid w:val="006C4C8F"/>
  </w:style>
  <w:style w:type="character" w:customStyle="1" w:styleId="z-">
    <w:name w:val="z-Начало формы Знак"/>
    <w:link w:val="z-0"/>
    <w:uiPriority w:val="99"/>
    <w:semiHidden/>
    <w:rsid w:val="006C4C8F"/>
    <w:rPr>
      <w:rFonts w:ascii="Arial" w:eastAsia="Times New Roman" w:hAnsi="Arial" w:cs="Arial"/>
      <w:vanish/>
      <w:sz w:val="16"/>
      <w:szCs w:val="16"/>
    </w:rPr>
  </w:style>
  <w:style w:type="paragraph" w:styleId="z-0">
    <w:name w:val="HTML Top of Form"/>
    <w:basedOn w:val="a2"/>
    <w:next w:val="a2"/>
    <w:link w:val="z-"/>
    <w:hidden/>
    <w:uiPriority w:val="99"/>
    <w:semiHidden/>
    <w:unhideWhenUsed/>
    <w:rsid w:val="006C4C8F"/>
    <w:pPr>
      <w:pBdr>
        <w:bottom w:val="single" w:sz="6" w:space="1" w:color="auto"/>
      </w:pBdr>
      <w:suppressAutoHyphens w:val="0"/>
      <w:jc w:val="center"/>
    </w:pPr>
    <w:rPr>
      <w:rFonts w:ascii="Arial" w:hAnsi="Arial" w:cs="Arial"/>
      <w:vanish/>
      <w:sz w:val="16"/>
      <w:szCs w:val="16"/>
      <w:lang w:eastAsia="en-US"/>
    </w:rPr>
  </w:style>
  <w:style w:type="character" w:customStyle="1" w:styleId="z-1">
    <w:name w:val="z-Начало формы Знак1"/>
    <w:basedOn w:val="a3"/>
    <w:uiPriority w:val="99"/>
    <w:semiHidden/>
    <w:rsid w:val="006C4C8F"/>
    <w:rPr>
      <w:rFonts w:ascii="Arial" w:eastAsia="Times New Roman" w:hAnsi="Arial" w:cs="Arial"/>
      <w:vanish/>
      <w:sz w:val="16"/>
      <w:szCs w:val="16"/>
      <w:lang w:eastAsia="ar-SA"/>
    </w:rPr>
  </w:style>
  <w:style w:type="character" w:customStyle="1" w:styleId="z-2">
    <w:name w:val="z-Конец формы Знак"/>
    <w:link w:val="z-3"/>
    <w:uiPriority w:val="99"/>
    <w:semiHidden/>
    <w:rsid w:val="006C4C8F"/>
    <w:rPr>
      <w:rFonts w:ascii="Arial" w:eastAsia="Times New Roman" w:hAnsi="Arial" w:cs="Arial"/>
      <w:vanish/>
      <w:sz w:val="16"/>
      <w:szCs w:val="16"/>
    </w:rPr>
  </w:style>
  <w:style w:type="paragraph" w:styleId="z-3">
    <w:name w:val="HTML Bottom of Form"/>
    <w:basedOn w:val="a2"/>
    <w:next w:val="a2"/>
    <w:link w:val="z-2"/>
    <w:hidden/>
    <w:uiPriority w:val="99"/>
    <w:semiHidden/>
    <w:unhideWhenUsed/>
    <w:rsid w:val="006C4C8F"/>
    <w:pPr>
      <w:pBdr>
        <w:top w:val="single" w:sz="6" w:space="1" w:color="auto"/>
      </w:pBdr>
      <w:suppressAutoHyphens w:val="0"/>
      <w:jc w:val="center"/>
    </w:pPr>
    <w:rPr>
      <w:rFonts w:ascii="Arial" w:hAnsi="Arial" w:cs="Arial"/>
      <w:vanish/>
      <w:sz w:val="16"/>
      <w:szCs w:val="16"/>
      <w:lang w:eastAsia="en-US"/>
    </w:rPr>
  </w:style>
  <w:style w:type="character" w:customStyle="1" w:styleId="z-10">
    <w:name w:val="z-Конец формы Знак1"/>
    <w:basedOn w:val="a3"/>
    <w:uiPriority w:val="99"/>
    <w:semiHidden/>
    <w:rsid w:val="006C4C8F"/>
    <w:rPr>
      <w:rFonts w:ascii="Arial" w:eastAsia="Times New Roman" w:hAnsi="Arial" w:cs="Arial"/>
      <w:vanish/>
      <w:sz w:val="16"/>
      <w:szCs w:val="16"/>
      <w:lang w:eastAsia="ar-SA"/>
    </w:rPr>
  </w:style>
  <w:style w:type="character" w:customStyle="1" w:styleId="A10">
    <w:name w:val="A1"/>
    <w:uiPriority w:val="99"/>
    <w:rsid w:val="006C4C8F"/>
    <w:rPr>
      <w:color w:val="000000"/>
      <w:sz w:val="20"/>
      <w:szCs w:val="20"/>
    </w:rPr>
  </w:style>
  <w:style w:type="character" w:customStyle="1" w:styleId="spelle">
    <w:name w:val="spelle"/>
    <w:rsid w:val="006C4C8F"/>
  </w:style>
  <w:style w:type="character" w:customStyle="1" w:styleId="grame">
    <w:name w:val="grame"/>
    <w:rsid w:val="006C4C8F"/>
  </w:style>
  <w:style w:type="character" w:customStyle="1" w:styleId="1c">
    <w:name w:val="Знак Знак Знак1"/>
    <w:rsid w:val="006C4C8F"/>
    <w:rPr>
      <w:b/>
      <w:bCs/>
      <w:lang w:val="en-US" w:eastAsia="ru-RU" w:bidi="ar-SA"/>
    </w:rPr>
  </w:style>
  <w:style w:type="character" w:customStyle="1" w:styleId="43pt">
    <w:name w:val="Основной текст + 43 pt"/>
    <w:aliases w:val="Курсив,Малые прописные,Интервал 0 pt"/>
    <w:rsid w:val="006C4C8F"/>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36">
    <w:name w:val="Основной текст3"/>
    <w:rsid w:val="006C4C8F"/>
    <w:rPr>
      <w:rFonts w:ascii="Times New Roman" w:eastAsia="Times New Roman" w:hAnsi="Times New Roman" w:cs="Times New Roman" w:hint="default"/>
      <w:b w:val="0"/>
      <w:bCs w:val="0"/>
      <w:i w:val="0"/>
      <w:iCs w:val="0"/>
      <w:smallCaps w:val="0"/>
      <w:strike w:val="0"/>
      <w:dstrike w:val="0"/>
      <w:spacing w:val="20"/>
      <w:sz w:val="109"/>
      <w:szCs w:val="109"/>
      <w:u w:val="none"/>
      <w:effect w:val="none"/>
      <w:shd w:val="clear" w:color="auto" w:fill="FFFFFF"/>
    </w:rPr>
  </w:style>
  <w:style w:type="character" w:customStyle="1" w:styleId="nobr">
    <w:name w:val="nobr"/>
    <w:rsid w:val="006C4C8F"/>
  </w:style>
  <w:style w:type="character" w:styleId="afffa">
    <w:name w:val="footnote reference"/>
    <w:aliases w:val="Знак сноски-FN,Ciae niinee-FN"/>
    <w:uiPriority w:val="99"/>
    <w:semiHidden/>
    <w:unhideWhenUsed/>
    <w:rsid w:val="006C4C8F"/>
    <w:rPr>
      <w:vertAlign w:val="superscript"/>
    </w:rPr>
  </w:style>
  <w:style w:type="numbering" w:customStyle="1" w:styleId="37">
    <w:name w:val="Нет списка3"/>
    <w:next w:val="a5"/>
    <w:uiPriority w:val="99"/>
    <w:semiHidden/>
    <w:unhideWhenUsed/>
    <w:rsid w:val="004E48B1"/>
  </w:style>
  <w:style w:type="table" w:customStyle="1" w:styleId="51">
    <w:name w:val="Сетка таблицы5"/>
    <w:basedOn w:val="a4"/>
    <w:next w:val="af2"/>
    <w:rsid w:val="004E48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FollowedHyperlink"/>
    <w:uiPriority w:val="99"/>
    <w:semiHidden/>
    <w:unhideWhenUsed/>
    <w:rsid w:val="004E48B1"/>
    <w:rPr>
      <w:color w:val="800080"/>
      <w:u w:val="single"/>
    </w:rPr>
  </w:style>
  <w:style w:type="paragraph" w:customStyle="1" w:styleId="xl67">
    <w:name w:val="xl67"/>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68">
    <w:name w:val="xl6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69">
    <w:name w:val="xl6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0">
    <w:name w:val="xl7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1">
    <w:name w:val="xl7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2">
    <w:name w:val="xl72"/>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73">
    <w:name w:val="xl73"/>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
    <w:name w:val="xl75"/>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color w:val="000000"/>
      <w:lang w:eastAsia="ru-RU"/>
    </w:rPr>
  </w:style>
  <w:style w:type="paragraph" w:customStyle="1" w:styleId="xl76">
    <w:name w:val="xl76"/>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b/>
      <w:bCs/>
      <w:color w:val="000000"/>
      <w:lang w:eastAsia="ru-RU"/>
    </w:rPr>
  </w:style>
  <w:style w:type="paragraph" w:customStyle="1" w:styleId="xl77">
    <w:name w:val="xl77"/>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8">
    <w:name w:val="xl7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9">
    <w:name w:val="xl7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80">
    <w:name w:val="xl8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81">
    <w:name w:val="xl8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82">
    <w:name w:val="xl82"/>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83">
    <w:name w:val="xl83"/>
    <w:basedOn w:val="a2"/>
    <w:rsid w:val="004E48B1"/>
    <w:pPr>
      <w:suppressAutoHyphens w:val="0"/>
      <w:spacing w:before="100" w:beforeAutospacing="1" w:after="100" w:afterAutospacing="1"/>
      <w:textAlignment w:val="center"/>
    </w:pPr>
    <w:rPr>
      <w:lang w:eastAsia="ru-RU"/>
    </w:rPr>
  </w:style>
  <w:style w:type="paragraph" w:customStyle="1" w:styleId="xl84">
    <w:name w:val="xl8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85">
    <w:name w:val="xl85"/>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pPr>
    <w:rPr>
      <w:b/>
      <w:bCs/>
      <w:color w:val="000000"/>
      <w:lang w:eastAsia="ru-RU"/>
    </w:rPr>
  </w:style>
  <w:style w:type="paragraph" w:customStyle="1" w:styleId="xl86">
    <w:name w:val="xl86"/>
    <w:basedOn w:val="a2"/>
    <w:rsid w:val="004E48B1"/>
    <w:pPr>
      <w:suppressAutoHyphens w:val="0"/>
      <w:spacing w:before="100" w:beforeAutospacing="1" w:after="100" w:afterAutospacing="1"/>
    </w:pPr>
    <w:rPr>
      <w:lang w:eastAsia="ru-RU"/>
    </w:rPr>
  </w:style>
  <w:style w:type="paragraph" w:customStyle="1" w:styleId="xl87">
    <w:name w:val="xl87"/>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88">
    <w:name w:val="xl8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89">
    <w:name w:val="xl89"/>
    <w:basedOn w:val="a2"/>
    <w:rsid w:val="004E48B1"/>
    <w:pPr>
      <w:suppressAutoHyphens w:val="0"/>
      <w:spacing w:before="100" w:beforeAutospacing="1" w:after="100" w:afterAutospacing="1"/>
      <w:jc w:val="center"/>
      <w:textAlignment w:val="center"/>
    </w:pPr>
    <w:rPr>
      <w:lang w:eastAsia="ru-RU"/>
    </w:rPr>
  </w:style>
  <w:style w:type="paragraph" w:customStyle="1" w:styleId="xl90">
    <w:name w:val="xl9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1">
    <w:name w:val="xl9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2">
    <w:name w:val="xl92"/>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93">
    <w:name w:val="xl93"/>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4">
    <w:name w:val="xl9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95">
    <w:name w:val="xl95"/>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96">
    <w:name w:val="xl96"/>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97">
    <w:name w:val="xl97"/>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pPr>
    <w:rPr>
      <w:b/>
      <w:bCs/>
      <w:color w:val="000000"/>
      <w:lang w:eastAsia="ru-RU"/>
    </w:rPr>
  </w:style>
  <w:style w:type="paragraph" w:customStyle="1" w:styleId="xl98">
    <w:name w:val="xl9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9">
    <w:name w:val="xl9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00">
    <w:name w:val="xl100"/>
    <w:basedOn w:val="a2"/>
    <w:rsid w:val="004E48B1"/>
    <w:pPr>
      <w:suppressAutoHyphens w:val="0"/>
      <w:spacing w:before="100" w:beforeAutospacing="1" w:after="100" w:afterAutospacing="1"/>
    </w:pPr>
    <w:rPr>
      <w:lang w:eastAsia="ru-RU"/>
    </w:rPr>
  </w:style>
  <w:style w:type="paragraph" w:customStyle="1" w:styleId="xl101">
    <w:name w:val="xl10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2">
    <w:name w:val="xl102"/>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3">
    <w:name w:val="xl103"/>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4">
    <w:name w:val="xl10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5">
    <w:name w:val="xl105"/>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07">
    <w:name w:val="xl107"/>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08">
    <w:name w:val="xl10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09">
    <w:name w:val="xl10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110">
    <w:name w:val="xl11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lang w:eastAsia="ru-RU"/>
    </w:rPr>
  </w:style>
  <w:style w:type="paragraph" w:customStyle="1" w:styleId="xl111">
    <w:name w:val="xl11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112">
    <w:name w:val="xl112"/>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13">
    <w:name w:val="xl113"/>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114">
    <w:name w:val="xl11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2"/>
    <w:rsid w:val="004E48B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b/>
      <w:bCs/>
      <w:color w:val="000000"/>
      <w:lang w:eastAsia="ru-RU"/>
    </w:rPr>
  </w:style>
  <w:style w:type="paragraph" w:customStyle="1" w:styleId="xl117">
    <w:name w:val="xl117"/>
    <w:basedOn w:val="a2"/>
    <w:rsid w:val="004E48B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2"/>
    <w:rsid w:val="004E48B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19">
    <w:name w:val="xl119"/>
    <w:basedOn w:val="a2"/>
    <w:rsid w:val="004E48B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0">
    <w:name w:val="xl120"/>
    <w:basedOn w:val="a2"/>
    <w:rsid w:val="004E48B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1">
    <w:name w:val="xl121"/>
    <w:basedOn w:val="a2"/>
    <w:rsid w:val="004E48B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2">
    <w:name w:val="xl122"/>
    <w:basedOn w:val="a2"/>
    <w:rsid w:val="004E48B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3">
    <w:name w:val="xl123"/>
    <w:basedOn w:val="a2"/>
    <w:rsid w:val="004E48B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character" w:styleId="afffc">
    <w:name w:val="annotation reference"/>
    <w:uiPriority w:val="99"/>
    <w:semiHidden/>
    <w:unhideWhenUsed/>
    <w:rsid w:val="004E48B1"/>
    <w:rPr>
      <w:sz w:val="16"/>
      <w:szCs w:val="16"/>
    </w:rPr>
  </w:style>
  <w:style w:type="paragraph" w:customStyle="1" w:styleId="BodyText21">
    <w:name w:val="Body Text 21"/>
    <w:basedOn w:val="a2"/>
    <w:rsid w:val="004E48B1"/>
    <w:pPr>
      <w:overflowPunct w:val="0"/>
      <w:autoSpaceDE w:val="0"/>
      <w:spacing w:line="320" w:lineRule="exact"/>
      <w:ind w:firstLine="720"/>
      <w:jc w:val="both"/>
    </w:pPr>
    <w:rPr>
      <w:rFonts w:ascii="Times New Roman CYR" w:hAnsi="Times New Roman CY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17100"/>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Head 1,????????? 1"/>
    <w:basedOn w:val="a2"/>
    <w:next w:val="a2"/>
    <w:link w:val="10"/>
    <w:qFormat/>
    <w:rsid w:val="006C4C8F"/>
    <w:pPr>
      <w:keepNext/>
      <w:keepLines/>
      <w:suppressAutoHyphens w:val="0"/>
      <w:spacing w:before="480" w:line="259" w:lineRule="auto"/>
      <w:outlineLvl w:val="0"/>
    </w:pPr>
    <w:rPr>
      <w:rFonts w:ascii="Calibri Light" w:hAnsi="Calibri Light"/>
      <w:b/>
      <w:bCs/>
      <w:color w:val="2E74B5"/>
      <w:sz w:val="28"/>
      <w:szCs w:val="28"/>
      <w:lang w:eastAsia="en-US"/>
    </w:rPr>
  </w:style>
  <w:style w:type="paragraph" w:styleId="2">
    <w:name w:val="heading 2"/>
    <w:aliases w:val="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Заголовок 2 Знак Зн"/>
    <w:basedOn w:val="a2"/>
    <w:next w:val="a2"/>
    <w:link w:val="20"/>
    <w:unhideWhenUsed/>
    <w:qFormat/>
    <w:rsid w:val="00F95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nhideWhenUsed/>
    <w:qFormat/>
    <w:rsid w:val="00117100"/>
    <w:pPr>
      <w:keepNext/>
      <w:spacing w:before="240" w:after="60"/>
      <w:outlineLvl w:val="2"/>
    </w:pPr>
    <w:rPr>
      <w:rFonts w:ascii="Arial" w:hAnsi="Arial" w:cs="Arial"/>
      <w:b/>
      <w:bCs/>
      <w:sz w:val="26"/>
      <w:szCs w:val="26"/>
    </w:rPr>
  </w:style>
  <w:style w:type="paragraph" w:styleId="4">
    <w:name w:val="heading 4"/>
    <w:basedOn w:val="a2"/>
    <w:next w:val="a2"/>
    <w:link w:val="40"/>
    <w:unhideWhenUsed/>
    <w:qFormat/>
    <w:rsid w:val="006C4C8F"/>
    <w:pPr>
      <w:keepNext/>
      <w:tabs>
        <w:tab w:val="num" w:pos="0"/>
      </w:tabs>
      <w:jc w:val="center"/>
      <w:outlineLvl w:val="3"/>
    </w:pPr>
    <w:rPr>
      <w:b/>
      <w:sz w:val="24"/>
    </w:rPr>
  </w:style>
  <w:style w:type="paragraph" w:styleId="5">
    <w:name w:val="heading 5"/>
    <w:basedOn w:val="a2"/>
    <w:next w:val="a2"/>
    <w:link w:val="50"/>
    <w:semiHidden/>
    <w:unhideWhenUsed/>
    <w:qFormat/>
    <w:rsid w:val="00117100"/>
    <w:pPr>
      <w:keepNext/>
      <w:jc w:val="center"/>
      <w:outlineLvl w:val="4"/>
    </w:pPr>
    <w:rPr>
      <w:sz w:val="24"/>
    </w:rPr>
  </w:style>
  <w:style w:type="paragraph" w:styleId="6">
    <w:name w:val="heading 6"/>
    <w:basedOn w:val="a2"/>
    <w:next w:val="a2"/>
    <w:link w:val="60"/>
    <w:semiHidden/>
    <w:unhideWhenUsed/>
    <w:qFormat/>
    <w:rsid w:val="006D11A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6C4C8F"/>
    <w:pPr>
      <w:keepNext/>
      <w:suppressAutoHyphens w:val="0"/>
      <w:jc w:val="both"/>
      <w:outlineLvl w:val="6"/>
    </w:pPr>
    <w:rPr>
      <w:rFonts w:ascii="Bookman Old Style" w:hAnsi="Bookman Old Style"/>
      <w:b/>
      <w:bCs/>
      <w:sz w:val="26"/>
      <w:u w:val="single"/>
      <w:lang w:eastAsia="ru-RU"/>
    </w:rPr>
  </w:style>
  <w:style w:type="paragraph" w:styleId="8">
    <w:name w:val="heading 8"/>
    <w:basedOn w:val="a2"/>
    <w:next w:val="a2"/>
    <w:link w:val="80"/>
    <w:uiPriority w:val="99"/>
    <w:semiHidden/>
    <w:unhideWhenUsed/>
    <w:qFormat/>
    <w:rsid w:val="006C4C8F"/>
    <w:pPr>
      <w:suppressAutoHyphens w:val="0"/>
      <w:spacing w:before="240" w:after="60"/>
      <w:outlineLvl w:val="7"/>
    </w:pPr>
    <w:rPr>
      <w:i/>
      <w:iCs/>
      <w:sz w:val="24"/>
      <w:szCs w:val="24"/>
      <w:lang w:val="en-US" w:eastAsia="ru-RU"/>
    </w:rPr>
  </w:style>
  <w:style w:type="paragraph" w:styleId="9">
    <w:name w:val="heading 9"/>
    <w:basedOn w:val="a2"/>
    <w:next w:val="a2"/>
    <w:link w:val="90"/>
    <w:uiPriority w:val="99"/>
    <w:semiHidden/>
    <w:unhideWhenUsed/>
    <w:qFormat/>
    <w:rsid w:val="006C4C8F"/>
    <w:pPr>
      <w:keepNext/>
      <w:suppressAutoHyphens w:val="0"/>
      <w:spacing w:line="360" w:lineRule="auto"/>
      <w:ind w:left="2160" w:firstLine="720"/>
      <w:jc w:val="right"/>
      <w:outlineLvl w:val="8"/>
    </w:pPr>
    <w:rPr>
      <w:b/>
      <w:bCs/>
      <w:sz w:val="3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30">
    <w:name w:val="Заголовок 3 Знак"/>
    <w:basedOn w:val="a3"/>
    <w:link w:val="3"/>
    <w:rsid w:val="00117100"/>
    <w:rPr>
      <w:rFonts w:ascii="Arial" w:eastAsia="Times New Roman" w:hAnsi="Arial" w:cs="Arial"/>
      <w:b/>
      <w:bCs/>
      <w:sz w:val="26"/>
      <w:szCs w:val="26"/>
      <w:lang w:eastAsia="ar-SA"/>
    </w:rPr>
  </w:style>
  <w:style w:type="character" w:customStyle="1" w:styleId="50">
    <w:name w:val="Заголовок 5 Знак"/>
    <w:basedOn w:val="a3"/>
    <w:link w:val="5"/>
    <w:semiHidden/>
    <w:rsid w:val="00117100"/>
    <w:rPr>
      <w:rFonts w:ascii="Times New Roman" w:eastAsia="Times New Roman" w:hAnsi="Times New Roman" w:cs="Times New Roman"/>
      <w:sz w:val="24"/>
      <w:szCs w:val="20"/>
      <w:lang w:eastAsia="ar-SA"/>
    </w:rPr>
  </w:style>
  <w:style w:type="paragraph" w:styleId="a6">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
    <w:basedOn w:val="a2"/>
    <w:link w:val="a7"/>
    <w:semiHidden/>
    <w:unhideWhenUsed/>
    <w:rsid w:val="00117100"/>
    <w:pPr>
      <w:jc w:val="both"/>
    </w:pPr>
    <w:rPr>
      <w:sz w:val="24"/>
    </w:rPr>
  </w:style>
  <w:style w:type="character" w:customStyle="1" w:styleId="a7">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6"/>
    <w:semiHidden/>
    <w:rsid w:val="00117100"/>
    <w:rPr>
      <w:rFonts w:ascii="Times New Roman" w:eastAsia="Times New Roman" w:hAnsi="Times New Roman" w:cs="Times New Roman"/>
      <w:sz w:val="24"/>
      <w:szCs w:val="20"/>
      <w:lang w:eastAsia="ar-SA"/>
    </w:rPr>
  </w:style>
  <w:style w:type="paragraph" w:styleId="a8">
    <w:name w:val="Body Text Indent"/>
    <w:aliases w:val="Основной текст 1,Нумерованный список !!,Основной текст без отступа"/>
    <w:basedOn w:val="a2"/>
    <w:link w:val="a9"/>
    <w:semiHidden/>
    <w:unhideWhenUsed/>
    <w:rsid w:val="00117100"/>
    <w:pPr>
      <w:jc w:val="center"/>
    </w:pPr>
    <w:rPr>
      <w:i/>
      <w:sz w:val="24"/>
      <w:u w:val="single"/>
    </w:rPr>
  </w:style>
  <w:style w:type="character" w:customStyle="1" w:styleId="a9">
    <w:name w:val="Основной текст с отступом Знак"/>
    <w:aliases w:val="Основной текст 1 Знак,Нумерованный список !! Знак,Основной текст без отступа Знак"/>
    <w:basedOn w:val="a3"/>
    <w:link w:val="a8"/>
    <w:semiHidden/>
    <w:rsid w:val="00117100"/>
    <w:rPr>
      <w:rFonts w:ascii="Times New Roman" w:eastAsia="Times New Roman" w:hAnsi="Times New Roman" w:cs="Times New Roman"/>
      <w:i/>
      <w:sz w:val="24"/>
      <w:szCs w:val="20"/>
      <w:u w:val="single"/>
      <w:lang w:eastAsia="ar-SA"/>
    </w:rPr>
  </w:style>
  <w:style w:type="paragraph" w:customStyle="1" w:styleId="aa">
    <w:name w:val="Заголовок"/>
    <w:basedOn w:val="a2"/>
    <w:next w:val="a6"/>
    <w:rsid w:val="00117100"/>
    <w:pPr>
      <w:keepNext/>
      <w:spacing w:before="240" w:after="120"/>
    </w:pPr>
    <w:rPr>
      <w:rFonts w:ascii="Arial" w:eastAsia="Arial Unicode MS" w:hAnsi="Arial" w:cs="Tahoma"/>
      <w:sz w:val="28"/>
      <w:szCs w:val="28"/>
    </w:rPr>
  </w:style>
  <w:style w:type="paragraph" w:customStyle="1" w:styleId="11">
    <w:name w:val="Цитата1"/>
    <w:uiPriority w:val="99"/>
    <w:rsid w:val="00117100"/>
    <w:pPr>
      <w:widowControl w:val="0"/>
      <w:suppressAutoHyphens/>
      <w:ind w:left="-426" w:right="-908" w:firstLine="426"/>
      <w:jc w:val="both"/>
    </w:pPr>
    <w:rPr>
      <w:rFonts w:ascii="Calibri" w:eastAsia="Arial Unicode MS" w:hAnsi="Calibri" w:cs="Calibri"/>
      <w:b/>
      <w:kern w:val="2"/>
      <w:sz w:val="24"/>
      <w:lang w:eastAsia="ar-SA"/>
    </w:rPr>
  </w:style>
  <w:style w:type="paragraph" w:styleId="ab">
    <w:name w:val="Balloon Text"/>
    <w:basedOn w:val="a2"/>
    <w:link w:val="ac"/>
    <w:uiPriority w:val="99"/>
    <w:semiHidden/>
    <w:unhideWhenUsed/>
    <w:rsid w:val="00117100"/>
    <w:rPr>
      <w:rFonts w:ascii="Tahoma" w:hAnsi="Tahoma" w:cs="Tahoma"/>
      <w:sz w:val="16"/>
      <w:szCs w:val="16"/>
    </w:rPr>
  </w:style>
  <w:style w:type="character" w:customStyle="1" w:styleId="ac">
    <w:name w:val="Текст выноски Знак"/>
    <w:basedOn w:val="a3"/>
    <w:link w:val="ab"/>
    <w:uiPriority w:val="99"/>
    <w:semiHidden/>
    <w:rsid w:val="00117100"/>
    <w:rPr>
      <w:rFonts w:ascii="Tahoma" w:eastAsia="Times New Roman" w:hAnsi="Tahoma" w:cs="Tahoma"/>
      <w:sz w:val="16"/>
      <w:szCs w:val="16"/>
      <w:lang w:eastAsia="ar-SA"/>
    </w:rPr>
  </w:style>
  <w:style w:type="paragraph" w:customStyle="1" w:styleId="ConsNormal">
    <w:name w:val="ConsNormal"/>
    <w:rsid w:val="00117100"/>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20">
    <w:name w:val="Заголовок 2 Знак"/>
    <w:aliases w:val="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Заголовок 22 Знак"/>
    <w:basedOn w:val="a3"/>
    <w:link w:val="2"/>
    <w:rsid w:val="00F95E88"/>
    <w:rPr>
      <w:rFonts w:asciiTheme="majorHAnsi" w:eastAsiaTheme="majorEastAsia" w:hAnsiTheme="majorHAnsi" w:cstheme="majorBidi"/>
      <w:b/>
      <w:bCs/>
      <w:color w:val="4F81BD" w:themeColor="accent1"/>
      <w:sz w:val="26"/>
      <w:szCs w:val="26"/>
      <w:lang w:eastAsia="ar-SA"/>
    </w:rPr>
  </w:style>
  <w:style w:type="paragraph" w:styleId="ad">
    <w:name w:val="Title"/>
    <w:basedOn w:val="a2"/>
    <w:next w:val="a2"/>
    <w:link w:val="ae"/>
    <w:uiPriority w:val="10"/>
    <w:qFormat/>
    <w:rsid w:val="00F95E88"/>
    <w:pPr>
      <w:spacing w:line="360" w:lineRule="auto"/>
      <w:ind w:left="851" w:right="567"/>
      <w:jc w:val="center"/>
    </w:pPr>
    <w:rPr>
      <w:b/>
      <w:sz w:val="24"/>
      <w:lang w:val="x-none"/>
    </w:rPr>
  </w:style>
  <w:style w:type="character" w:customStyle="1" w:styleId="ae">
    <w:name w:val="Название Знак"/>
    <w:basedOn w:val="a3"/>
    <w:link w:val="ad"/>
    <w:uiPriority w:val="10"/>
    <w:rsid w:val="00F95E88"/>
    <w:rPr>
      <w:rFonts w:ascii="Times New Roman" w:eastAsia="Times New Roman" w:hAnsi="Times New Roman" w:cs="Times New Roman"/>
      <w:b/>
      <w:sz w:val="24"/>
      <w:szCs w:val="20"/>
      <w:lang w:val="x-none" w:eastAsia="ar-SA"/>
    </w:rPr>
  </w:style>
  <w:style w:type="character" w:styleId="af">
    <w:name w:val="Hyperlink"/>
    <w:basedOn w:val="a3"/>
    <w:uiPriority w:val="99"/>
    <w:semiHidden/>
    <w:unhideWhenUsed/>
    <w:rsid w:val="00E4523F"/>
    <w:rPr>
      <w:color w:val="0000FF" w:themeColor="hyperlink"/>
      <w:u w:val="single"/>
    </w:rPr>
  </w:style>
  <w:style w:type="character" w:customStyle="1" w:styleId="60">
    <w:name w:val="Заголовок 6 Знак"/>
    <w:basedOn w:val="a3"/>
    <w:link w:val="6"/>
    <w:semiHidden/>
    <w:rsid w:val="006D11AD"/>
    <w:rPr>
      <w:rFonts w:asciiTheme="majorHAnsi" w:eastAsiaTheme="majorEastAsia" w:hAnsiTheme="majorHAnsi" w:cstheme="majorBidi"/>
      <w:i/>
      <w:iCs/>
      <w:color w:val="243F60" w:themeColor="accent1" w:themeShade="7F"/>
      <w:sz w:val="20"/>
      <w:szCs w:val="20"/>
      <w:lang w:eastAsia="ar-SA"/>
    </w:rPr>
  </w:style>
  <w:style w:type="character" w:customStyle="1" w:styleId="FontStyle13">
    <w:name w:val="Font Style13"/>
    <w:rsid w:val="006D11AD"/>
    <w:rPr>
      <w:rFonts w:ascii="Times New Roman" w:hAnsi="Times New Roman"/>
      <w:sz w:val="22"/>
    </w:rPr>
  </w:style>
  <w:style w:type="character" w:customStyle="1" w:styleId="af0">
    <w:name w:val="Название объекта Знак"/>
    <w:aliases w:val="Знак Знак,Знак1 Знак"/>
    <w:link w:val="af1"/>
    <w:uiPriority w:val="35"/>
    <w:locked/>
    <w:rsid w:val="006C4C8F"/>
    <w:rPr>
      <w:rFonts w:ascii="Times New Roman" w:eastAsia="Times New Roman" w:hAnsi="Times New Roman" w:cs="Times New Roman"/>
      <w:b/>
      <w:bCs/>
      <w:lang w:val="en-US"/>
    </w:rPr>
  </w:style>
  <w:style w:type="paragraph" w:styleId="af1">
    <w:name w:val="caption"/>
    <w:aliases w:val="Знак,Знак1"/>
    <w:basedOn w:val="a2"/>
    <w:next w:val="a2"/>
    <w:link w:val="af0"/>
    <w:uiPriority w:val="35"/>
    <w:unhideWhenUsed/>
    <w:qFormat/>
    <w:rsid w:val="006C4C8F"/>
    <w:pPr>
      <w:suppressAutoHyphens w:val="0"/>
    </w:pPr>
    <w:rPr>
      <w:b/>
      <w:bCs/>
      <w:sz w:val="22"/>
      <w:szCs w:val="22"/>
      <w:lang w:val="en-US" w:eastAsia="en-US"/>
    </w:rPr>
  </w:style>
  <w:style w:type="numbering" w:customStyle="1" w:styleId="12">
    <w:name w:val="Нет списка1"/>
    <w:next w:val="a5"/>
    <w:uiPriority w:val="99"/>
    <w:semiHidden/>
    <w:unhideWhenUsed/>
    <w:rsid w:val="006C4C8F"/>
  </w:style>
  <w:style w:type="character" w:customStyle="1" w:styleId="10">
    <w:name w:val="Заголовок 1 Знак"/>
    <w:aliases w:val="Head 1 Знак,????????? 1 Знак"/>
    <w:basedOn w:val="a3"/>
    <w:link w:val="1"/>
    <w:rsid w:val="006C4C8F"/>
    <w:rPr>
      <w:rFonts w:ascii="Calibri Light" w:eastAsia="Times New Roman" w:hAnsi="Calibri Light" w:cs="Times New Roman"/>
      <w:b/>
      <w:bCs/>
      <w:color w:val="2E74B5"/>
      <w:sz w:val="28"/>
      <w:szCs w:val="28"/>
    </w:rPr>
  </w:style>
  <w:style w:type="character" w:customStyle="1" w:styleId="40">
    <w:name w:val="Заголовок 4 Знак"/>
    <w:basedOn w:val="a3"/>
    <w:link w:val="4"/>
    <w:rsid w:val="006C4C8F"/>
    <w:rPr>
      <w:rFonts w:ascii="Times New Roman" w:eastAsia="Times New Roman" w:hAnsi="Times New Roman" w:cs="Times New Roman"/>
      <w:b/>
      <w:sz w:val="24"/>
      <w:szCs w:val="20"/>
      <w:lang w:eastAsia="ar-SA"/>
    </w:rPr>
  </w:style>
  <w:style w:type="character" w:customStyle="1" w:styleId="70">
    <w:name w:val="Заголовок 7 Знак"/>
    <w:basedOn w:val="a3"/>
    <w:link w:val="7"/>
    <w:uiPriority w:val="99"/>
    <w:semiHidden/>
    <w:rsid w:val="006C4C8F"/>
    <w:rPr>
      <w:rFonts w:ascii="Bookman Old Style" w:eastAsia="Times New Roman" w:hAnsi="Bookman Old Style" w:cs="Times New Roman"/>
      <w:b/>
      <w:bCs/>
      <w:sz w:val="26"/>
      <w:szCs w:val="20"/>
      <w:u w:val="single"/>
      <w:lang w:eastAsia="ru-RU"/>
    </w:rPr>
  </w:style>
  <w:style w:type="character" w:customStyle="1" w:styleId="80">
    <w:name w:val="Заголовок 8 Знак"/>
    <w:basedOn w:val="a3"/>
    <w:link w:val="8"/>
    <w:uiPriority w:val="99"/>
    <w:semiHidden/>
    <w:rsid w:val="006C4C8F"/>
    <w:rPr>
      <w:rFonts w:ascii="Times New Roman" w:eastAsia="Times New Roman" w:hAnsi="Times New Roman" w:cs="Times New Roman"/>
      <w:i/>
      <w:iCs/>
      <w:sz w:val="24"/>
      <w:szCs w:val="24"/>
      <w:lang w:val="en-US" w:eastAsia="ru-RU"/>
    </w:rPr>
  </w:style>
  <w:style w:type="character" w:customStyle="1" w:styleId="90">
    <w:name w:val="Заголовок 9 Знак"/>
    <w:basedOn w:val="a3"/>
    <w:link w:val="9"/>
    <w:uiPriority w:val="99"/>
    <w:semiHidden/>
    <w:rsid w:val="006C4C8F"/>
    <w:rPr>
      <w:rFonts w:ascii="Times New Roman" w:eastAsia="Times New Roman" w:hAnsi="Times New Roman" w:cs="Times New Roman"/>
      <w:b/>
      <w:bCs/>
      <w:sz w:val="32"/>
      <w:szCs w:val="20"/>
      <w:lang w:eastAsia="ru-RU"/>
    </w:rPr>
  </w:style>
  <w:style w:type="numbering" w:customStyle="1" w:styleId="21">
    <w:name w:val="Нет списка2"/>
    <w:next w:val="a5"/>
    <w:uiPriority w:val="99"/>
    <w:semiHidden/>
    <w:unhideWhenUsed/>
    <w:rsid w:val="006C4C8F"/>
  </w:style>
  <w:style w:type="table" w:styleId="af2">
    <w:name w:val="Table Grid"/>
    <w:basedOn w:val="a4"/>
    <w:rsid w:val="006C4C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Основной ГП"/>
    <w:basedOn w:val="a2"/>
    <w:link w:val="af4"/>
    <w:qFormat/>
    <w:rsid w:val="006C4C8F"/>
    <w:pPr>
      <w:suppressAutoHyphens w:val="0"/>
      <w:spacing w:before="120" w:line="276" w:lineRule="auto"/>
      <w:ind w:firstLine="709"/>
      <w:jc w:val="both"/>
    </w:pPr>
    <w:rPr>
      <w:rFonts w:ascii="Tahoma" w:hAnsi="Tahoma"/>
      <w:sz w:val="24"/>
      <w:szCs w:val="24"/>
      <w:lang w:eastAsia="en-US"/>
    </w:rPr>
  </w:style>
  <w:style w:type="character" w:customStyle="1" w:styleId="af4">
    <w:name w:val="Основной ГП Знак"/>
    <w:link w:val="af3"/>
    <w:rsid w:val="006C4C8F"/>
    <w:rPr>
      <w:rFonts w:ascii="Tahoma" w:eastAsia="Times New Roman" w:hAnsi="Tahoma" w:cs="Times New Roman"/>
      <w:sz w:val="24"/>
      <w:szCs w:val="24"/>
    </w:rPr>
  </w:style>
  <w:style w:type="paragraph" w:customStyle="1" w:styleId="af5">
    <w:name w:val="Таблица_название_ГП"/>
    <w:basedOn w:val="a2"/>
    <w:qFormat/>
    <w:rsid w:val="006C4C8F"/>
    <w:pPr>
      <w:suppressAutoHyphens w:val="0"/>
      <w:spacing w:before="120"/>
      <w:jc w:val="center"/>
    </w:pPr>
    <w:rPr>
      <w:rFonts w:ascii="Tahoma" w:hAnsi="Tahoma"/>
      <w:b/>
      <w:lang w:eastAsia="ru-RU"/>
    </w:rPr>
  </w:style>
  <w:style w:type="paragraph" w:customStyle="1" w:styleId="af6">
    <w:name w:val="Таблица ГП"/>
    <w:basedOn w:val="a2"/>
    <w:link w:val="af7"/>
    <w:qFormat/>
    <w:rsid w:val="006C4C8F"/>
    <w:pPr>
      <w:suppressAutoHyphens w:val="0"/>
      <w:jc w:val="both"/>
    </w:pPr>
    <w:rPr>
      <w:rFonts w:ascii="Tahoma" w:hAnsi="Tahoma"/>
      <w:lang w:eastAsia="ru-RU"/>
    </w:rPr>
  </w:style>
  <w:style w:type="character" w:customStyle="1" w:styleId="af7">
    <w:name w:val="Таблица ГП Знак"/>
    <w:link w:val="af6"/>
    <w:rsid w:val="006C4C8F"/>
    <w:rPr>
      <w:rFonts w:ascii="Tahoma" w:eastAsia="Times New Roman" w:hAnsi="Tahoma" w:cs="Times New Roman"/>
      <w:sz w:val="20"/>
      <w:szCs w:val="20"/>
      <w:lang w:eastAsia="ru-RU"/>
    </w:rPr>
  </w:style>
  <w:style w:type="paragraph" w:customStyle="1" w:styleId="af8">
    <w:name w:val="Подзаголовок ГП"/>
    <w:basedOn w:val="3"/>
    <w:next w:val="af3"/>
    <w:qFormat/>
    <w:rsid w:val="006C4C8F"/>
    <w:pPr>
      <w:keepLines/>
      <w:tabs>
        <w:tab w:val="right" w:leader="dot" w:pos="9344"/>
      </w:tabs>
      <w:suppressAutoHyphens w:val="0"/>
      <w:spacing w:before="120" w:after="0" w:line="276" w:lineRule="auto"/>
      <w:ind w:firstLine="709"/>
      <w:jc w:val="both"/>
    </w:pPr>
    <w:rPr>
      <w:rFonts w:ascii="Tahoma" w:hAnsi="Tahoma" w:cs="Tahoma"/>
      <w:i/>
      <w:noProof/>
      <w:snapToGrid w:val="0"/>
      <w:sz w:val="24"/>
      <w:szCs w:val="24"/>
      <w:lang w:eastAsia="ru-RU"/>
    </w:rPr>
  </w:style>
  <w:style w:type="paragraph" w:customStyle="1" w:styleId="af9">
    <w:name w:val="Статья ГП"/>
    <w:basedOn w:val="3"/>
    <w:next w:val="af3"/>
    <w:link w:val="afa"/>
    <w:qFormat/>
    <w:rsid w:val="006C4C8F"/>
    <w:pPr>
      <w:keepLines/>
      <w:suppressAutoHyphens w:val="0"/>
      <w:spacing w:before="120" w:after="0" w:line="276" w:lineRule="auto"/>
      <w:ind w:firstLine="709"/>
      <w:jc w:val="both"/>
    </w:pPr>
    <w:rPr>
      <w:rFonts w:ascii="Tahoma" w:hAnsi="Tahoma" w:cs="Times New Roman"/>
      <w:sz w:val="24"/>
      <w:szCs w:val="24"/>
      <w:lang w:eastAsia="ru-RU"/>
    </w:rPr>
  </w:style>
  <w:style w:type="character" w:customStyle="1" w:styleId="afa">
    <w:name w:val="Статья ГП Знак"/>
    <w:link w:val="af9"/>
    <w:rsid w:val="006C4C8F"/>
    <w:rPr>
      <w:rFonts w:ascii="Tahoma" w:eastAsia="Times New Roman" w:hAnsi="Tahoma" w:cs="Times New Roman"/>
      <w:b/>
      <w:bCs/>
      <w:sz w:val="24"/>
      <w:szCs w:val="24"/>
      <w:lang w:eastAsia="ru-RU"/>
    </w:rPr>
  </w:style>
  <w:style w:type="paragraph" w:customStyle="1" w:styleId="a">
    <w:name w:val="Маркированный ГП"/>
    <w:basedOn w:val="afb"/>
    <w:link w:val="afc"/>
    <w:rsid w:val="006C4C8F"/>
    <w:pPr>
      <w:numPr>
        <w:numId w:val="4"/>
      </w:numPr>
      <w:spacing w:before="120" w:after="0" w:line="276" w:lineRule="auto"/>
      <w:ind w:left="1134" w:hanging="425"/>
      <w:jc w:val="both"/>
    </w:pPr>
    <w:rPr>
      <w:rFonts w:ascii="Tahoma" w:eastAsia="Times New Roman" w:hAnsi="Tahoma"/>
      <w:sz w:val="24"/>
      <w:szCs w:val="24"/>
      <w:lang w:eastAsia="ru-RU"/>
    </w:rPr>
  </w:style>
  <w:style w:type="paragraph" w:styleId="afb">
    <w:name w:val="List Paragraph"/>
    <w:basedOn w:val="a2"/>
    <w:link w:val="afd"/>
    <w:uiPriority w:val="34"/>
    <w:qFormat/>
    <w:rsid w:val="006C4C8F"/>
    <w:pPr>
      <w:suppressAutoHyphens w:val="0"/>
      <w:spacing w:after="160" w:line="259" w:lineRule="auto"/>
      <w:ind w:left="720"/>
      <w:contextualSpacing/>
    </w:pPr>
    <w:rPr>
      <w:rFonts w:ascii="Calibri" w:eastAsia="Calibri" w:hAnsi="Calibri"/>
      <w:sz w:val="22"/>
      <w:szCs w:val="22"/>
      <w:lang w:eastAsia="en-US"/>
    </w:rPr>
  </w:style>
  <w:style w:type="character" w:customStyle="1" w:styleId="afd">
    <w:name w:val="Абзац списка Знак"/>
    <w:link w:val="afb"/>
    <w:uiPriority w:val="34"/>
    <w:rsid w:val="006C4C8F"/>
    <w:rPr>
      <w:rFonts w:ascii="Calibri" w:eastAsia="Calibri" w:hAnsi="Calibri" w:cs="Times New Roman"/>
    </w:rPr>
  </w:style>
  <w:style w:type="character" w:customStyle="1" w:styleId="afc">
    <w:name w:val="Маркированный ГП Знак"/>
    <w:link w:val="a"/>
    <w:rsid w:val="006C4C8F"/>
    <w:rPr>
      <w:rFonts w:ascii="Tahoma" w:eastAsia="Times New Roman" w:hAnsi="Tahoma" w:cs="Times New Roman"/>
      <w:sz w:val="24"/>
      <w:szCs w:val="24"/>
      <w:lang w:eastAsia="ru-RU"/>
    </w:rPr>
  </w:style>
  <w:style w:type="paragraph" w:customStyle="1" w:styleId="Web">
    <w:name w:val="Обычный (Web)"/>
    <w:basedOn w:val="a2"/>
    <w:rsid w:val="006C4C8F"/>
    <w:pPr>
      <w:suppressAutoHyphens w:val="0"/>
      <w:spacing w:before="100" w:after="100"/>
      <w:jc w:val="both"/>
    </w:pPr>
    <w:rPr>
      <w:rFonts w:ascii="Verdana" w:hAnsi="Verdana"/>
      <w:color w:val="000000"/>
      <w:sz w:val="24"/>
      <w:lang w:eastAsia="ru-RU"/>
    </w:rPr>
  </w:style>
  <w:style w:type="table" w:customStyle="1" w:styleId="13">
    <w:name w:val="Сетка таблицы1"/>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Название1"/>
    <w:basedOn w:val="a2"/>
    <w:rsid w:val="006C4C8F"/>
    <w:pPr>
      <w:suppressLineNumbers/>
      <w:spacing w:before="120" w:after="120"/>
    </w:pPr>
    <w:rPr>
      <w:rFonts w:cs="Tahoma"/>
      <w:i/>
      <w:iCs/>
      <w:sz w:val="24"/>
      <w:szCs w:val="24"/>
    </w:rPr>
  </w:style>
  <w:style w:type="table" w:customStyle="1" w:styleId="22">
    <w:name w:val="Сетка таблицы2"/>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 Spacing"/>
    <w:link w:val="aff"/>
    <w:uiPriority w:val="1"/>
    <w:qFormat/>
    <w:rsid w:val="006C4C8F"/>
    <w:pPr>
      <w:spacing w:after="0" w:line="240" w:lineRule="auto"/>
    </w:pPr>
    <w:rPr>
      <w:rFonts w:ascii="Calibri" w:eastAsia="Calibri" w:hAnsi="Calibri" w:cs="Times New Roman"/>
    </w:rPr>
  </w:style>
  <w:style w:type="character" w:customStyle="1" w:styleId="aff">
    <w:name w:val="Без интервала Знак"/>
    <w:link w:val="afe"/>
    <w:uiPriority w:val="1"/>
    <w:locked/>
    <w:rsid w:val="006C4C8F"/>
    <w:rPr>
      <w:rFonts w:ascii="Calibri" w:eastAsia="Calibri" w:hAnsi="Calibri" w:cs="Times New Roman"/>
    </w:rPr>
  </w:style>
  <w:style w:type="paragraph" w:customStyle="1" w:styleId="Standard">
    <w:name w:val="Standard"/>
    <w:uiPriority w:val="99"/>
    <w:rsid w:val="006C4C8F"/>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31">
    <w:name w:val="Сетка таблицы3"/>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Normal (Web)"/>
    <w:basedOn w:val="a2"/>
    <w:link w:val="aff1"/>
    <w:uiPriority w:val="99"/>
    <w:unhideWhenUsed/>
    <w:rsid w:val="006C4C8F"/>
    <w:pPr>
      <w:suppressAutoHyphens w:val="0"/>
      <w:spacing w:before="100" w:beforeAutospacing="1" w:after="225"/>
    </w:pPr>
    <w:rPr>
      <w:sz w:val="24"/>
      <w:szCs w:val="24"/>
      <w:lang w:eastAsia="ru-RU"/>
    </w:rPr>
  </w:style>
  <w:style w:type="character" w:customStyle="1" w:styleId="aff1">
    <w:name w:val="Обычный (веб) Знак"/>
    <w:link w:val="aff0"/>
    <w:uiPriority w:val="99"/>
    <w:locked/>
    <w:rsid w:val="006C4C8F"/>
    <w:rPr>
      <w:rFonts w:ascii="Times New Roman" w:eastAsia="Times New Roman" w:hAnsi="Times New Roman" w:cs="Times New Roman"/>
      <w:sz w:val="24"/>
      <w:szCs w:val="24"/>
      <w:lang w:eastAsia="ru-RU"/>
    </w:rPr>
  </w:style>
  <w:style w:type="table" w:customStyle="1" w:styleId="41">
    <w:name w:val="Сетка таблицы4"/>
    <w:basedOn w:val="a4"/>
    <w:next w:val="af2"/>
    <w:uiPriority w:val="59"/>
    <w:rsid w:val="006C4C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aliases w:val="Основной текст сноска под таблицу"/>
    <w:basedOn w:val="a2"/>
    <w:link w:val="24"/>
    <w:rsid w:val="006C4C8F"/>
    <w:pPr>
      <w:suppressAutoHyphens w:val="0"/>
      <w:jc w:val="both"/>
    </w:pPr>
    <w:rPr>
      <w:sz w:val="22"/>
      <w:lang w:val="en-US" w:eastAsia="ru-RU"/>
    </w:rPr>
  </w:style>
  <w:style w:type="character" w:customStyle="1" w:styleId="24">
    <w:name w:val="Основной текст 2 Знак"/>
    <w:aliases w:val="Основной текст сноска под таблицу Знак"/>
    <w:basedOn w:val="a3"/>
    <w:link w:val="23"/>
    <w:rsid w:val="006C4C8F"/>
    <w:rPr>
      <w:rFonts w:ascii="Times New Roman" w:eastAsia="Times New Roman" w:hAnsi="Times New Roman" w:cs="Times New Roman"/>
      <w:szCs w:val="20"/>
      <w:lang w:val="en-US" w:eastAsia="ru-RU"/>
    </w:rPr>
  </w:style>
  <w:style w:type="paragraph" w:styleId="aff2">
    <w:name w:val="header"/>
    <w:basedOn w:val="a2"/>
    <w:link w:val="aff3"/>
    <w:uiPriority w:val="99"/>
    <w:unhideWhenUsed/>
    <w:rsid w:val="006C4C8F"/>
    <w:pPr>
      <w:tabs>
        <w:tab w:val="center" w:pos="4677"/>
        <w:tab w:val="right" w:pos="9355"/>
      </w:tabs>
      <w:suppressAutoHyphens w:val="0"/>
    </w:pPr>
    <w:rPr>
      <w:rFonts w:ascii="Calibri" w:eastAsia="Calibri" w:hAnsi="Calibri"/>
      <w:sz w:val="22"/>
      <w:szCs w:val="22"/>
      <w:lang w:eastAsia="en-US"/>
    </w:rPr>
  </w:style>
  <w:style w:type="character" w:customStyle="1" w:styleId="aff3">
    <w:name w:val="Верхний колонтитул Знак"/>
    <w:basedOn w:val="a3"/>
    <w:link w:val="aff2"/>
    <w:uiPriority w:val="99"/>
    <w:rsid w:val="006C4C8F"/>
    <w:rPr>
      <w:rFonts w:ascii="Calibri" w:eastAsia="Calibri" w:hAnsi="Calibri" w:cs="Times New Roman"/>
    </w:rPr>
  </w:style>
  <w:style w:type="paragraph" w:styleId="aff4">
    <w:name w:val="footer"/>
    <w:basedOn w:val="a2"/>
    <w:link w:val="aff5"/>
    <w:uiPriority w:val="99"/>
    <w:unhideWhenUsed/>
    <w:rsid w:val="006C4C8F"/>
    <w:pPr>
      <w:tabs>
        <w:tab w:val="center" w:pos="4677"/>
        <w:tab w:val="right" w:pos="9355"/>
      </w:tabs>
      <w:suppressAutoHyphens w:val="0"/>
    </w:pPr>
    <w:rPr>
      <w:rFonts w:ascii="Calibri" w:eastAsia="Calibri" w:hAnsi="Calibri"/>
      <w:sz w:val="22"/>
      <w:szCs w:val="22"/>
      <w:lang w:eastAsia="en-US"/>
    </w:rPr>
  </w:style>
  <w:style w:type="character" w:customStyle="1" w:styleId="aff5">
    <w:name w:val="Нижний колонтитул Знак"/>
    <w:basedOn w:val="a3"/>
    <w:link w:val="aff4"/>
    <w:uiPriority w:val="99"/>
    <w:rsid w:val="006C4C8F"/>
    <w:rPr>
      <w:rFonts w:ascii="Calibri" w:eastAsia="Calibri" w:hAnsi="Calibri" w:cs="Times New Roman"/>
    </w:rPr>
  </w:style>
  <w:style w:type="paragraph" w:styleId="aff6">
    <w:name w:val="List"/>
    <w:basedOn w:val="a2"/>
    <w:uiPriority w:val="99"/>
    <w:semiHidden/>
    <w:unhideWhenUsed/>
    <w:rsid w:val="006C4C8F"/>
    <w:pPr>
      <w:widowControl w:val="0"/>
      <w:suppressAutoHyphens w:val="0"/>
      <w:ind w:left="283" w:hanging="283"/>
      <w:jc w:val="both"/>
    </w:pPr>
    <w:rPr>
      <w:lang w:eastAsia="ru-RU"/>
    </w:rPr>
  </w:style>
  <w:style w:type="paragraph" w:customStyle="1" w:styleId="a0">
    <w:name w:val="Нумерованный ГП"/>
    <w:basedOn w:val="a"/>
    <w:link w:val="aff7"/>
    <w:qFormat/>
    <w:rsid w:val="006C4C8F"/>
    <w:pPr>
      <w:numPr>
        <w:numId w:val="13"/>
      </w:numPr>
      <w:ind w:left="1134" w:hanging="425"/>
    </w:pPr>
    <w:rPr>
      <w:lang w:val="x-none"/>
    </w:rPr>
  </w:style>
  <w:style w:type="character" w:customStyle="1" w:styleId="aff7">
    <w:name w:val="Нумерованный ГП Знак"/>
    <w:link w:val="a0"/>
    <w:rsid w:val="006C4C8F"/>
    <w:rPr>
      <w:rFonts w:ascii="Tahoma" w:eastAsia="Times New Roman" w:hAnsi="Tahoma" w:cs="Times New Roman"/>
      <w:sz w:val="24"/>
      <w:szCs w:val="24"/>
      <w:lang w:val="x-none" w:eastAsia="ru-RU"/>
    </w:rPr>
  </w:style>
  <w:style w:type="paragraph" w:styleId="aff8">
    <w:name w:val="Normal Indent"/>
    <w:basedOn w:val="a2"/>
    <w:semiHidden/>
    <w:unhideWhenUsed/>
    <w:rsid w:val="006C4C8F"/>
    <w:pPr>
      <w:suppressAutoHyphens w:val="0"/>
      <w:ind w:left="708"/>
    </w:pPr>
    <w:rPr>
      <w:sz w:val="24"/>
      <w:szCs w:val="24"/>
      <w:lang w:eastAsia="ru-RU"/>
    </w:rPr>
  </w:style>
  <w:style w:type="paragraph" w:customStyle="1" w:styleId="ConsPlusNonformat">
    <w:name w:val="ConsPlusNonformat"/>
    <w:uiPriority w:val="99"/>
    <w:rsid w:val="006C4C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link w:val="ConsPlusNormal0"/>
    <w:uiPriority w:val="99"/>
    <w:rsid w:val="006C4C8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uiPriority w:val="99"/>
    <w:locked/>
    <w:rsid w:val="006C4C8F"/>
    <w:rPr>
      <w:rFonts w:ascii="Arial" w:eastAsia="Times New Roman" w:hAnsi="Arial" w:cs="Arial"/>
      <w:sz w:val="20"/>
      <w:szCs w:val="20"/>
      <w:lang w:eastAsia="ru-RU"/>
    </w:rPr>
  </w:style>
  <w:style w:type="character" w:customStyle="1" w:styleId="110">
    <w:name w:val="Заголовок 1 Знак1"/>
    <w:aliases w:val="Head 1 Знак1,????????? 1 Знак1"/>
    <w:rsid w:val="006C4C8F"/>
    <w:rPr>
      <w:rFonts w:ascii="Cambria" w:eastAsia="Times New Roman" w:hAnsi="Cambria" w:cs="Times New Roman" w:hint="default"/>
      <w:b/>
      <w:bCs/>
      <w:color w:val="365F91"/>
      <w:sz w:val="28"/>
      <w:szCs w:val="28"/>
    </w:rPr>
  </w:style>
  <w:style w:type="character" w:customStyle="1" w:styleId="HTML">
    <w:name w:val="Стандартный HTML Знак"/>
    <w:link w:val="HTML0"/>
    <w:semiHidden/>
    <w:rsid w:val="006C4C8F"/>
    <w:rPr>
      <w:rFonts w:ascii="Courier New" w:eastAsia="Times New Roman" w:hAnsi="Courier New" w:cs="Courier New"/>
    </w:rPr>
  </w:style>
  <w:style w:type="paragraph" w:styleId="HTML0">
    <w:name w:val="HTML Preformatted"/>
    <w:basedOn w:val="a2"/>
    <w:link w:val="HTML"/>
    <w:semiHidden/>
    <w:unhideWhenUsed/>
    <w:rsid w:val="006C4C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2"/>
      <w:szCs w:val="22"/>
      <w:lang w:eastAsia="en-US"/>
    </w:rPr>
  </w:style>
  <w:style w:type="character" w:customStyle="1" w:styleId="HTML1">
    <w:name w:val="Стандартный HTML Знак1"/>
    <w:basedOn w:val="a3"/>
    <w:uiPriority w:val="99"/>
    <w:semiHidden/>
    <w:rsid w:val="006C4C8F"/>
    <w:rPr>
      <w:rFonts w:ascii="Consolas" w:eastAsia="Times New Roman" w:hAnsi="Consolas" w:cs="Times New Roman"/>
      <w:sz w:val="20"/>
      <w:szCs w:val="20"/>
      <w:lang w:eastAsia="ar-SA"/>
    </w:rPr>
  </w:style>
  <w:style w:type="paragraph" w:styleId="15">
    <w:name w:val="toc 1"/>
    <w:basedOn w:val="a2"/>
    <w:next w:val="a2"/>
    <w:autoRedefine/>
    <w:uiPriority w:val="39"/>
    <w:semiHidden/>
    <w:unhideWhenUsed/>
    <w:rsid w:val="006C4C8F"/>
    <w:pPr>
      <w:tabs>
        <w:tab w:val="left" w:pos="426"/>
        <w:tab w:val="right" w:leader="dot" w:pos="10206"/>
      </w:tabs>
      <w:suppressAutoHyphens w:val="0"/>
      <w:spacing w:line="360" w:lineRule="auto"/>
      <w:ind w:right="581"/>
      <w:jc w:val="both"/>
    </w:pPr>
    <w:rPr>
      <w:b/>
      <w:caps/>
      <w:noProof/>
      <w:sz w:val="28"/>
      <w:szCs w:val="28"/>
      <w:lang w:eastAsia="ru-RU"/>
    </w:rPr>
  </w:style>
  <w:style w:type="character" w:customStyle="1" w:styleId="aff9">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link w:val="affa"/>
    <w:uiPriority w:val="99"/>
    <w:semiHidden/>
    <w:locked/>
    <w:rsid w:val="006C4C8F"/>
    <w:rPr>
      <w:rFonts w:ascii="Times New Roman" w:eastAsia="Times New Roman" w:hAnsi="Times New Roman"/>
    </w:rPr>
  </w:style>
  <w:style w:type="paragraph" w:styleId="affa">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2"/>
    <w:link w:val="aff9"/>
    <w:uiPriority w:val="99"/>
    <w:semiHidden/>
    <w:unhideWhenUsed/>
    <w:rsid w:val="006C4C8F"/>
    <w:pPr>
      <w:suppressAutoHyphens w:val="0"/>
    </w:pPr>
    <w:rPr>
      <w:rFonts w:cstheme="minorBidi"/>
      <w:sz w:val="22"/>
      <w:szCs w:val="22"/>
      <w:lang w:eastAsia="en-US"/>
    </w:rPr>
  </w:style>
  <w:style w:type="character" w:customStyle="1" w:styleId="1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basedOn w:val="a3"/>
    <w:uiPriority w:val="99"/>
    <w:semiHidden/>
    <w:rsid w:val="006C4C8F"/>
    <w:rPr>
      <w:rFonts w:ascii="Times New Roman" w:eastAsia="Times New Roman" w:hAnsi="Times New Roman" w:cs="Times New Roman"/>
      <w:sz w:val="20"/>
      <w:szCs w:val="20"/>
      <w:lang w:eastAsia="ar-SA"/>
    </w:rPr>
  </w:style>
  <w:style w:type="character" w:customStyle="1" w:styleId="affb">
    <w:name w:val="Текст концевой сноски Знак"/>
    <w:link w:val="affc"/>
    <w:uiPriority w:val="99"/>
    <w:semiHidden/>
    <w:rsid w:val="006C4C8F"/>
  </w:style>
  <w:style w:type="paragraph" w:styleId="affc">
    <w:name w:val="endnote text"/>
    <w:basedOn w:val="a2"/>
    <w:link w:val="affb"/>
    <w:uiPriority w:val="99"/>
    <w:semiHidden/>
    <w:unhideWhenUsed/>
    <w:rsid w:val="006C4C8F"/>
    <w:pPr>
      <w:suppressAutoHyphens w:val="0"/>
    </w:pPr>
    <w:rPr>
      <w:rFonts w:asciiTheme="minorHAnsi" w:eastAsiaTheme="minorHAnsi" w:hAnsiTheme="minorHAnsi" w:cstheme="minorBidi"/>
      <w:sz w:val="22"/>
      <w:szCs w:val="22"/>
      <w:lang w:eastAsia="en-US"/>
    </w:rPr>
  </w:style>
  <w:style w:type="character" w:customStyle="1" w:styleId="17">
    <w:name w:val="Текст концевой сноски Знак1"/>
    <w:basedOn w:val="a3"/>
    <w:uiPriority w:val="99"/>
    <w:semiHidden/>
    <w:rsid w:val="006C4C8F"/>
    <w:rPr>
      <w:rFonts w:ascii="Times New Roman" w:eastAsia="Times New Roman" w:hAnsi="Times New Roman" w:cs="Times New Roman"/>
      <w:sz w:val="20"/>
      <w:szCs w:val="20"/>
      <w:lang w:eastAsia="ar-SA"/>
    </w:rPr>
  </w:style>
  <w:style w:type="character" w:customStyle="1" w:styleId="18">
    <w:name w:val="Основной текст с отступом Знак1"/>
    <w:aliases w:val="Основной текст 1 Знак1,Нумерованный список !! Знак1,Основной текст без отступа Знак1"/>
    <w:semiHidden/>
    <w:rsid w:val="006C4C8F"/>
    <w:rPr>
      <w:sz w:val="22"/>
      <w:szCs w:val="22"/>
      <w:lang w:eastAsia="en-US"/>
    </w:rPr>
  </w:style>
  <w:style w:type="paragraph" w:styleId="affd">
    <w:name w:val="Subtitle"/>
    <w:basedOn w:val="a2"/>
    <w:link w:val="affe"/>
    <w:uiPriority w:val="99"/>
    <w:qFormat/>
    <w:rsid w:val="006C4C8F"/>
    <w:pPr>
      <w:suppressAutoHyphens w:val="0"/>
      <w:jc w:val="center"/>
    </w:pPr>
    <w:rPr>
      <w:b/>
      <w:bCs/>
      <w:sz w:val="24"/>
      <w:szCs w:val="24"/>
      <w:lang w:eastAsia="ru-RU"/>
    </w:rPr>
  </w:style>
  <w:style w:type="character" w:customStyle="1" w:styleId="affe">
    <w:name w:val="Подзаголовок Знак"/>
    <w:basedOn w:val="a3"/>
    <w:link w:val="affd"/>
    <w:uiPriority w:val="99"/>
    <w:rsid w:val="006C4C8F"/>
    <w:rPr>
      <w:rFonts w:ascii="Times New Roman" w:eastAsia="Times New Roman" w:hAnsi="Times New Roman" w:cs="Times New Roman"/>
      <w:b/>
      <w:bCs/>
      <w:sz w:val="24"/>
      <w:szCs w:val="24"/>
      <w:lang w:eastAsia="ru-RU"/>
    </w:rPr>
  </w:style>
  <w:style w:type="character" w:customStyle="1" w:styleId="32">
    <w:name w:val="Основной текст 3 Знак"/>
    <w:link w:val="33"/>
    <w:uiPriority w:val="99"/>
    <w:semiHidden/>
    <w:rsid w:val="006C4C8F"/>
    <w:rPr>
      <w:rFonts w:ascii="Times New Roman" w:eastAsia="Times New Roman" w:hAnsi="Times New Roman"/>
      <w:sz w:val="16"/>
      <w:szCs w:val="16"/>
      <w:lang w:val="en-US"/>
    </w:rPr>
  </w:style>
  <w:style w:type="paragraph" w:styleId="33">
    <w:name w:val="Body Text 3"/>
    <w:basedOn w:val="a2"/>
    <w:link w:val="32"/>
    <w:uiPriority w:val="99"/>
    <w:semiHidden/>
    <w:unhideWhenUsed/>
    <w:rsid w:val="006C4C8F"/>
    <w:pPr>
      <w:suppressAutoHyphens w:val="0"/>
      <w:spacing w:after="120"/>
    </w:pPr>
    <w:rPr>
      <w:rFonts w:cstheme="minorBidi"/>
      <w:sz w:val="16"/>
      <w:szCs w:val="16"/>
      <w:lang w:val="en-US" w:eastAsia="en-US"/>
    </w:rPr>
  </w:style>
  <w:style w:type="character" w:customStyle="1" w:styleId="310">
    <w:name w:val="Основной текст 3 Знак1"/>
    <w:basedOn w:val="a3"/>
    <w:uiPriority w:val="99"/>
    <w:semiHidden/>
    <w:rsid w:val="006C4C8F"/>
    <w:rPr>
      <w:rFonts w:ascii="Times New Roman" w:eastAsia="Times New Roman" w:hAnsi="Times New Roman" w:cs="Times New Roman"/>
      <w:sz w:val="16"/>
      <w:szCs w:val="16"/>
      <w:lang w:eastAsia="ar-SA"/>
    </w:rPr>
  </w:style>
  <w:style w:type="character" w:customStyle="1" w:styleId="25">
    <w:name w:val="Основной текст с отступом 2 Знак"/>
    <w:link w:val="26"/>
    <w:uiPriority w:val="99"/>
    <w:semiHidden/>
    <w:rsid w:val="006C4C8F"/>
    <w:rPr>
      <w:rFonts w:ascii="Times New Roman" w:eastAsia="Times New Roman" w:hAnsi="Times New Roman"/>
      <w:lang w:val="en-US"/>
    </w:rPr>
  </w:style>
  <w:style w:type="paragraph" w:styleId="26">
    <w:name w:val="Body Text Indent 2"/>
    <w:basedOn w:val="a2"/>
    <w:link w:val="25"/>
    <w:uiPriority w:val="99"/>
    <w:semiHidden/>
    <w:unhideWhenUsed/>
    <w:rsid w:val="006C4C8F"/>
    <w:pPr>
      <w:suppressAutoHyphens w:val="0"/>
      <w:spacing w:after="120" w:line="480" w:lineRule="auto"/>
      <w:ind w:left="283"/>
    </w:pPr>
    <w:rPr>
      <w:rFonts w:cstheme="minorBidi"/>
      <w:sz w:val="22"/>
      <w:szCs w:val="22"/>
      <w:lang w:val="en-US" w:eastAsia="en-US"/>
    </w:rPr>
  </w:style>
  <w:style w:type="character" w:customStyle="1" w:styleId="210">
    <w:name w:val="Основной текст с отступом 2 Знак1"/>
    <w:basedOn w:val="a3"/>
    <w:uiPriority w:val="99"/>
    <w:semiHidden/>
    <w:rsid w:val="006C4C8F"/>
    <w:rPr>
      <w:rFonts w:ascii="Times New Roman" w:eastAsia="Times New Roman" w:hAnsi="Times New Roman" w:cs="Times New Roman"/>
      <w:sz w:val="20"/>
      <w:szCs w:val="20"/>
      <w:lang w:eastAsia="ar-SA"/>
    </w:rPr>
  </w:style>
  <w:style w:type="character" w:customStyle="1" w:styleId="34">
    <w:name w:val="Основной текст с отступом 3 Знак"/>
    <w:link w:val="35"/>
    <w:uiPriority w:val="99"/>
    <w:semiHidden/>
    <w:rsid w:val="006C4C8F"/>
    <w:rPr>
      <w:rFonts w:ascii="Times New Roman" w:eastAsia="Times New Roman" w:hAnsi="Times New Roman"/>
      <w:sz w:val="28"/>
    </w:rPr>
  </w:style>
  <w:style w:type="paragraph" w:styleId="35">
    <w:name w:val="Body Text Indent 3"/>
    <w:basedOn w:val="a2"/>
    <w:link w:val="34"/>
    <w:uiPriority w:val="99"/>
    <w:semiHidden/>
    <w:unhideWhenUsed/>
    <w:rsid w:val="006C4C8F"/>
    <w:pPr>
      <w:suppressAutoHyphens w:val="0"/>
      <w:ind w:firstLine="360"/>
      <w:jc w:val="both"/>
    </w:pPr>
    <w:rPr>
      <w:rFonts w:cstheme="minorBidi"/>
      <w:sz w:val="28"/>
      <w:szCs w:val="22"/>
      <w:lang w:eastAsia="en-US"/>
    </w:rPr>
  </w:style>
  <w:style w:type="character" w:customStyle="1" w:styleId="311">
    <w:name w:val="Основной текст с отступом 3 Знак1"/>
    <w:basedOn w:val="a3"/>
    <w:uiPriority w:val="99"/>
    <w:semiHidden/>
    <w:rsid w:val="006C4C8F"/>
    <w:rPr>
      <w:rFonts w:ascii="Times New Roman" w:eastAsia="Times New Roman" w:hAnsi="Times New Roman" w:cs="Times New Roman"/>
      <w:sz w:val="16"/>
      <w:szCs w:val="16"/>
      <w:lang w:eastAsia="ar-SA"/>
    </w:rPr>
  </w:style>
  <w:style w:type="character" w:customStyle="1" w:styleId="afff">
    <w:name w:val="Схема документа Знак"/>
    <w:link w:val="afff0"/>
    <w:uiPriority w:val="99"/>
    <w:semiHidden/>
    <w:rsid w:val="006C4C8F"/>
    <w:rPr>
      <w:rFonts w:ascii="Tahoma" w:eastAsia="Times New Roman" w:hAnsi="Tahoma" w:cs="Tahoma"/>
      <w:sz w:val="24"/>
      <w:szCs w:val="24"/>
      <w:shd w:val="clear" w:color="auto" w:fill="000080"/>
    </w:rPr>
  </w:style>
  <w:style w:type="paragraph" w:styleId="afff0">
    <w:name w:val="Document Map"/>
    <w:basedOn w:val="a2"/>
    <w:link w:val="afff"/>
    <w:uiPriority w:val="99"/>
    <w:semiHidden/>
    <w:unhideWhenUsed/>
    <w:rsid w:val="006C4C8F"/>
    <w:pPr>
      <w:shd w:val="clear" w:color="auto" w:fill="000080"/>
      <w:suppressAutoHyphens w:val="0"/>
    </w:pPr>
    <w:rPr>
      <w:rFonts w:ascii="Tahoma" w:hAnsi="Tahoma" w:cs="Tahoma"/>
      <w:sz w:val="24"/>
      <w:szCs w:val="24"/>
      <w:lang w:eastAsia="en-US"/>
    </w:rPr>
  </w:style>
  <w:style w:type="character" w:customStyle="1" w:styleId="19">
    <w:name w:val="Схема документа Знак1"/>
    <w:basedOn w:val="a3"/>
    <w:uiPriority w:val="99"/>
    <w:semiHidden/>
    <w:rsid w:val="006C4C8F"/>
    <w:rPr>
      <w:rFonts w:ascii="Tahoma" w:eastAsia="Times New Roman" w:hAnsi="Tahoma" w:cs="Tahoma"/>
      <w:sz w:val="16"/>
      <w:szCs w:val="16"/>
      <w:lang w:eastAsia="ar-SA"/>
    </w:rPr>
  </w:style>
  <w:style w:type="character" w:customStyle="1" w:styleId="afff1">
    <w:name w:val="Текст Знак"/>
    <w:link w:val="afff2"/>
    <w:uiPriority w:val="99"/>
    <w:semiHidden/>
    <w:rsid w:val="006C4C8F"/>
    <w:rPr>
      <w:rFonts w:ascii="Courier New" w:eastAsia="Times New Roman" w:hAnsi="Courier New" w:cs="Courier New"/>
      <w:lang w:val="en-US"/>
    </w:rPr>
  </w:style>
  <w:style w:type="paragraph" w:styleId="afff2">
    <w:name w:val="Plain Text"/>
    <w:basedOn w:val="a2"/>
    <w:link w:val="afff1"/>
    <w:uiPriority w:val="99"/>
    <w:semiHidden/>
    <w:unhideWhenUsed/>
    <w:rsid w:val="006C4C8F"/>
    <w:pPr>
      <w:suppressAutoHyphens w:val="0"/>
    </w:pPr>
    <w:rPr>
      <w:rFonts w:ascii="Courier New" w:hAnsi="Courier New" w:cs="Courier New"/>
      <w:sz w:val="22"/>
      <w:szCs w:val="22"/>
      <w:lang w:val="en-US" w:eastAsia="en-US"/>
    </w:rPr>
  </w:style>
  <w:style w:type="character" w:customStyle="1" w:styleId="1a">
    <w:name w:val="Текст Знак1"/>
    <w:basedOn w:val="a3"/>
    <w:uiPriority w:val="99"/>
    <w:semiHidden/>
    <w:rsid w:val="006C4C8F"/>
    <w:rPr>
      <w:rFonts w:ascii="Consolas" w:eastAsia="Times New Roman" w:hAnsi="Consolas" w:cs="Times New Roman"/>
      <w:sz w:val="21"/>
      <w:szCs w:val="21"/>
      <w:lang w:eastAsia="ar-SA"/>
    </w:rPr>
  </w:style>
  <w:style w:type="paragraph" w:styleId="afff3">
    <w:name w:val="Intense Quote"/>
    <w:basedOn w:val="a2"/>
    <w:next w:val="a2"/>
    <w:link w:val="afff4"/>
    <w:uiPriority w:val="30"/>
    <w:qFormat/>
    <w:rsid w:val="006C4C8F"/>
    <w:pPr>
      <w:pBdr>
        <w:bottom w:val="single" w:sz="4" w:space="4" w:color="4F81BD"/>
      </w:pBdr>
      <w:suppressAutoHyphens w:val="0"/>
      <w:spacing w:before="200" w:after="280"/>
      <w:ind w:left="936" w:right="936"/>
    </w:pPr>
    <w:rPr>
      <w:b/>
      <w:bCs/>
      <w:i/>
      <w:iCs/>
      <w:color w:val="4F81BD"/>
      <w:sz w:val="24"/>
      <w:szCs w:val="24"/>
      <w:lang w:eastAsia="ru-RU"/>
    </w:rPr>
  </w:style>
  <w:style w:type="character" w:customStyle="1" w:styleId="afff4">
    <w:name w:val="Выделенная цитата Знак"/>
    <w:basedOn w:val="a3"/>
    <w:link w:val="afff3"/>
    <w:uiPriority w:val="30"/>
    <w:rsid w:val="006C4C8F"/>
    <w:rPr>
      <w:rFonts w:ascii="Times New Roman" w:eastAsia="Times New Roman" w:hAnsi="Times New Roman" w:cs="Times New Roman"/>
      <w:b/>
      <w:bCs/>
      <w:i/>
      <w:iCs/>
      <w:color w:val="4F81BD"/>
      <w:sz w:val="24"/>
      <w:szCs w:val="24"/>
      <w:lang w:eastAsia="ru-RU"/>
    </w:rPr>
  </w:style>
  <w:style w:type="character" w:customStyle="1" w:styleId="main">
    <w:name w:val="main Знак Знак"/>
    <w:link w:val="main0"/>
    <w:semiHidden/>
    <w:locked/>
    <w:rsid w:val="006C4C8F"/>
    <w:rPr>
      <w:rFonts w:ascii="Verdana" w:eastAsia="Times New Roman" w:hAnsi="Verdana"/>
      <w:sz w:val="19"/>
      <w:szCs w:val="19"/>
    </w:rPr>
  </w:style>
  <w:style w:type="paragraph" w:customStyle="1" w:styleId="main0">
    <w:name w:val="main Знак"/>
    <w:basedOn w:val="a2"/>
    <w:link w:val="main"/>
    <w:semiHidden/>
    <w:rsid w:val="006C4C8F"/>
    <w:pPr>
      <w:suppressAutoHyphens w:val="0"/>
      <w:spacing w:before="100" w:beforeAutospacing="1"/>
    </w:pPr>
    <w:rPr>
      <w:rFonts w:ascii="Verdana" w:hAnsi="Verdana" w:cstheme="minorBidi"/>
      <w:sz w:val="19"/>
      <w:szCs w:val="19"/>
      <w:lang w:eastAsia="en-US"/>
    </w:rPr>
  </w:style>
  <w:style w:type="character" w:customStyle="1" w:styleId="afff5">
    <w:name w:val="Основной Знак"/>
    <w:link w:val="afff6"/>
    <w:semiHidden/>
    <w:locked/>
    <w:rsid w:val="006C4C8F"/>
    <w:rPr>
      <w:rFonts w:ascii="Times New Roman" w:eastAsia="Times New Roman" w:hAnsi="Times New Roman"/>
      <w:sz w:val="36"/>
      <w:szCs w:val="36"/>
    </w:rPr>
  </w:style>
  <w:style w:type="paragraph" w:customStyle="1" w:styleId="afff6">
    <w:name w:val="Основной"/>
    <w:basedOn w:val="a2"/>
    <w:link w:val="afff5"/>
    <w:autoRedefine/>
    <w:semiHidden/>
    <w:rsid w:val="006C4C8F"/>
    <w:pPr>
      <w:suppressAutoHyphens w:val="0"/>
      <w:spacing w:before="120"/>
      <w:ind w:firstLine="709"/>
      <w:jc w:val="both"/>
    </w:pPr>
    <w:rPr>
      <w:rFonts w:cstheme="minorBidi"/>
      <w:sz w:val="36"/>
      <w:szCs w:val="36"/>
      <w:lang w:eastAsia="en-US"/>
    </w:rPr>
  </w:style>
  <w:style w:type="paragraph" w:customStyle="1" w:styleId="a1">
    <w:name w:val="Ц"/>
    <w:basedOn w:val="a2"/>
    <w:uiPriority w:val="99"/>
    <w:semiHidden/>
    <w:rsid w:val="006C4C8F"/>
    <w:pPr>
      <w:numPr>
        <w:numId w:val="39"/>
      </w:numPr>
      <w:suppressAutoHyphens w:val="0"/>
      <w:spacing w:line="276" w:lineRule="auto"/>
      <w:jc w:val="both"/>
    </w:pPr>
    <w:rPr>
      <w:rFonts w:cs="Calibri"/>
      <w:spacing w:val="20"/>
      <w:sz w:val="28"/>
      <w:szCs w:val="28"/>
      <w:lang w:val="fr-FR" w:eastAsia="ru-RU"/>
    </w:rPr>
  </w:style>
  <w:style w:type="character" w:customStyle="1" w:styleId="27">
    <w:name w:val="ЗАГОЛ2 Знак"/>
    <w:link w:val="28"/>
    <w:semiHidden/>
    <w:locked/>
    <w:rsid w:val="006C4C8F"/>
    <w:rPr>
      <w:rFonts w:ascii="Times New Roman" w:eastAsia="Times New Roman" w:hAnsi="Times New Roman"/>
      <w:bCs/>
      <w:iCs/>
      <w:color w:val="000000"/>
      <w:sz w:val="24"/>
      <w:szCs w:val="24"/>
      <w:shd w:val="clear" w:color="auto" w:fill="FFFFFF"/>
    </w:rPr>
  </w:style>
  <w:style w:type="paragraph" w:customStyle="1" w:styleId="28">
    <w:name w:val="ЗАГОЛ2"/>
    <w:basedOn w:val="a2"/>
    <w:link w:val="27"/>
    <w:autoRedefine/>
    <w:semiHidden/>
    <w:qFormat/>
    <w:rsid w:val="006C4C8F"/>
    <w:pPr>
      <w:shd w:val="clear" w:color="auto" w:fill="FFFFFF"/>
      <w:suppressAutoHyphens w:val="0"/>
      <w:autoSpaceDE w:val="0"/>
      <w:autoSpaceDN w:val="0"/>
      <w:adjustRightInd w:val="0"/>
      <w:jc w:val="center"/>
      <w:outlineLvl w:val="2"/>
    </w:pPr>
    <w:rPr>
      <w:rFonts w:cstheme="minorBidi"/>
      <w:bCs/>
      <w:iCs/>
      <w:color w:val="000000"/>
      <w:sz w:val="24"/>
      <w:szCs w:val="24"/>
      <w:lang w:eastAsia="en-US"/>
    </w:rPr>
  </w:style>
  <w:style w:type="character" w:customStyle="1" w:styleId="Char">
    <w:name w:val="осн Char"/>
    <w:link w:val="afff7"/>
    <w:semiHidden/>
    <w:locked/>
    <w:rsid w:val="006C4C8F"/>
    <w:rPr>
      <w:rFonts w:ascii="Arial" w:eastAsia="Times New Roman" w:hAnsi="Arial" w:cs="Arial"/>
    </w:rPr>
  </w:style>
  <w:style w:type="paragraph" w:customStyle="1" w:styleId="afff7">
    <w:name w:val="осн"/>
    <w:basedOn w:val="a2"/>
    <w:link w:val="Char"/>
    <w:semiHidden/>
    <w:rsid w:val="006C4C8F"/>
    <w:pPr>
      <w:suppressAutoHyphens w:val="0"/>
      <w:ind w:firstLine="720"/>
      <w:jc w:val="both"/>
    </w:pPr>
    <w:rPr>
      <w:rFonts w:ascii="Arial" w:hAnsi="Arial" w:cs="Arial"/>
      <w:sz w:val="22"/>
      <w:szCs w:val="22"/>
      <w:lang w:eastAsia="en-US"/>
    </w:rPr>
  </w:style>
  <w:style w:type="character" w:customStyle="1" w:styleId="NoSpacingChar">
    <w:name w:val="No Spacing Char"/>
    <w:link w:val="1b"/>
    <w:semiHidden/>
    <w:locked/>
    <w:rsid w:val="006C4C8F"/>
    <w:rPr>
      <w:rFonts w:ascii="Times New Roman" w:eastAsia="Times New Roman" w:hAnsi="Times New Roman"/>
    </w:rPr>
  </w:style>
  <w:style w:type="paragraph" w:customStyle="1" w:styleId="1b">
    <w:name w:val="Без интервала1"/>
    <w:link w:val="NoSpacingChar"/>
    <w:semiHidden/>
    <w:rsid w:val="006C4C8F"/>
    <w:pPr>
      <w:spacing w:after="0" w:line="240" w:lineRule="auto"/>
    </w:pPr>
    <w:rPr>
      <w:rFonts w:ascii="Times New Roman" w:eastAsia="Times New Roman" w:hAnsi="Times New Roman"/>
    </w:rPr>
  </w:style>
  <w:style w:type="character" w:customStyle="1" w:styleId="afff8">
    <w:name w:val="Основной текст_"/>
    <w:link w:val="71"/>
    <w:semiHidden/>
    <w:locked/>
    <w:rsid w:val="006C4C8F"/>
    <w:rPr>
      <w:rFonts w:ascii="Times New Roman" w:eastAsia="Times New Roman" w:hAnsi="Times New Roman"/>
      <w:spacing w:val="20"/>
      <w:sz w:val="109"/>
      <w:szCs w:val="109"/>
      <w:shd w:val="clear" w:color="auto" w:fill="FFFFFF"/>
    </w:rPr>
  </w:style>
  <w:style w:type="paragraph" w:customStyle="1" w:styleId="71">
    <w:name w:val="Основной текст7"/>
    <w:basedOn w:val="a2"/>
    <w:link w:val="afff8"/>
    <w:semiHidden/>
    <w:rsid w:val="006C4C8F"/>
    <w:pPr>
      <w:shd w:val="clear" w:color="auto" w:fill="FFFFFF"/>
      <w:suppressAutoHyphens w:val="0"/>
      <w:spacing w:line="0" w:lineRule="atLeast"/>
      <w:ind w:hanging="1480"/>
    </w:pPr>
    <w:rPr>
      <w:rFonts w:cstheme="minorBidi"/>
      <w:spacing w:val="20"/>
      <w:sz w:val="109"/>
      <w:szCs w:val="109"/>
      <w:lang w:eastAsia="en-US"/>
    </w:rPr>
  </w:style>
  <w:style w:type="character" w:customStyle="1" w:styleId="61">
    <w:name w:val="Основной текст (6)_"/>
    <w:link w:val="62"/>
    <w:semiHidden/>
    <w:locked/>
    <w:rsid w:val="006C4C8F"/>
    <w:rPr>
      <w:rFonts w:ascii="SimHei" w:eastAsia="SimHei" w:hAnsi="SimHei" w:cs="SimHei"/>
      <w:sz w:val="27"/>
      <w:szCs w:val="27"/>
      <w:shd w:val="clear" w:color="auto" w:fill="FFFFFF"/>
    </w:rPr>
  </w:style>
  <w:style w:type="paragraph" w:customStyle="1" w:styleId="62">
    <w:name w:val="Основной текст (6)"/>
    <w:basedOn w:val="a2"/>
    <w:link w:val="61"/>
    <w:semiHidden/>
    <w:rsid w:val="006C4C8F"/>
    <w:pPr>
      <w:shd w:val="clear" w:color="auto" w:fill="FFFFFF"/>
      <w:suppressAutoHyphens w:val="0"/>
      <w:spacing w:before="240" w:line="0" w:lineRule="atLeast"/>
    </w:pPr>
    <w:rPr>
      <w:rFonts w:ascii="SimHei" w:eastAsia="SimHei" w:hAnsi="SimHei" w:cs="SimHei"/>
      <w:sz w:val="27"/>
      <w:szCs w:val="27"/>
      <w:lang w:eastAsia="en-US"/>
    </w:rPr>
  </w:style>
  <w:style w:type="character" w:customStyle="1" w:styleId="91">
    <w:name w:val="Основной текст (9)_"/>
    <w:link w:val="92"/>
    <w:semiHidden/>
    <w:locked/>
    <w:rsid w:val="006C4C8F"/>
    <w:rPr>
      <w:rFonts w:ascii="Times New Roman" w:eastAsia="Times New Roman" w:hAnsi="Times New Roman"/>
      <w:sz w:val="43"/>
      <w:szCs w:val="43"/>
      <w:shd w:val="clear" w:color="auto" w:fill="FFFFFF"/>
    </w:rPr>
  </w:style>
  <w:style w:type="paragraph" w:customStyle="1" w:styleId="92">
    <w:name w:val="Основной текст (9)"/>
    <w:basedOn w:val="a2"/>
    <w:link w:val="91"/>
    <w:semiHidden/>
    <w:rsid w:val="006C4C8F"/>
    <w:pPr>
      <w:shd w:val="clear" w:color="auto" w:fill="FFFFFF"/>
      <w:suppressAutoHyphens w:val="0"/>
      <w:spacing w:line="0" w:lineRule="atLeast"/>
    </w:pPr>
    <w:rPr>
      <w:rFonts w:cstheme="minorBidi"/>
      <w:sz w:val="43"/>
      <w:szCs w:val="43"/>
      <w:lang w:eastAsia="en-US"/>
    </w:rPr>
  </w:style>
  <w:style w:type="character" w:customStyle="1" w:styleId="body">
    <w:name w:val="body"/>
    <w:rsid w:val="006C4C8F"/>
  </w:style>
  <w:style w:type="character" w:customStyle="1" w:styleId="rvts314518">
    <w:name w:val="rvts314518"/>
    <w:rsid w:val="006C4C8F"/>
    <w:rPr>
      <w:rFonts w:ascii="Verdana" w:hAnsi="Verdana" w:hint="default"/>
      <w:b w:val="0"/>
      <w:bCs w:val="0"/>
      <w:i w:val="0"/>
      <w:iCs w:val="0"/>
      <w:strike w:val="0"/>
      <w:dstrike w:val="0"/>
      <w:color w:val="000000"/>
      <w:sz w:val="16"/>
      <w:szCs w:val="16"/>
      <w:u w:val="none"/>
      <w:effect w:val="none"/>
    </w:rPr>
  </w:style>
  <w:style w:type="character" w:customStyle="1" w:styleId="news1">
    <w:name w:val="news1"/>
    <w:rsid w:val="006C4C8F"/>
    <w:rPr>
      <w:rFonts w:ascii="Verdana" w:hAnsi="Verdana" w:hint="default"/>
      <w:sz w:val="15"/>
      <w:szCs w:val="15"/>
    </w:rPr>
  </w:style>
  <w:style w:type="character" w:customStyle="1" w:styleId="afff9">
    <w:name w:val="Знак Знак Знак"/>
    <w:rsid w:val="006C4C8F"/>
    <w:rPr>
      <w:b/>
      <w:bCs/>
      <w:lang w:val="en-US" w:eastAsia="ru-RU" w:bidi="ar-SA"/>
    </w:rPr>
  </w:style>
  <w:style w:type="character" w:customStyle="1" w:styleId="dsubtitle">
    <w:name w:val="d_subtitle"/>
    <w:rsid w:val="006C4C8F"/>
    <w:rPr>
      <w:b w:val="0"/>
      <w:bCs w:val="0"/>
      <w:sz w:val="28"/>
      <w:szCs w:val="28"/>
    </w:rPr>
  </w:style>
  <w:style w:type="character" w:customStyle="1" w:styleId="190">
    <w:name w:val="Знак Знак19"/>
    <w:locked/>
    <w:rsid w:val="006C4C8F"/>
    <w:rPr>
      <w:rFonts w:ascii="Arial" w:hAnsi="Arial" w:cs="Arial" w:hint="default"/>
      <w:b/>
      <w:bCs/>
      <w:sz w:val="26"/>
      <w:szCs w:val="26"/>
      <w:lang w:val="en-US" w:eastAsia="ru-RU" w:bidi="ar-SA"/>
    </w:rPr>
  </w:style>
  <w:style w:type="character" w:customStyle="1" w:styleId="text1">
    <w:name w:val="text1"/>
    <w:rsid w:val="006C4C8F"/>
    <w:rPr>
      <w:rFonts w:ascii="Verdana" w:hAnsi="Verdana" w:hint="default"/>
      <w:color w:val="333333"/>
      <w:sz w:val="18"/>
      <w:szCs w:val="18"/>
    </w:rPr>
  </w:style>
  <w:style w:type="character" w:customStyle="1" w:styleId="apple-style-span">
    <w:name w:val="apple-style-span"/>
    <w:rsid w:val="006C4C8F"/>
  </w:style>
  <w:style w:type="character" w:customStyle="1" w:styleId="apple-converted-space">
    <w:name w:val="apple-converted-space"/>
    <w:rsid w:val="006C4C8F"/>
  </w:style>
  <w:style w:type="character" w:customStyle="1" w:styleId="mw-headline">
    <w:name w:val="mw-headline"/>
    <w:rsid w:val="006C4C8F"/>
  </w:style>
  <w:style w:type="character" w:customStyle="1" w:styleId="editsection">
    <w:name w:val="editsection"/>
    <w:rsid w:val="006C4C8F"/>
  </w:style>
  <w:style w:type="character" w:customStyle="1" w:styleId="la">
    <w:name w:val="la"/>
    <w:rsid w:val="006C4C8F"/>
    <w:rPr>
      <w:rFonts w:ascii="Arial" w:hAnsi="Arial" w:cs="Arial" w:hint="default"/>
    </w:rPr>
  </w:style>
  <w:style w:type="character" w:customStyle="1" w:styleId="sla">
    <w:name w:val="sla"/>
    <w:rsid w:val="006C4C8F"/>
    <w:rPr>
      <w:rFonts w:ascii="Arial" w:hAnsi="Arial" w:cs="Arial" w:hint="default"/>
    </w:rPr>
  </w:style>
  <w:style w:type="character" w:customStyle="1" w:styleId="company-subtitle">
    <w:name w:val="company-subtitle"/>
    <w:rsid w:val="006C4C8F"/>
  </w:style>
  <w:style w:type="character" w:customStyle="1" w:styleId="pay-require">
    <w:name w:val="pay-require"/>
    <w:rsid w:val="006C4C8F"/>
  </w:style>
  <w:style w:type="character" w:customStyle="1" w:styleId="cline">
    <w:name w:val="cline"/>
    <w:rsid w:val="006C4C8F"/>
  </w:style>
  <w:style w:type="character" w:customStyle="1" w:styleId="noaccess">
    <w:name w:val="noaccess"/>
    <w:rsid w:val="006C4C8F"/>
  </w:style>
  <w:style w:type="character" w:customStyle="1" w:styleId="margin-left5">
    <w:name w:val="margin-left5"/>
    <w:rsid w:val="006C4C8F"/>
  </w:style>
  <w:style w:type="character" w:customStyle="1" w:styleId="y5black">
    <w:name w:val="y5_black"/>
    <w:rsid w:val="006C4C8F"/>
  </w:style>
  <w:style w:type="character" w:customStyle="1" w:styleId="url">
    <w:name w:val="url"/>
    <w:rsid w:val="006C4C8F"/>
  </w:style>
  <w:style w:type="character" w:customStyle="1" w:styleId="url48466191">
    <w:name w:val="url_48466191"/>
    <w:rsid w:val="006C4C8F"/>
  </w:style>
  <w:style w:type="character" w:customStyle="1" w:styleId="z-">
    <w:name w:val="z-Начало формы Знак"/>
    <w:link w:val="z-0"/>
    <w:uiPriority w:val="99"/>
    <w:semiHidden/>
    <w:rsid w:val="006C4C8F"/>
    <w:rPr>
      <w:rFonts w:ascii="Arial" w:eastAsia="Times New Roman" w:hAnsi="Arial" w:cs="Arial"/>
      <w:vanish/>
      <w:sz w:val="16"/>
      <w:szCs w:val="16"/>
    </w:rPr>
  </w:style>
  <w:style w:type="paragraph" w:styleId="z-0">
    <w:name w:val="HTML Top of Form"/>
    <w:basedOn w:val="a2"/>
    <w:next w:val="a2"/>
    <w:link w:val="z-"/>
    <w:hidden/>
    <w:uiPriority w:val="99"/>
    <w:semiHidden/>
    <w:unhideWhenUsed/>
    <w:rsid w:val="006C4C8F"/>
    <w:pPr>
      <w:pBdr>
        <w:bottom w:val="single" w:sz="6" w:space="1" w:color="auto"/>
      </w:pBdr>
      <w:suppressAutoHyphens w:val="0"/>
      <w:jc w:val="center"/>
    </w:pPr>
    <w:rPr>
      <w:rFonts w:ascii="Arial" w:hAnsi="Arial" w:cs="Arial"/>
      <w:vanish/>
      <w:sz w:val="16"/>
      <w:szCs w:val="16"/>
      <w:lang w:eastAsia="en-US"/>
    </w:rPr>
  </w:style>
  <w:style w:type="character" w:customStyle="1" w:styleId="z-1">
    <w:name w:val="z-Начало формы Знак1"/>
    <w:basedOn w:val="a3"/>
    <w:uiPriority w:val="99"/>
    <w:semiHidden/>
    <w:rsid w:val="006C4C8F"/>
    <w:rPr>
      <w:rFonts w:ascii="Arial" w:eastAsia="Times New Roman" w:hAnsi="Arial" w:cs="Arial"/>
      <w:vanish/>
      <w:sz w:val="16"/>
      <w:szCs w:val="16"/>
      <w:lang w:eastAsia="ar-SA"/>
    </w:rPr>
  </w:style>
  <w:style w:type="character" w:customStyle="1" w:styleId="z-2">
    <w:name w:val="z-Конец формы Знак"/>
    <w:link w:val="z-3"/>
    <w:uiPriority w:val="99"/>
    <w:semiHidden/>
    <w:rsid w:val="006C4C8F"/>
    <w:rPr>
      <w:rFonts w:ascii="Arial" w:eastAsia="Times New Roman" w:hAnsi="Arial" w:cs="Arial"/>
      <w:vanish/>
      <w:sz w:val="16"/>
      <w:szCs w:val="16"/>
    </w:rPr>
  </w:style>
  <w:style w:type="paragraph" w:styleId="z-3">
    <w:name w:val="HTML Bottom of Form"/>
    <w:basedOn w:val="a2"/>
    <w:next w:val="a2"/>
    <w:link w:val="z-2"/>
    <w:hidden/>
    <w:uiPriority w:val="99"/>
    <w:semiHidden/>
    <w:unhideWhenUsed/>
    <w:rsid w:val="006C4C8F"/>
    <w:pPr>
      <w:pBdr>
        <w:top w:val="single" w:sz="6" w:space="1" w:color="auto"/>
      </w:pBdr>
      <w:suppressAutoHyphens w:val="0"/>
      <w:jc w:val="center"/>
    </w:pPr>
    <w:rPr>
      <w:rFonts w:ascii="Arial" w:hAnsi="Arial" w:cs="Arial"/>
      <w:vanish/>
      <w:sz w:val="16"/>
      <w:szCs w:val="16"/>
      <w:lang w:eastAsia="en-US"/>
    </w:rPr>
  </w:style>
  <w:style w:type="character" w:customStyle="1" w:styleId="z-10">
    <w:name w:val="z-Конец формы Знак1"/>
    <w:basedOn w:val="a3"/>
    <w:uiPriority w:val="99"/>
    <w:semiHidden/>
    <w:rsid w:val="006C4C8F"/>
    <w:rPr>
      <w:rFonts w:ascii="Arial" w:eastAsia="Times New Roman" w:hAnsi="Arial" w:cs="Arial"/>
      <w:vanish/>
      <w:sz w:val="16"/>
      <w:szCs w:val="16"/>
      <w:lang w:eastAsia="ar-SA"/>
    </w:rPr>
  </w:style>
  <w:style w:type="character" w:customStyle="1" w:styleId="A10">
    <w:name w:val="A1"/>
    <w:uiPriority w:val="99"/>
    <w:rsid w:val="006C4C8F"/>
    <w:rPr>
      <w:color w:val="000000"/>
      <w:sz w:val="20"/>
      <w:szCs w:val="20"/>
    </w:rPr>
  </w:style>
  <w:style w:type="character" w:customStyle="1" w:styleId="spelle">
    <w:name w:val="spelle"/>
    <w:rsid w:val="006C4C8F"/>
  </w:style>
  <w:style w:type="character" w:customStyle="1" w:styleId="grame">
    <w:name w:val="grame"/>
    <w:rsid w:val="006C4C8F"/>
  </w:style>
  <w:style w:type="character" w:customStyle="1" w:styleId="1c">
    <w:name w:val="Знак Знак Знак1"/>
    <w:rsid w:val="006C4C8F"/>
    <w:rPr>
      <w:b/>
      <w:bCs/>
      <w:lang w:val="en-US" w:eastAsia="ru-RU" w:bidi="ar-SA"/>
    </w:rPr>
  </w:style>
  <w:style w:type="character" w:customStyle="1" w:styleId="43pt">
    <w:name w:val="Основной текст + 43 pt"/>
    <w:aliases w:val="Курсив,Малые прописные,Интервал 0 pt"/>
    <w:rsid w:val="006C4C8F"/>
    <w:rPr>
      <w:rFonts w:ascii="Times New Roman" w:eastAsia="Times New Roman" w:hAnsi="Times New Roman" w:cs="Times New Roman" w:hint="default"/>
      <w:b w:val="0"/>
      <w:bCs w:val="0"/>
      <w:i/>
      <w:iCs/>
      <w:smallCaps w:val="0"/>
      <w:strike w:val="0"/>
      <w:dstrike w:val="0"/>
      <w:sz w:val="38"/>
      <w:szCs w:val="38"/>
      <w:u w:val="none"/>
      <w:effect w:val="none"/>
    </w:rPr>
  </w:style>
  <w:style w:type="character" w:customStyle="1" w:styleId="36">
    <w:name w:val="Основной текст3"/>
    <w:rsid w:val="006C4C8F"/>
    <w:rPr>
      <w:rFonts w:ascii="Times New Roman" w:eastAsia="Times New Roman" w:hAnsi="Times New Roman" w:cs="Times New Roman" w:hint="default"/>
      <w:b w:val="0"/>
      <w:bCs w:val="0"/>
      <w:i w:val="0"/>
      <w:iCs w:val="0"/>
      <w:smallCaps w:val="0"/>
      <w:strike w:val="0"/>
      <w:dstrike w:val="0"/>
      <w:spacing w:val="20"/>
      <w:sz w:val="109"/>
      <w:szCs w:val="109"/>
      <w:u w:val="none"/>
      <w:effect w:val="none"/>
      <w:shd w:val="clear" w:color="auto" w:fill="FFFFFF"/>
    </w:rPr>
  </w:style>
  <w:style w:type="character" w:customStyle="1" w:styleId="nobr">
    <w:name w:val="nobr"/>
    <w:rsid w:val="006C4C8F"/>
  </w:style>
  <w:style w:type="character" w:styleId="afffa">
    <w:name w:val="footnote reference"/>
    <w:aliases w:val="Знак сноски-FN,Ciae niinee-FN"/>
    <w:uiPriority w:val="99"/>
    <w:semiHidden/>
    <w:unhideWhenUsed/>
    <w:rsid w:val="006C4C8F"/>
    <w:rPr>
      <w:vertAlign w:val="superscript"/>
    </w:rPr>
  </w:style>
  <w:style w:type="numbering" w:customStyle="1" w:styleId="37">
    <w:name w:val="Нет списка3"/>
    <w:next w:val="a5"/>
    <w:uiPriority w:val="99"/>
    <w:semiHidden/>
    <w:unhideWhenUsed/>
    <w:rsid w:val="004E48B1"/>
  </w:style>
  <w:style w:type="table" w:customStyle="1" w:styleId="51">
    <w:name w:val="Сетка таблицы5"/>
    <w:basedOn w:val="a4"/>
    <w:next w:val="af2"/>
    <w:rsid w:val="004E48B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2"/>
    <w:uiPriority w:val="59"/>
    <w:rsid w:val="004E48B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FollowedHyperlink"/>
    <w:uiPriority w:val="99"/>
    <w:semiHidden/>
    <w:unhideWhenUsed/>
    <w:rsid w:val="004E48B1"/>
    <w:rPr>
      <w:color w:val="800080"/>
      <w:u w:val="single"/>
    </w:rPr>
  </w:style>
  <w:style w:type="paragraph" w:customStyle="1" w:styleId="xl67">
    <w:name w:val="xl67"/>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68">
    <w:name w:val="xl6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69">
    <w:name w:val="xl6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0">
    <w:name w:val="xl7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1">
    <w:name w:val="xl7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2">
    <w:name w:val="xl72"/>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73">
    <w:name w:val="xl73"/>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4">
    <w:name w:val="xl7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
    <w:name w:val="xl75"/>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color w:val="000000"/>
      <w:lang w:eastAsia="ru-RU"/>
    </w:rPr>
  </w:style>
  <w:style w:type="paragraph" w:customStyle="1" w:styleId="xl76">
    <w:name w:val="xl76"/>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b/>
      <w:bCs/>
      <w:color w:val="000000"/>
      <w:lang w:eastAsia="ru-RU"/>
    </w:rPr>
  </w:style>
  <w:style w:type="paragraph" w:customStyle="1" w:styleId="xl77">
    <w:name w:val="xl77"/>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8">
    <w:name w:val="xl7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9">
    <w:name w:val="xl7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80">
    <w:name w:val="xl8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81">
    <w:name w:val="xl8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82">
    <w:name w:val="xl82"/>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83">
    <w:name w:val="xl83"/>
    <w:basedOn w:val="a2"/>
    <w:rsid w:val="004E48B1"/>
    <w:pPr>
      <w:suppressAutoHyphens w:val="0"/>
      <w:spacing w:before="100" w:beforeAutospacing="1" w:after="100" w:afterAutospacing="1"/>
      <w:textAlignment w:val="center"/>
    </w:pPr>
    <w:rPr>
      <w:lang w:eastAsia="ru-RU"/>
    </w:rPr>
  </w:style>
  <w:style w:type="paragraph" w:customStyle="1" w:styleId="xl84">
    <w:name w:val="xl8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85">
    <w:name w:val="xl85"/>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pPr>
    <w:rPr>
      <w:b/>
      <w:bCs/>
      <w:color w:val="000000"/>
      <w:lang w:eastAsia="ru-RU"/>
    </w:rPr>
  </w:style>
  <w:style w:type="paragraph" w:customStyle="1" w:styleId="xl86">
    <w:name w:val="xl86"/>
    <w:basedOn w:val="a2"/>
    <w:rsid w:val="004E48B1"/>
    <w:pPr>
      <w:suppressAutoHyphens w:val="0"/>
      <w:spacing w:before="100" w:beforeAutospacing="1" w:after="100" w:afterAutospacing="1"/>
    </w:pPr>
    <w:rPr>
      <w:lang w:eastAsia="ru-RU"/>
    </w:rPr>
  </w:style>
  <w:style w:type="paragraph" w:customStyle="1" w:styleId="xl87">
    <w:name w:val="xl87"/>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88">
    <w:name w:val="xl8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89">
    <w:name w:val="xl89"/>
    <w:basedOn w:val="a2"/>
    <w:rsid w:val="004E48B1"/>
    <w:pPr>
      <w:suppressAutoHyphens w:val="0"/>
      <w:spacing w:before="100" w:beforeAutospacing="1" w:after="100" w:afterAutospacing="1"/>
      <w:jc w:val="center"/>
      <w:textAlignment w:val="center"/>
    </w:pPr>
    <w:rPr>
      <w:lang w:eastAsia="ru-RU"/>
    </w:rPr>
  </w:style>
  <w:style w:type="paragraph" w:customStyle="1" w:styleId="xl90">
    <w:name w:val="xl9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1">
    <w:name w:val="xl9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2">
    <w:name w:val="xl92"/>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93">
    <w:name w:val="xl93"/>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4">
    <w:name w:val="xl9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95">
    <w:name w:val="xl95"/>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96">
    <w:name w:val="xl96"/>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97">
    <w:name w:val="xl97"/>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pPr>
    <w:rPr>
      <w:b/>
      <w:bCs/>
      <w:color w:val="000000"/>
      <w:lang w:eastAsia="ru-RU"/>
    </w:rPr>
  </w:style>
  <w:style w:type="paragraph" w:customStyle="1" w:styleId="xl98">
    <w:name w:val="xl9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color w:val="000000"/>
      <w:lang w:eastAsia="ru-RU"/>
    </w:rPr>
  </w:style>
  <w:style w:type="paragraph" w:customStyle="1" w:styleId="xl99">
    <w:name w:val="xl9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00">
    <w:name w:val="xl100"/>
    <w:basedOn w:val="a2"/>
    <w:rsid w:val="004E48B1"/>
    <w:pPr>
      <w:suppressAutoHyphens w:val="0"/>
      <w:spacing w:before="100" w:beforeAutospacing="1" w:after="100" w:afterAutospacing="1"/>
    </w:pPr>
    <w:rPr>
      <w:lang w:eastAsia="ru-RU"/>
    </w:rPr>
  </w:style>
  <w:style w:type="paragraph" w:customStyle="1" w:styleId="xl101">
    <w:name w:val="xl10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2">
    <w:name w:val="xl102"/>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3">
    <w:name w:val="xl103"/>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4">
    <w:name w:val="xl10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5">
    <w:name w:val="xl105"/>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6">
    <w:name w:val="xl106"/>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07">
    <w:name w:val="xl107"/>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08">
    <w:name w:val="xl108"/>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000000"/>
      <w:lang w:eastAsia="ru-RU"/>
    </w:rPr>
  </w:style>
  <w:style w:type="paragraph" w:customStyle="1" w:styleId="xl109">
    <w:name w:val="xl109"/>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110">
    <w:name w:val="xl110"/>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color w:val="000000"/>
      <w:lang w:eastAsia="ru-RU"/>
    </w:rPr>
  </w:style>
  <w:style w:type="paragraph" w:customStyle="1" w:styleId="xl111">
    <w:name w:val="xl111"/>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112">
    <w:name w:val="xl112"/>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113">
    <w:name w:val="xl113"/>
    <w:basedOn w:val="a2"/>
    <w:rsid w:val="004E48B1"/>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color w:val="000000"/>
      <w:lang w:eastAsia="ru-RU"/>
    </w:rPr>
  </w:style>
  <w:style w:type="paragraph" w:customStyle="1" w:styleId="xl114">
    <w:name w:val="xl114"/>
    <w:basedOn w:val="a2"/>
    <w:rsid w:val="004E48B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5">
    <w:name w:val="xl115"/>
    <w:basedOn w:val="a2"/>
    <w:rsid w:val="004E48B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6">
    <w:name w:val="xl116"/>
    <w:basedOn w:val="a2"/>
    <w:rsid w:val="004E48B1"/>
    <w:pPr>
      <w:pBdr>
        <w:top w:val="single" w:sz="4" w:space="0" w:color="auto"/>
        <w:left w:val="single" w:sz="4" w:space="0" w:color="auto"/>
        <w:bottom w:val="single" w:sz="4" w:space="0" w:color="auto"/>
        <w:right w:val="single" w:sz="4" w:space="0" w:color="auto"/>
      </w:pBdr>
      <w:shd w:val="clear" w:color="000000" w:fill="CCC0DA"/>
      <w:suppressAutoHyphens w:val="0"/>
      <w:spacing w:before="100" w:beforeAutospacing="1" w:after="100" w:afterAutospacing="1"/>
      <w:jc w:val="center"/>
      <w:textAlignment w:val="center"/>
    </w:pPr>
    <w:rPr>
      <w:b/>
      <w:bCs/>
      <w:color w:val="000000"/>
      <w:lang w:eastAsia="ru-RU"/>
    </w:rPr>
  </w:style>
  <w:style w:type="paragraph" w:customStyle="1" w:styleId="xl117">
    <w:name w:val="xl117"/>
    <w:basedOn w:val="a2"/>
    <w:rsid w:val="004E48B1"/>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18">
    <w:name w:val="xl118"/>
    <w:basedOn w:val="a2"/>
    <w:rsid w:val="004E48B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19">
    <w:name w:val="xl119"/>
    <w:basedOn w:val="a2"/>
    <w:rsid w:val="004E48B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0">
    <w:name w:val="xl120"/>
    <w:basedOn w:val="a2"/>
    <w:rsid w:val="004E48B1"/>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1">
    <w:name w:val="xl121"/>
    <w:basedOn w:val="a2"/>
    <w:rsid w:val="004E48B1"/>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22">
    <w:name w:val="xl122"/>
    <w:basedOn w:val="a2"/>
    <w:rsid w:val="004E48B1"/>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123">
    <w:name w:val="xl123"/>
    <w:basedOn w:val="a2"/>
    <w:rsid w:val="004E48B1"/>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character" w:styleId="afffc">
    <w:name w:val="annotation reference"/>
    <w:uiPriority w:val="99"/>
    <w:semiHidden/>
    <w:unhideWhenUsed/>
    <w:rsid w:val="004E48B1"/>
    <w:rPr>
      <w:sz w:val="16"/>
      <w:szCs w:val="16"/>
    </w:rPr>
  </w:style>
  <w:style w:type="paragraph" w:customStyle="1" w:styleId="BodyText21">
    <w:name w:val="Body Text 21"/>
    <w:basedOn w:val="a2"/>
    <w:rsid w:val="004E48B1"/>
    <w:pPr>
      <w:overflowPunct w:val="0"/>
      <w:autoSpaceDE w:val="0"/>
      <w:spacing w:line="320" w:lineRule="exact"/>
      <w:ind w:firstLine="720"/>
      <w:jc w:val="both"/>
    </w:pPr>
    <w:rPr>
      <w:rFonts w:ascii="Times New Roman CYR" w:hAnsi="Times New Roman CY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966468">
      <w:bodyDiv w:val="1"/>
      <w:marLeft w:val="0"/>
      <w:marRight w:val="0"/>
      <w:marTop w:val="0"/>
      <w:marBottom w:val="0"/>
      <w:divBdr>
        <w:top w:val="none" w:sz="0" w:space="0" w:color="auto"/>
        <w:left w:val="none" w:sz="0" w:space="0" w:color="auto"/>
        <w:bottom w:val="none" w:sz="0" w:space="0" w:color="auto"/>
        <w:right w:val="none" w:sz="0" w:space="0" w:color="auto"/>
      </w:divBdr>
    </w:div>
    <w:div w:id="921261105">
      <w:bodyDiv w:val="1"/>
      <w:marLeft w:val="0"/>
      <w:marRight w:val="0"/>
      <w:marTop w:val="0"/>
      <w:marBottom w:val="0"/>
      <w:divBdr>
        <w:top w:val="none" w:sz="0" w:space="0" w:color="auto"/>
        <w:left w:val="none" w:sz="0" w:space="0" w:color="auto"/>
        <w:bottom w:val="none" w:sz="0" w:space="0" w:color="auto"/>
        <w:right w:val="none" w:sz="0" w:space="0" w:color="auto"/>
      </w:divBdr>
    </w:div>
    <w:div w:id="1239629989">
      <w:bodyDiv w:val="1"/>
      <w:marLeft w:val="0"/>
      <w:marRight w:val="0"/>
      <w:marTop w:val="0"/>
      <w:marBottom w:val="0"/>
      <w:divBdr>
        <w:top w:val="none" w:sz="0" w:space="0" w:color="auto"/>
        <w:left w:val="none" w:sz="0" w:space="0" w:color="auto"/>
        <w:bottom w:val="none" w:sz="0" w:space="0" w:color="auto"/>
        <w:right w:val="none" w:sz="0" w:space="0" w:color="auto"/>
      </w:divBdr>
    </w:div>
    <w:div w:id="185410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7F13CAE828AA8B516D184ABC950781EB1C57268E3D1114BCD5EFD61950B2BD4233E659EC8321A42C7C291FDgDW5N" TargetMode="Externa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2.png"/><Relationship Id="rId10" Type="http://schemas.openxmlformats.org/officeDocument/2006/relationships/chart" Target="charts/chart2.xml"/><Relationship Id="rId19" Type="http://schemas.openxmlformats.org/officeDocument/2006/relationships/chart" Target="charts/chart1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2.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endParaRPr lang="ru-RU" sz="1200">
              <a:latin typeface="Times New Roman" pitchFamily="18" charset="0"/>
              <a:cs typeface="Times New Roman" pitchFamily="18" charset="0"/>
            </a:endParaRPr>
          </a:p>
        </c:rich>
      </c:tx>
      <c:overlay val="0"/>
    </c:title>
    <c:autoTitleDeleted val="0"/>
    <c:plotArea>
      <c:layout/>
      <c:barChart>
        <c:barDir val="col"/>
        <c:grouping val="stacked"/>
        <c:varyColors val="0"/>
        <c:ser>
          <c:idx val="1"/>
          <c:order val="0"/>
          <c:tx>
            <c:strRef>
              <c:f>демогр!$A$4</c:f>
              <c:strCache>
                <c:ptCount val="1"/>
                <c:pt idx="0">
                  <c:v>женщины</c:v>
                </c:pt>
              </c:strCache>
            </c:strRef>
          </c:tx>
          <c:spPr>
            <a:scene3d>
              <a:camera prst="orthographicFront"/>
              <a:lightRig rig="threePt" dir="t"/>
            </a:scene3d>
            <a:sp3d>
              <a:bevelT/>
            </a:sp3d>
          </c:spPr>
          <c:invertIfNegative val="0"/>
          <c:cat>
            <c:numRef>
              <c:f>демогр!$B$2:$L$2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numCache>
            </c:numRef>
          </c:cat>
          <c:val>
            <c:numRef>
              <c:f>демогр!$B$4:$L$4</c:f>
              <c:numCache>
                <c:formatCode>General</c:formatCode>
                <c:ptCount val="11"/>
                <c:pt idx="0">
                  <c:v>16233</c:v>
                </c:pt>
                <c:pt idx="1">
                  <c:v>16515</c:v>
                </c:pt>
                <c:pt idx="2">
                  <c:v>16794</c:v>
                </c:pt>
                <c:pt idx="3">
                  <c:v>17041</c:v>
                </c:pt>
                <c:pt idx="4">
                  <c:v>17297</c:v>
                </c:pt>
                <c:pt idx="5">
                  <c:v>17528</c:v>
                </c:pt>
                <c:pt idx="6">
                  <c:v>17692</c:v>
                </c:pt>
                <c:pt idx="7">
                  <c:v>18179</c:v>
                </c:pt>
                <c:pt idx="8">
                  <c:v>18353</c:v>
                </c:pt>
                <c:pt idx="9">
                  <c:v>18660</c:v>
                </c:pt>
              </c:numCache>
            </c:numRef>
          </c:val>
        </c:ser>
        <c:ser>
          <c:idx val="0"/>
          <c:order val="1"/>
          <c:tx>
            <c:strRef>
              <c:f>демогр!$A$3</c:f>
              <c:strCache>
                <c:ptCount val="1"/>
                <c:pt idx="0">
                  <c:v>мужчины</c:v>
                </c:pt>
              </c:strCache>
            </c:strRef>
          </c:tx>
          <c:spPr>
            <a:solidFill>
              <a:srgbClr val="4BACC6"/>
            </a:solidFill>
            <a:scene3d>
              <a:camera prst="orthographicFront"/>
              <a:lightRig rig="threePt" dir="t"/>
            </a:scene3d>
            <a:sp3d>
              <a:bevelT/>
              <a:bevelB/>
            </a:sp3d>
          </c:spPr>
          <c:invertIfNegative val="1"/>
          <c:cat>
            <c:numRef>
              <c:f>демогр!$B$2:$L$2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numCache>
            </c:numRef>
          </c:cat>
          <c:val>
            <c:numRef>
              <c:f>демогр!$B$3:$L$3</c:f>
              <c:numCache>
                <c:formatCode>General</c:formatCode>
                <c:ptCount val="11"/>
                <c:pt idx="0">
                  <c:v>14781</c:v>
                </c:pt>
                <c:pt idx="1">
                  <c:v>15000</c:v>
                </c:pt>
                <c:pt idx="2">
                  <c:v>15237</c:v>
                </c:pt>
                <c:pt idx="3">
                  <c:v>15382</c:v>
                </c:pt>
                <c:pt idx="4">
                  <c:v>15520</c:v>
                </c:pt>
                <c:pt idx="5">
                  <c:v>15730</c:v>
                </c:pt>
                <c:pt idx="6">
                  <c:v>16375</c:v>
                </c:pt>
                <c:pt idx="7">
                  <c:v>16790</c:v>
                </c:pt>
                <c:pt idx="8">
                  <c:v>16941</c:v>
                </c:pt>
                <c:pt idx="9">
                  <c:v>17173</c:v>
                </c:pt>
              </c:numCache>
            </c:numRef>
          </c:val>
          <c:extLst>
            <c:ext xmlns:c14="http://schemas.microsoft.com/office/drawing/2007/8/2/chart" uri="{6F2FDCE9-48DA-4B69-8628-5D25D57E5C99}">
              <c14:invertSolidFillFmt>
                <c14:spPr xmlns:c14="http://schemas.microsoft.com/office/drawing/2007/8/2/chart">
                  <a:solidFill>
                    <a:srgbClr val="FFFFFF"/>
                  </a:solidFill>
                  <a:scene3d>
                    <a:camera prst="orthographicFront"/>
                    <a:lightRig rig="threePt" dir="t"/>
                  </a:scene3d>
                  <a:sp3d>
                    <a:bevelT/>
                    <a:bevelB/>
                  </a:sp3d>
                </c14:spPr>
              </c14:invertSolidFillFmt>
            </c:ext>
          </c:extLst>
        </c:ser>
        <c:dLbls>
          <c:showLegendKey val="0"/>
          <c:showVal val="0"/>
          <c:showCatName val="0"/>
          <c:showSerName val="0"/>
          <c:showPercent val="0"/>
          <c:showBubbleSize val="0"/>
        </c:dLbls>
        <c:gapWidth val="75"/>
        <c:overlap val="100"/>
        <c:axId val="478971392"/>
        <c:axId val="478972928"/>
      </c:barChart>
      <c:catAx>
        <c:axId val="478971392"/>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478972928"/>
        <c:crosses val="autoZero"/>
        <c:auto val="1"/>
        <c:lblAlgn val="ctr"/>
        <c:lblOffset val="100"/>
        <c:noMultiLvlLbl val="0"/>
      </c:catAx>
      <c:valAx>
        <c:axId val="478972928"/>
        <c:scaling>
          <c:orientation val="minMax"/>
        </c:scaling>
        <c:delete val="0"/>
        <c:axPos val="l"/>
        <c:majorGridlines/>
        <c:title>
          <c:tx>
            <c:rich>
              <a:bodyPr rot="0" vert="horz"/>
              <a:lstStyle/>
              <a:p>
                <a:pPr algn="ctr">
                  <a:defRPr sz="1000"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9.1886550747134352E-2"/>
              <c:y val="6.2773739820983915E-2"/>
            </c:manualLayout>
          </c:layout>
          <c:overlay val="0"/>
        </c:title>
        <c:numFmt formatCode="General"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ru-RU"/>
          </a:p>
        </c:txPr>
        <c:crossAx val="478971392"/>
        <c:crosses val="autoZero"/>
        <c:crossBetween val="between"/>
      </c:valAx>
    </c:plotArea>
    <c:legend>
      <c:legendPos val="b"/>
      <c:layout>
        <c:manualLayout>
          <c:xMode val="edge"/>
          <c:yMode val="edge"/>
          <c:x val="0.3621713422547142"/>
          <c:y val="0.88149572649572649"/>
          <c:w val="0.26292719769329315"/>
          <c:h val="0.11614139578706506"/>
        </c:manualLayout>
      </c:layout>
      <c:overlay val="0"/>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593094936287881"/>
          <c:y val="0.147685786506359"/>
          <c:w val="0.82502366608023192"/>
          <c:h val="0.59857208748443935"/>
        </c:manualLayout>
      </c:layout>
      <c:barChart>
        <c:barDir val="col"/>
        <c:grouping val="clustered"/>
        <c:varyColors val="1"/>
        <c:ser>
          <c:idx val="0"/>
          <c:order val="0"/>
          <c:spPr>
            <a:effectLst>
              <a:outerShdw blurRad="76200" dir="18900000" sy="23000" kx="-1200000" algn="bl" rotWithShape="0">
                <a:prstClr val="black">
                  <a:alpha val="20000"/>
                </a:prstClr>
              </a:outerShdw>
            </a:effectLst>
            <a:scene3d>
              <a:camera prst="orthographicFront"/>
              <a:lightRig rig="morning" dir="t"/>
            </a:scene3d>
            <a:sp3d prstMaterial="dkEdge">
              <a:bevelT/>
            </a:sp3d>
          </c:spPr>
          <c:invertIfNegative val="0"/>
          <c:dPt>
            <c:idx val="0"/>
            <c:invertIfNegative val="0"/>
            <c:bubble3D val="0"/>
            <c:spPr>
              <a:effectLst>
                <a:outerShdw blurRad="76200" dir="18900000" sy="23000" kx="-1200000" algn="bl" rotWithShape="0">
                  <a:prstClr val="black">
                    <a:alpha val="20000"/>
                  </a:prstClr>
                </a:outerShdw>
              </a:effectLst>
              <a:scene3d>
                <a:camera prst="orthographicFront"/>
                <a:lightRig rig="morning" dir="t"/>
              </a:scene3d>
              <a:sp3d prstMaterial="dkEdge">
                <a:bevelT/>
              </a:sp3d>
            </c:spPr>
          </c:dPt>
          <c:dPt>
            <c:idx val="1"/>
            <c:invertIfNegative val="0"/>
            <c:bubble3D val="0"/>
          </c:dPt>
          <c:dPt>
            <c:idx val="2"/>
            <c:invertIfNegative val="0"/>
            <c:bubble3D val="0"/>
          </c:dPt>
          <c:dPt>
            <c:idx val="3"/>
            <c:invertIfNegative val="0"/>
            <c:bubble3D val="0"/>
          </c:dPt>
          <c:dPt>
            <c:idx val="4"/>
            <c:invertIfNegative val="0"/>
            <c:bubble3D val="0"/>
          </c:dPt>
          <c:dLbls>
            <c:showLegendKey val="0"/>
            <c:showVal val="1"/>
            <c:showCatName val="0"/>
            <c:showSerName val="0"/>
            <c:showPercent val="0"/>
            <c:showBubbleSize val="0"/>
            <c:showLeaderLines val="0"/>
          </c:dLbls>
          <c:cat>
            <c:numRef>
              <c:f>Лист1!$L$40:$L$44</c:f>
              <c:numCache>
                <c:formatCode>General</c:formatCode>
                <c:ptCount val="5"/>
                <c:pt idx="0">
                  <c:v>2009</c:v>
                </c:pt>
                <c:pt idx="1">
                  <c:v>2010</c:v>
                </c:pt>
                <c:pt idx="2">
                  <c:v>2011</c:v>
                </c:pt>
                <c:pt idx="3">
                  <c:v>2012</c:v>
                </c:pt>
                <c:pt idx="4">
                  <c:v>2013</c:v>
                </c:pt>
              </c:numCache>
            </c:numRef>
          </c:cat>
          <c:val>
            <c:numRef>
              <c:f>Лист1!$M$40:$M$44</c:f>
              <c:numCache>
                <c:formatCode>General</c:formatCode>
                <c:ptCount val="5"/>
                <c:pt idx="0">
                  <c:v>770.7</c:v>
                </c:pt>
                <c:pt idx="1">
                  <c:v>2061</c:v>
                </c:pt>
                <c:pt idx="2">
                  <c:v>2230.8000000000002</c:v>
                </c:pt>
                <c:pt idx="3">
                  <c:v>2246.4</c:v>
                </c:pt>
                <c:pt idx="4">
                  <c:v>2557.5</c:v>
                </c:pt>
              </c:numCache>
            </c:numRef>
          </c:val>
        </c:ser>
        <c:dLbls>
          <c:showLegendKey val="0"/>
          <c:showVal val="0"/>
          <c:showCatName val="0"/>
          <c:showSerName val="0"/>
          <c:showPercent val="0"/>
          <c:showBubbleSize val="0"/>
        </c:dLbls>
        <c:gapWidth val="158"/>
        <c:overlap val="4"/>
        <c:axId val="319218816"/>
        <c:axId val="319220352"/>
      </c:barChart>
      <c:catAx>
        <c:axId val="319218816"/>
        <c:scaling>
          <c:orientation val="minMax"/>
        </c:scaling>
        <c:delete val="0"/>
        <c:axPos val="b"/>
        <c:numFmt formatCode="General" sourceLinked="1"/>
        <c:majorTickMark val="none"/>
        <c:minorTickMark val="none"/>
        <c:tickLblPos val="nextTo"/>
        <c:crossAx val="319220352"/>
        <c:crosses val="autoZero"/>
        <c:auto val="1"/>
        <c:lblAlgn val="ctr"/>
        <c:lblOffset val="100"/>
        <c:noMultiLvlLbl val="0"/>
      </c:catAx>
      <c:valAx>
        <c:axId val="319220352"/>
        <c:scaling>
          <c:orientation val="minMax"/>
        </c:scaling>
        <c:delete val="0"/>
        <c:axPos val="l"/>
        <c:majorGridlines/>
        <c:title>
          <c:tx>
            <c:rich>
              <a:bodyPr rot="0" vert="horz"/>
              <a:lstStyle/>
              <a:p>
                <a:pPr>
                  <a:defRPr sz="1000" b="1" i="0" u="none" strike="noStrike" baseline="0">
                    <a:solidFill>
                      <a:srgbClr val="000000"/>
                    </a:solidFill>
                    <a:latin typeface="Calibri"/>
                    <a:ea typeface="Calibri"/>
                    <a:cs typeface="Calibri"/>
                  </a:defRPr>
                </a:pPr>
                <a:r>
                  <a:rPr lang="ru-RU" b="1"/>
                  <a:t>Тонн</a:t>
                </a:r>
              </a:p>
            </c:rich>
          </c:tx>
          <c:layout>
            <c:manualLayout>
              <c:xMode val="edge"/>
              <c:yMode val="edge"/>
              <c:x val="0.14038603620702883"/>
              <c:y val="4.3840859833457972E-2"/>
            </c:manualLayout>
          </c:layout>
          <c:overlay val="0"/>
        </c:title>
        <c:numFmt formatCode="General" sourceLinked="1"/>
        <c:majorTickMark val="out"/>
        <c:minorTickMark val="none"/>
        <c:tickLblPos val="nextTo"/>
        <c:crossAx val="319218816"/>
        <c:crosses val="autoZero"/>
        <c:crossBetween val="between"/>
      </c:valAx>
    </c:plotArea>
    <c:plotVisOnly val="1"/>
    <c:dispBlanksAs val="gap"/>
    <c:showDLblsOverMax val="0"/>
  </c:chart>
  <c:spPr>
    <a:noFill/>
    <a:ln cap="rnd" cmpd="tri">
      <a:solidFill>
        <a:sysClr val="windowText" lastClr="000000">
          <a:alpha val="64000"/>
        </a:sysClr>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0398682632426466"/>
          <c:y val="0.10249067444218303"/>
          <c:w val="0.86043035227740328"/>
          <c:h val="0.74948316638459034"/>
        </c:manualLayout>
      </c:layout>
      <c:bar3DChart>
        <c:barDir val="col"/>
        <c:grouping val="stacked"/>
        <c:varyColors val="0"/>
        <c:ser>
          <c:idx val="0"/>
          <c:order val="0"/>
          <c:tx>
            <c:strRef>
              <c:f>Лист1!$N$40:$N$44</c:f>
              <c:strCache>
                <c:ptCount val="1"/>
                <c:pt idx="0">
                  <c:v>9,2 2,17 3,3 7,9 10,8</c:v>
                </c:pt>
              </c:strCache>
            </c:strRef>
          </c:tx>
          <c:spPr>
            <a:solidFill>
              <a:srgbClr val="F79646">
                <a:lumMod val="75000"/>
              </a:srgbClr>
            </a:solidFill>
            <a:effectLst/>
            <a:scene3d>
              <a:camera prst="orthographicFront"/>
              <a:lightRig rig="threePt" dir="t"/>
            </a:scene3d>
            <a:sp3d>
              <a:bevelB prst="angle"/>
            </a:sp3d>
          </c:spPr>
          <c:invertIfNegative val="0"/>
          <c:dLbls>
            <c:showLegendKey val="0"/>
            <c:showVal val="1"/>
            <c:showCatName val="0"/>
            <c:showSerName val="0"/>
            <c:showPercent val="0"/>
            <c:showBubbleSize val="0"/>
            <c:showLeaderLines val="0"/>
          </c:dLbls>
          <c:cat>
            <c:numRef>
              <c:f>Лист1!$L$40:$L$44</c:f>
              <c:numCache>
                <c:formatCode>General</c:formatCode>
                <c:ptCount val="5"/>
                <c:pt idx="0">
                  <c:v>2009</c:v>
                </c:pt>
                <c:pt idx="1">
                  <c:v>2010</c:v>
                </c:pt>
                <c:pt idx="2">
                  <c:v>2011</c:v>
                </c:pt>
                <c:pt idx="3">
                  <c:v>2012</c:v>
                </c:pt>
                <c:pt idx="4">
                  <c:v>2013</c:v>
                </c:pt>
              </c:numCache>
            </c:numRef>
          </c:cat>
          <c:val>
            <c:numRef>
              <c:f>Лист1!$N$40:$N$44</c:f>
              <c:numCache>
                <c:formatCode>General</c:formatCode>
                <c:ptCount val="5"/>
                <c:pt idx="0">
                  <c:v>9.1999999999999993</c:v>
                </c:pt>
                <c:pt idx="1">
                  <c:v>2.17</c:v>
                </c:pt>
                <c:pt idx="2">
                  <c:v>3.3</c:v>
                </c:pt>
                <c:pt idx="3">
                  <c:v>7.9</c:v>
                </c:pt>
                <c:pt idx="4">
                  <c:v>10.8</c:v>
                </c:pt>
              </c:numCache>
            </c:numRef>
          </c:val>
        </c:ser>
        <c:dLbls>
          <c:showLegendKey val="0"/>
          <c:showVal val="0"/>
          <c:showCatName val="0"/>
          <c:showSerName val="0"/>
          <c:showPercent val="0"/>
          <c:showBubbleSize val="0"/>
        </c:dLbls>
        <c:gapWidth val="55"/>
        <c:gapDepth val="55"/>
        <c:shape val="box"/>
        <c:axId val="319073664"/>
        <c:axId val="319079552"/>
        <c:axId val="0"/>
      </c:bar3DChart>
      <c:catAx>
        <c:axId val="319073664"/>
        <c:scaling>
          <c:orientation val="minMax"/>
        </c:scaling>
        <c:delete val="0"/>
        <c:axPos val="b"/>
        <c:numFmt formatCode="General" sourceLinked="1"/>
        <c:majorTickMark val="none"/>
        <c:minorTickMark val="none"/>
        <c:tickLblPos val="nextTo"/>
        <c:crossAx val="319079552"/>
        <c:crosses val="autoZero"/>
        <c:auto val="1"/>
        <c:lblAlgn val="ctr"/>
        <c:lblOffset val="100"/>
        <c:noMultiLvlLbl val="0"/>
      </c:catAx>
      <c:valAx>
        <c:axId val="319079552"/>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Тыс. куб. м.</a:t>
                </a:r>
              </a:p>
            </c:rich>
          </c:tx>
          <c:layout>
            <c:manualLayout>
              <c:xMode val="edge"/>
              <c:yMode val="edge"/>
              <c:x val="0.15474337599738328"/>
              <c:y val="2.9650337313808343E-2"/>
            </c:manualLayout>
          </c:layout>
          <c:overlay val="0"/>
        </c:title>
        <c:numFmt formatCode="General" sourceLinked="1"/>
        <c:majorTickMark val="none"/>
        <c:minorTickMark val="none"/>
        <c:tickLblPos val="nextTo"/>
        <c:crossAx val="319073664"/>
        <c:crosses val="autoZero"/>
        <c:crossBetween val="between"/>
      </c:valAx>
      <c:spPr>
        <a:noFill/>
        <a:ln w="25400">
          <a:noFill/>
        </a:ln>
      </c:spPr>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97538070880243"/>
          <c:y val="0.15404365732782047"/>
          <c:w val="0.80253000850241685"/>
          <c:h val="0.71780251943524065"/>
        </c:manualLayout>
      </c:layout>
      <c:barChart>
        <c:barDir val="col"/>
        <c:grouping val="clustered"/>
        <c:varyColors val="0"/>
        <c:ser>
          <c:idx val="0"/>
          <c:order val="0"/>
          <c:tx>
            <c:v>Проценты (%)</c:v>
          </c:tx>
          <c:spPr>
            <a:effectLst>
              <a:outerShdw blurRad="152400" dist="317500" dir="5400000" sx="90000" sy="-19000" rotWithShape="0">
                <a:schemeClr val="accent5">
                  <a:lumMod val="75000"/>
                  <a:alpha val="15000"/>
                </a:schemeClr>
              </a:outerShdw>
            </a:effectLst>
            <a:scene3d>
              <a:camera prst="orthographicFront"/>
              <a:lightRig rig="threePt" dir="t"/>
            </a:scene3d>
            <a:sp3d>
              <a:bevelT prst="angle"/>
            </a:sp3d>
          </c:spPr>
          <c:invertIfNegative val="0"/>
          <c:dLbls>
            <c:showLegendKey val="0"/>
            <c:showVal val="1"/>
            <c:showCatName val="0"/>
            <c:showSerName val="0"/>
            <c:showPercent val="0"/>
            <c:showBubbleSize val="0"/>
            <c:showLeaderLines val="0"/>
          </c:dLbls>
          <c:cat>
            <c:numRef>
              <c:f>Лист1!$L$5:$L$9</c:f>
              <c:numCache>
                <c:formatCode>General</c:formatCode>
                <c:ptCount val="5"/>
                <c:pt idx="0">
                  <c:v>2009</c:v>
                </c:pt>
                <c:pt idx="1">
                  <c:v>2010</c:v>
                </c:pt>
                <c:pt idx="2">
                  <c:v>2011</c:v>
                </c:pt>
                <c:pt idx="3">
                  <c:v>2012</c:v>
                </c:pt>
                <c:pt idx="4">
                  <c:v>2013</c:v>
                </c:pt>
              </c:numCache>
            </c:numRef>
          </c:cat>
          <c:val>
            <c:numRef>
              <c:f>Лист1!$M$5:$M$9</c:f>
              <c:numCache>
                <c:formatCode>General</c:formatCode>
                <c:ptCount val="5"/>
                <c:pt idx="0">
                  <c:v>11.6</c:v>
                </c:pt>
                <c:pt idx="1">
                  <c:v>12.3</c:v>
                </c:pt>
                <c:pt idx="2">
                  <c:v>12.2</c:v>
                </c:pt>
                <c:pt idx="3">
                  <c:v>13.3</c:v>
                </c:pt>
                <c:pt idx="4">
                  <c:v>15</c:v>
                </c:pt>
              </c:numCache>
            </c:numRef>
          </c:val>
        </c:ser>
        <c:dLbls>
          <c:showLegendKey val="0"/>
          <c:showVal val="0"/>
          <c:showCatName val="0"/>
          <c:showSerName val="0"/>
          <c:showPercent val="0"/>
          <c:showBubbleSize val="0"/>
        </c:dLbls>
        <c:gapWidth val="150"/>
        <c:axId val="474817664"/>
        <c:axId val="474819200"/>
      </c:barChart>
      <c:catAx>
        <c:axId val="474817664"/>
        <c:scaling>
          <c:orientation val="minMax"/>
        </c:scaling>
        <c:delete val="0"/>
        <c:axPos val="b"/>
        <c:numFmt formatCode="General" sourceLinked="1"/>
        <c:majorTickMark val="none"/>
        <c:minorTickMark val="none"/>
        <c:tickLblPos val="nextTo"/>
        <c:crossAx val="474819200"/>
        <c:crosses val="autoZero"/>
        <c:auto val="1"/>
        <c:lblAlgn val="ctr"/>
        <c:lblOffset val="100"/>
        <c:noMultiLvlLbl val="0"/>
      </c:catAx>
      <c:valAx>
        <c:axId val="474819200"/>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Проценты (%)</a:t>
                </a:r>
              </a:p>
            </c:rich>
          </c:tx>
          <c:layout>
            <c:manualLayout>
              <c:xMode val="edge"/>
              <c:yMode val="edge"/>
              <c:x val="2.6214718843101968E-2"/>
              <c:y val="2.5904428134901306E-2"/>
            </c:manualLayout>
          </c:layout>
          <c:overlay val="0"/>
        </c:title>
        <c:numFmt formatCode="General" sourceLinked="1"/>
        <c:majorTickMark val="out"/>
        <c:minorTickMark val="none"/>
        <c:tickLblPos val="nextTo"/>
        <c:crossAx val="474817664"/>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7.8008754216800286E-2"/>
          <c:y val="0.11984305477121408"/>
          <c:w val="0.80908781698190613"/>
          <c:h val="0.67131561341098034"/>
        </c:manualLayout>
      </c:layout>
      <c:bar3DChart>
        <c:barDir val="col"/>
        <c:grouping val="stacked"/>
        <c:varyColors val="0"/>
        <c:ser>
          <c:idx val="0"/>
          <c:order val="0"/>
          <c:tx>
            <c:strRef>
              <c:f>'структ. нас.'!$B$2</c:f>
              <c:strCache>
                <c:ptCount val="1"/>
                <c:pt idx="0">
                  <c:v> младше трудоспособного возраста </c:v>
                </c:pt>
              </c:strCache>
            </c:strRef>
          </c:tx>
          <c:invertIfNegative val="0"/>
          <c:cat>
            <c:numRef>
              <c:f>'структ. нас.'!$A$3:$A$12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'структ. нас.'!$B$3:$B$12</c:f>
              <c:numCache>
                <c:formatCode>#,##0</c:formatCode>
                <c:ptCount val="10"/>
                <c:pt idx="0">
                  <c:v>6305</c:v>
                </c:pt>
                <c:pt idx="1">
                  <c:v>6255</c:v>
                </c:pt>
                <c:pt idx="2" formatCode="General">
                  <c:v>6284</c:v>
                </c:pt>
                <c:pt idx="3" formatCode="General">
                  <c:v>6351</c:v>
                </c:pt>
                <c:pt idx="4" formatCode="General">
                  <c:v>6516</c:v>
                </c:pt>
                <c:pt idx="5" formatCode="General">
                  <c:v>6704</c:v>
                </c:pt>
                <c:pt idx="6" formatCode="General">
                  <c:v>6993</c:v>
                </c:pt>
                <c:pt idx="7" formatCode="General">
                  <c:v>7418</c:v>
                </c:pt>
                <c:pt idx="8" formatCode="General">
                  <c:v>7703</c:v>
                </c:pt>
                <c:pt idx="9" formatCode="General">
                  <c:v>8000</c:v>
                </c:pt>
              </c:numCache>
            </c:numRef>
          </c:val>
        </c:ser>
        <c:ser>
          <c:idx val="1"/>
          <c:order val="1"/>
          <c:tx>
            <c:strRef>
              <c:f>'структ. нас.'!$C$2</c:f>
              <c:strCache>
                <c:ptCount val="1"/>
                <c:pt idx="0">
                  <c:v> трудоспособного возраста</c:v>
                </c:pt>
              </c:strCache>
            </c:strRef>
          </c:tx>
          <c:invertIfNegative val="0"/>
          <c:cat>
            <c:numRef>
              <c:f>'структ. нас.'!$A$3:$A$12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'структ. нас.'!$C$3:$C$12</c:f>
              <c:numCache>
                <c:formatCode>General</c:formatCode>
                <c:ptCount val="10"/>
                <c:pt idx="0">
                  <c:v>21725</c:v>
                </c:pt>
                <c:pt idx="1">
                  <c:v>22103</c:v>
                </c:pt>
                <c:pt idx="2">
                  <c:v>22434</c:v>
                </c:pt>
                <c:pt idx="3">
                  <c:v>22536</c:v>
                </c:pt>
                <c:pt idx="4">
                  <c:v>22538</c:v>
                </c:pt>
                <c:pt idx="5">
                  <c:v>22501</c:v>
                </c:pt>
                <c:pt idx="6">
                  <c:v>22645</c:v>
                </c:pt>
                <c:pt idx="7">
                  <c:v>22830</c:v>
                </c:pt>
                <c:pt idx="8">
                  <c:v>22567</c:v>
                </c:pt>
                <c:pt idx="9">
                  <c:v>22588</c:v>
                </c:pt>
              </c:numCache>
            </c:numRef>
          </c:val>
        </c:ser>
        <c:ser>
          <c:idx val="2"/>
          <c:order val="2"/>
          <c:tx>
            <c:strRef>
              <c:f>'структ. нас.'!$D$2</c:f>
              <c:strCache>
                <c:ptCount val="1"/>
                <c:pt idx="0">
                  <c:v> старше трудоспособного возраста </c:v>
                </c:pt>
              </c:strCache>
            </c:strRef>
          </c:tx>
          <c:invertIfNegative val="0"/>
          <c:cat>
            <c:numRef>
              <c:f>'структ. нас.'!$A$3:$A$12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'структ. нас.'!$D$3:$D$12</c:f>
              <c:numCache>
                <c:formatCode>General</c:formatCode>
                <c:ptCount val="10"/>
                <c:pt idx="0">
                  <c:v>2984</c:v>
                </c:pt>
                <c:pt idx="1">
                  <c:v>3157</c:v>
                </c:pt>
                <c:pt idx="2">
                  <c:v>3313</c:v>
                </c:pt>
                <c:pt idx="3">
                  <c:v>3536</c:v>
                </c:pt>
                <c:pt idx="4">
                  <c:v>3763</c:v>
                </c:pt>
                <c:pt idx="5">
                  <c:v>4053</c:v>
                </c:pt>
                <c:pt idx="6">
                  <c:v>4429</c:v>
                </c:pt>
                <c:pt idx="7">
                  <c:v>4721</c:v>
                </c:pt>
                <c:pt idx="8">
                  <c:v>5024</c:v>
                </c:pt>
                <c:pt idx="9">
                  <c:v>5245</c:v>
                </c:pt>
              </c:numCache>
            </c:numRef>
          </c:val>
        </c:ser>
        <c:dLbls>
          <c:showLegendKey val="0"/>
          <c:showVal val="0"/>
          <c:showCatName val="0"/>
          <c:showSerName val="0"/>
          <c:showPercent val="0"/>
          <c:showBubbleSize val="0"/>
        </c:dLbls>
        <c:gapWidth val="75"/>
        <c:shape val="cylinder"/>
        <c:axId val="479000064"/>
        <c:axId val="479001600"/>
        <c:axId val="0"/>
      </c:bar3DChart>
      <c:catAx>
        <c:axId val="47900006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479001600"/>
        <c:crossesAt val="0"/>
        <c:auto val="1"/>
        <c:lblAlgn val="ctr"/>
        <c:lblOffset val="100"/>
        <c:noMultiLvlLbl val="0"/>
      </c:catAx>
      <c:valAx>
        <c:axId val="479001600"/>
        <c:scaling>
          <c:orientation val="minMax"/>
        </c:scaling>
        <c:delete val="0"/>
        <c:axPos val="l"/>
        <c:majorGridlines/>
        <c:title>
          <c:tx>
            <c:rich>
              <a:bodyPr rot="0" vert="horz"/>
              <a:lstStyle/>
              <a:p>
                <a:pPr>
                  <a:defRPr/>
                </a:pPr>
                <a:r>
                  <a:rPr lang="ru-RU" b="1"/>
                  <a:t>человек</a:t>
                </a:r>
              </a:p>
            </c:rich>
          </c:tx>
          <c:layout>
            <c:manualLayout>
              <c:xMode val="edge"/>
              <c:yMode val="edge"/>
              <c:x val="8.1805303445930039E-2"/>
              <c:y val="5.4705060197634596E-2"/>
            </c:manualLayout>
          </c:layout>
          <c:overlay val="0"/>
        </c:title>
        <c:numFmt formatCode="#,##0" sourceLinked="1"/>
        <c:majorTickMark val="none"/>
        <c:minorTickMark val="none"/>
        <c:tickLblPos val="nextTo"/>
        <c:spPr>
          <a:ln w="9525">
            <a:noFill/>
          </a:ln>
        </c:spPr>
        <c:txPr>
          <a:bodyPr rot="0" vert="horz"/>
          <a:lstStyle/>
          <a:p>
            <a:pPr>
              <a:defRPr sz="1000" b="0" i="0" u="none" strike="noStrike" baseline="0">
                <a:solidFill>
                  <a:srgbClr val="000000"/>
                </a:solidFill>
                <a:latin typeface="Calibri"/>
                <a:ea typeface="Calibri"/>
                <a:cs typeface="Calibri"/>
              </a:defRPr>
            </a:pPr>
            <a:endParaRPr lang="ru-RU"/>
          </a:p>
        </c:txPr>
        <c:crossAx val="479000064"/>
        <c:crosses val="autoZero"/>
        <c:crossBetween val="between"/>
      </c:valAx>
      <c:spPr>
        <a:noFill/>
        <a:ln w="25400">
          <a:noFill/>
        </a:ln>
      </c:spPr>
    </c:plotArea>
    <c:legend>
      <c:legendPos val="b"/>
      <c:layout>
        <c:manualLayout>
          <c:xMode val="edge"/>
          <c:yMode val="edge"/>
          <c:x val="2.150838364691068E-2"/>
          <c:y val="0.84561533997564309"/>
          <c:w val="0.95228642825352294"/>
          <c:h val="0.1338537111657826"/>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'ест. движ.'!$A$9</c:f>
              <c:strCache>
                <c:ptCount val="1"/>
                <c:pt idx="0">
                  <c:v>Общий коэффициент рождаемости</c:v>
                </c:pt>
              </c:strCache>
            </c:strRef>
          </c:tx>
          <c:cat>
            <c:numRef>
              <c:f>'ест. движ.'!$B$3:$K$3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'ест. движ.'!$B$9:$K$9</c:f>
              <c:numCache>
                <c:formatCode>0.0</c:formatCode>
                <c:ptCount val="10"/>
                <c:pt idx="0">
                  <c:v>13.203883495145632</c:v>
                </c:pt>
                <c:pt idx="1">
                  <c:v>14.568690095846645</c:v>
                </c:pt>
                <c:pt idx="2">
                  <c:v>13.962264150943396</c:v>
                </c:pt>
                <c:pt idx="3">
                  <c:v>15.652173913043477</c:v>
                </c:pt>
                <c:pt idx="4">
                  <c:v>16.687116564417177</c:v>
                </c:pt>
                <c:pt idx="5">
                  <c:v>16.09090909090909</c:v>
                </c:pt>
                <c:pt idx="6">
                  <c:v>17.418397626112757</c:v>
                </c:pt>
                <c:pt idx="7">
                  <c:v>16.840579710144926</c:v>
                </c:pt>
                <c:pt idx="8">
                  <c:v>15.641025641025641</c:v>
                </c:pt>
                <c:pt idx="9">
                  <c:v>16.254218222722159</c:v>
                </c:pt>
              </c:numCache>
            </c:numRef>
          </c:val>
          <c:smooth val="0"/>
        </c:ser>
        <c:ser>
          <c:idx val="1"/>
          <c:order val="1"/>
          <c:tx>
            <c:strRef>
              <c:f>'ест. движ.'!$A$10</c:f>
              <c:strCache>
                <c:ptCount val="1"/>
                <c:pt idx="0">
                  <c:v>Общий коэффициент смертности</c:v>
                </c:pt>
              </c:strCache>
            </c:strRef>
          </c:tx>
          <c:cat>
            <c:numRef>
              <c:f>'ест. движ.'!$B$3:$K$3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'ест. движ.'!$B$10:$K$10</c:f>
              <c:numCache>
                <c:formatCode>0.0</c:formatCode>
                <c:ptCount val="10"/>
                <c:pt idx="0">
                  <c:v>7.0550161812297736</c:v>
                </c:pt>
                <c:pt idx="1">
                  <c:v>7.2523961661341847</c:v>
                </c:pt>
                <c:pt idx="2">
                  <c:v>7.6100628930817606</c:v>
                </c:pt>
                <c:pt idx="3">
                  <c:v>7.4534161490683219</c:v>
                </c:pt>
                <c:pt idx="4">
                  <c:v>7.4539877300613497</c:v>
                </c:pt>
                <c:pt idx="5">
                  <c:v>7.5757575757575761</c:v>
                </c:pt>
                <c:pt idx="6">
                  <c:v>7.3887240356083081</c:v>
                </c:pt>
                <c:pt idx="7">
                  <c:v>8.1449275362318847</c:v>
                </c:pt>
                <c:pt idx="8">
                  <c:v>7.4074074074074074</c:v>
                </c:pt>
                <c:pt idx="9">
                  <c:v>6.3835770528683913</c:v>
                </c:pt>
              </c:numCache>
            </c:numRef>
          </c:val>
          <c:smooth val="0"/>
        </c:ser>
        <c:ser>
          <c:idx val="2"/>
          <c:order val="2"/>
          <c:tx>
            <c:strRef>
              <c:f>'ест. движ.'!$A$11</c:f>
              <c:strCache>
                <c:ptCount val="1"/>
                <c:pt idx="0">
                  <c:v>Коэффициент естественного прироста</c:v>
                </c:pt>
              </c:strCache>
            </c:strRef>
          </c:tx>
          <c:cat>
            <c:numRef>
              <c:f>'ест. движ.'!$B$3:$K$3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'ест. движ.'!$B$11:$K$11</c:f>
              <c:numCache>
                <c:formatCode>0.0</c:formatCode>
                <c:ptCount val="10"/>
                <c:pt idx="0">
                  <c:v>6.1488673139158578</c:v>
                </c:pt>
                <c:pt idx="1">
                  <c:v>7.3162939297124598</c:v>
                </c:pt>
                <c:pt idx="2">
                  <c:v>6.3522012578616351</c:v>
                </c:pt>
                <c:pt idx="3">
                  <c:v>8.1987577639751539</c:v>
                </c:pt>
                <c:pt idx="4">
                  <c:v>9.2331288343558278</c:v>
                </c:pt>
                <c:pt idx="5">
                  <c:v>8.5151515151515156</c:v>
                </c:pt>
                <c:pt idx="6">
                  <c:v>10.02967359050445</c:v>
                </c:pt>
                <c:pt idx="7">
                  <c:v>8.695652173913043</c:v>
                </c:pt>
                <c:pt idx="8">
                  <c:v>8.233618233618234</c:v>
                </c:pt>
                <c:pt idx="9">
                  <c:v>9.8706411698537675</c:v>
                </c:pt>
              </c:numCache>
            </c:numRef>
          </c:val>
          <c:smooth val="0"/>
        </c:ser>
        <c:dLbls>
          <c:showLegendKey val="0"/>
          <c:showVal val="0"/>
          <c:showCatName val="0"/>
          <c:showSerName val="0"/>
          <c:showPercent val="0"/>
          <c:showBubbleSize val="0"/>
        </c:dLbls>
        <c:marker val="1"/>
        <c:smooth val="0"/>
        <c:axId val="318673664"/>
        <c:axId val="318675200"/>
      </c:lineChart>
      <c:catAx>
        <c:axId val="318673664"/>
        <c:scaling>
          <c:orientation val="minMax"/>
        </c:scaling>
        <c:delete val="0"/>
        <c:axPos val="b"/>
        <c:numFmt formatCode="General" sourceLinked="1"/>
        <c:majorTickMark val="none"/>
        <c:minorTickMark val="none"/>
        <c:tickLblPos val="nextTo"/>
        <c:txPr>
          <a:bodyPr/>
          <a:lstStyle/>
          <a:p>
            <a:pPr>
              <a:defRPr sz="900">
                <a:latin typeface="Times New Roman" pitchFamily="18" charset="0"/>
                <a:cs typeface="Times New Roman" pitchFamily="18" charset="0"/>
              </a:defRPr>
            </a:pPr>
            <a:endParaRPr lang="ru-RU"/>
          </a:p>
        </c:txPr>
        <c:crossAx val="318675200"/>
        <c:crosses val="autoZero"/>
        <c:auto val="1"/>
        <c:lblAlgn val="ctr"/>
        <c:lblOffset val="100"/>
        <c:noMultiLvlLbl val="0"/>
      </c:catAx>
      <c:valAx>
        <c:axId val="318675200"/>
        <c:scaling>
          <c:orientation val="minMax"/>
        </c:scaling>
        <c:delete val="0"/>
        <c:axPos val="l"/>
        <c:majorGridlines/>
        <c:numFmt formatCode="0.0" sourceLinked="1"/>
        <c:majorTickMark val="none"/>
        <c:minorTickMark val="none"/>
        <c:tickLblPos val="nextTo"/>
        <c:spPr>
          <a:ln w="9524">
            <a:noFill/>
          </a:ln>
        </c:spPr>
        <c:txPr>
          <a:bodyPr/>
          <a:lstStyle/>
          <a:p>
            <a:pPr>
              <a:defRPr sz="900">
                <a:latin typeface="Times New Roman" pitchFamily="18" charset="0"/>
                <a:cs typeface="Times New Roman" pitchFamily="18" charset="0"/>
              </a:defRPr>
            </a:pPr>
            <a:endParaRPr lang="ru-RU"/>
          </a:p>
        </c:txPr>
        <c:crossAx val="318673664"/>
        <c:crosses val="autoZero"/>
        <c:crossBetween val="between"/>
      </c:valAx>
    </c:plotArea>
    <c:legend>
      <c:legendPos val="b"/>
      <c:layout>
        <c:manualLayout>
          <c:xMode val="edge"/>
          <c:yMode val="edge"/>
          <c:x val="7.5638917776787343E-2"/>
          <c:y val="0.92280872840685702"/>
          <c:w val="0.87372224698327805"/>
          <c:h val="6.4859925982055588E-2"/>
        </c:manualLayout>
      </c:layout>
      <c:overlay val="0"/>
      <c:txPr>
        <a:bodyPr/>
        <a:lstStyle/>
        <a:p>
          <a:pPr>
            <a:defRPr sz="900">
              <a:latin typeface="Times New Roman" pitchFamily="18" charset="0"/>
              <a:cs typeface="Times New Roman" pitchFamily="18" charset="0"/>
            </a:defRPr>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5291265675123939E-2"/>
          <c:y val="5.1994125734283213E-2"/>
          <c:w val="0.66313466025080203"/>
          <c:h val="0.82471316288029495"/>
        </c:manualLayout>
      </c:layout>
      <c:bar3DChart>
        <c:barDir val="col"/>
        <c:grouping val="clustered"/>
        <c:varyColors val="0"/>
        <c:ser>
          <c:idx val="0"/>
          <c:order val="0"/>
          <c:tx>
            <c:strRef>
              <c:f>Лист1!$B$1</c:f>
              <c:strCache>
                <c:ptCount val="1"/>
                <c:pt idx="0">
                  <c:v>Численность экономически активного населения</c:v>
                </c:pt>
              </c:strCache>
            </c:strRef>
          </c:tx>
          <c:invertIfNegative val="0"/>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Лист1!$B$2:$B$11</c:f>
              <c:numCache>
                <c:formatCode>General</c:formatCode>
                <c:ptCount val="10"/>
                <c:pt idx="0">
                  <c:v>22</c:v>
                </c:pt>
                <c:pt idx="1">
                  <c:v>22.4</c:v>
                </c:pt>
                <c:pt idx="2">
                  <c:v>22.44</c:v>
                </c:pt>
                <c:pt idx="3">
                  <c:v>22.9</c:v>
                </c:pt>
                <c:pt idx="4">
                  <c:v>23.5</c:v>
                </c:pt>
                <c:pt idx="5">
                  <c:v>23.65</c:v>
                </c:pt>
                <c:pt idx="6">
                  <c:v>23.8</c:v>
                </c:pt>
                <c:pt idx="7">
                  <c:v>24.4</c:v>
                </c:pt>
                <c:pt idx="8">
                  <c:v>24.75</c:v>
                </c:pt>
                <c:pt idx="9">
                  <c:v>25.8</c:v>
                </c:pt>
              </c:numCache>
            </c:numRef>
          </c:val>
        </c:ser>
        <c:ser>
          <c:idx val="1"/>
          <c:order val="1"/>
          <c:tx>
            <c:strRef>
              <c:f>Лист1!$C$1</c:f>
              <c:strCache>
                <c:ptCount val="1"/>
                <c:pt idx="0">
                  <c:v>Численность занятых в экономике</c:v>
                </c:pt>
              </c:strCache>
            </c:strRef>
          </c:tx>
          <c:invertIfNegative val="0"/>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Лист1!$C$2:$C$11</c:f>
              <c:numCache>
                <c:formatCode>General</c:formatCode>
                <c:ptCount val="10"/>
                <c:pt idx="0">
                  <c:v>16.899999999999999</c:v>
                </c:pt>
                <c:pt idx="1">
                  <c:v>17.34</c:v>
                </c:pt>
                <c:pt idx="2">
                  <c:v>17.440000000000001</c:v>
                </c:pt>
                <c:pt idx="3">
                  <c:v>17.600000000000001</c:v>
                </c:pt>
                <c:pt idx="4">
                  <c:v>17.93</c:v>
                </c:pt>
                <c:pt idx="5">
                  <c:v>18</c:v>
                </c:pt>
                <c:pt idx="6">
                  <c:v>18.34</c:v>
                </c:pt>
                <c:pt idx="7">
                  <c:v>19.27</c:v>
                </c:pt>
                <c:pt idx="8">
                  <c:v>19.3</c:v>
                </c:pt>
                <c:pt idx="9">
                  <c:v>19.3</c:v>
                </c:pt>
              </c:numCache>
            </c:numRef>
          </c:val>
        </c:ser>
        <c:ser>
          <c:idx val="2"/>
          <c:order val="2"/>
          <c:tx>
            <c:strRef>
              <c:f>Лист1!$D$1</c:f>
              <c:strCache>
                <c:ptCount val="1"/>
                <c:pt idx="0">
                  <c:v>Среднесписочная численность работающих в средних и крупных организациях города</c:v>
                </c:pt>
              </c:strCache>
            </c:strRef>
          </c:tx>
          <c:invertIfNegative val="0"/>
          <c:cat>
            <c:numRef>
              <c:f>Лист1!$A$2:$A$11</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Лист1!$D$2:$D$11</c:f>
              <c:numCache>
                <c:formatCode>General</c:formatCode>
                <c:ptCount val="10"/>
                <c:pt idx="0">
                  <c:v>14.92</c:v>
                </c:pt>
                <c:pt idx="1">
                  <c:v>14.92</c:v>
                </c:pt>
                <c:pt idx="2">
                  <c:v>14.07</c:v>
                </c:pt>
                <c:pt idx="3">
                  <c:v>14.47</c:v>
                </c:pt>
                <c:pt idx="4">
                  <c:v>14.69</c:v>
                </c:pt>
                <c:pt idx="5">
                  <c:v>14.32</c:v>
                </c:pt>
                <c:pt idx="6">
                  <c:v>14.05</c:v>
                </c:pt>
                <c:pt idx="7">
                  <c:v>13.8</c:v>
                </c:pt>
                <c:pt idx="8">
                  <c:v>13.96</c:v>
                </c:pt>
                <c:pt idx="9">
                  <c:v>13.5</c:v>
                </c:pt>
              </c:numCache>
            </c:numRef>
          </c:val>
        </c:ser>
        <c:dLbls>
          <c:showLegendKey val="0"/>
          <c:showVal val="0"/>
          <c:showCatName val="0"/>
          <c:showSerName val="0"/>
          <c:showPercent val="0"/>
          <c:showBubbleSize val="0"/>
        </c:dLbls>
        <c:gapWidth val="150"/>
        <c:shape val="cylinder"/>
        <c:axId val="319127552"/>
        <c:axId val="319129088"/>
        <c:axId val="0"/>
      </c:bar3DChart>
      <c:catAx>
        <c:axId val="31912755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19129088"/>
        <c:crosses val="autoZero"/>
        <c:auto val="1"/>
        <c:lblAlgn val="ctr"/>
        <c:lblOffset val="100"/>
        <c:noMultiLvlLbl val="0"/>
      </c:catAx>
      <c:valAx>
        <c:axId val="319129088"/>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тыс. человек</a:t>
                </a:r>
              </a:p>
            </c:rich>
          </c:tx>
          <c:layout>
            <c:manualLayout>
              <c:xMode val="edge"/>
              <c:yMode val="edge"/>
              <c:x val="6.7834798354131906E-2"/>
              <c:y val="1.240175060795738E-2"/>
            </c:manualLayout>
          </c:layout>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319127552"/>
        <c:crosses val="autoZero"/>
        <c:crossBetween val="between"/>
      </c:valAx>
      <c:spPr>
        <a:noFill/>
        <a:ln w="25400">
          <a:noFill/>
        </a:ln>
      </c:spPr>
    </c:plotArea>
    <c:legend>
      <c:legendPos val="r"/>
      <c:layout>
        <c:manualLayout>
          <c:xMode val="edge"/>
          <c:yMode val="edge"/>
          <c:x val="0.78472217530251953"/>
          <c:y val="5.4648183731356943E-2"/>
          <c:w val="0.20138895457647277"/>
          <c:h val="0.89184995598994277"/>
        </c:manualLayout>
      </c:layout>
      <c:overlay val="0"/>
      <c:txPr>
        <a:bodyPr/>
        <a:lstStyle/>
        <a:p>
          <a:pPr>
            <a:defRPr sz="92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8482749560458304E-2"/>
          <c:y val="0.11010428696412948"/>
          <c:w val="0.56660056071265852"/>
          <c:h val="0.79706386701662291"/>
        </c:manualLayout>
      </c:layout>
      <c:lineChart>
        <c:grouping val="standard"/>
        <c:varyColors val="0"/>
        <c:ser>
          <c:idx val="0"/>
          <c:order val="0"/>
          <c:tx>
            <c:strRef>
              <c:f>доходы!$A$5</c:f>
              <c:strCache>
                <c:ptCount val="1"/>
                <c:pt idx="0">
                  <c:v>   Среднемесячные номинальные доходы на душу населений</c:v>
                </c:pt>
              </c:strCache>
            </c:strRef>
          </c:tx>
          <c:spPr>
            <a:ln>
              <a:headEnd type="oval"/>
              <a:tailEnd type="oval"/>
            </a:ln>
          </c:spPr>
          <c:marker>
            <c:symbol val="none"/>
          </c:marker>
          <c:cat>
            <c:numRef>
              <c:f>доходы!$B$4:$K$4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доходы!$B$5:$K$5</c:f>
              <c:numCache>
                <c:formatCode>0.0</c:formatCode>
                <c:ptCount val="10"/>
                <c:pt idx="0">
                  <c:v>18539.400000000001</c:v>
                </c:pt>
                <c:pt idx="1">
                  <c:v>20918.5</c:v>
                </c:pt>
                <c:pt idx="2">
                  <c:v>21811.3</c:v>
                </c:pt>
                <c:pt idx="3">
                  <c:v>24331.3</c:v>
                </c:pt>
                <c:pt idx="4">
                  <c:v>30536</c:v>
                </c:pt>
                <c:pt idx="5">
                  <c:v>31591.200000000001</c:v>
                </c:pt>
                <c:pt idx="6">
                  <c:v>33820</c:v>
                </c:pt>
                <c:pt idx="7">
                  <c:v>38758.1</c:v>
                </c:pt>
                <c:pt idx="8">
                  <c:v>41510.1</c:v>
                </c:pt>
                <c:pt idx="9">
                  <c:v>45765</c:v>
                </c:pt>
              </c:numCache>
            </c:numRef>
          </c:val>
          <c:smooth val="0"/>
        </c:ser>
        <c:ser>
          <c:idx val="1"/>
          <c:order val="1"/>
          <c:tx>
            <c:strRef>
              <c:f>доходы!$A$6</c:f>
              <c:strCache>
                <c:ptCount val="1"/>
                <c:pt idx="0">
                  <c:v>     Среднемесячная номинальная начисленная  заработная плата по средним и крупным организациям</c:v>
                </c:pt>
              </c:strCache>
            </c:strRef>
          </c:tx>
          <c:spPr>
            <a:ln>
              <a:headEnd type="diamond"/>
              <a:tailEnd type="diamond"/>
            </a:ln>
          </c:spPr>
          <c:marker>
            <c:symbol val="none"/>
          </c:marker>
          <c:cat>
            <c:numRef>
              <c:f>доходы!$B$4:$K$4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доходы!$B$6:$K$6</c:f>
              <c:numCache>
                <c:formatCode>0.0</c:formatCode>
                <c:ptCount val="10"/>
                <c:pt idx="0">
                  <c:v>22437.3</c:v>
                </c:pt>
                <c:pt idx="1">
                  <c:v>25304.799999999999</c:v>
                </c:pt>
                <c:pt idx="2">
                  <c:v>31130.7</c:v>
                </c:pt>
                <c:pt idx="3">
                  <c:v>34472.800000000003</c:v>
                </c:pt>
                <c:pt idx="4">
                  <c:v>40504.199999999997</c:v>
                </c:pt>
                <c:pt idx="5">
                  <c:v>43203.4</c:v>
                </c:pt>
                <c:pt idx="6">
                  <c:v>48455.8</c:v>
                </c:pt>
                <c:pt idx="7">
                  <c:v>53467.7</c:v>
                </c:pt>
                <c:pt idx="8">
                  <c:v>60205.5</c:v>
                </c:pt>
                <c:pt idx="9">
                  <c:v>68064.2</c:v>
                </c:pt>
              </c:numCache>
            </c:numRef>
          </c:val>
          <c:smooth val="0"/>
        </c:ser>
        <c:ser>
          <c:idx val="2"/>
          <c:order val="2"/>
          <c:tx>
            <c:strRef>
              <c:f>доходы!$A$7</c:f>
              <c:strCache>
                <c:ptCount val="1"/>
                <c:pt idx="0">
                  <c:v>    Средний размер пенсии</c:v>
                </c:pt>
              </c:strCache>
            </c:strRef>
          </c:tx>
          <c:spPr>
            <a:ln cap="sq">
              <a:headEnd type="diamond"/>
              <a:tailEnd type="diamond"/>
            </a:ln>
          </c:spPr>
          <c:marker>
            <c:symbol val="none"/>
          </c:marker>
          <c:cat>
            <c:numRef>
              <c:f>доходы!$B$4:$K$4</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доходы!$B$7:$K$7</c:f>
              <c:numCache>
                <c:formatCode>0.0</c:formatCode>
                <c:ptCount val="10"/>
                <c:pt idx="0">
                  <c:v>3115.2</c:v>
                </c:pt>
                <c:pt idx="1">
                  <c:v>3857.1</c:v>
                </c:pt>
                <c:pt idx="2">
                  <c:v>4788.1000000000004</c:v>
                </c:pt>
                <c:pt idx="3">
                  <c:v>4620.8999999999996</c:v>
                </c:pt>
                <c:pt idx="4">
                  <c:v>7520.4</c:v>
                </c:pt>
                <c:pt idx="5">
                  <c:v>9564</c:v>
                </c:pt>
                <c:pt idx="6">
                  <c:v>11607.4</c:v>
                </c:pt>
                <c:pt idx="7">
                  <c:v>13144.2</c:v>
                </c:pt>
                <c:pt idx="8">
                  <c:v>14445</c:v>
                </c:pt>
                <c:pt idx="9">
                  <c:v>15911.5</c:v>
                </c:pt>
              </c:numCache>
            </c:numRef>
          </c:val>
          <c:smooth val="0"/>
        </c:ser>
        <c:dLbls>
          <c:showLegendKey val="0"/>
          <c:showVal val="0"/>
          <c:showCatName val="0"/>
          <c:showSerName val="0"/>
          <c:showPercent val="0"/>
          <c:showBubbleSize val="0"/>
        </c:dLbls>
        <c:marker val="1"/>
        <c:smooth val="0"/>
        <c:axId val="318999552"/>
        <c:axId val="319005440"/>
      </c:lineChart>
      <c:catAx>
        <c:axId val="318999552"/>
        <c:scaling>
          <c:orientation val="minMax"/>
        </c:scaling>
        <c:delete val="0"/>
        <c:axPos val="b"/>
        <c:numFmt formatCode="General" sourceLinked="1"/>
        <c:majorTickMark val="out"/>
        <c:minorTickMark val="none"/>
        <c:tickLblPos val="nextTo"/>
        <c:crossAx val="319005440"/>
        <c:crosses val="autoZero"/>
        <c:auto val="1"/>
        <c:lblAlgn val="ctr"/>
        <c:lblOffset val="100"/>
        <c:noMultiLvlLbl val="0"/>
      </c:catAx>
      <c:valAx>
        <c:axId val="319005440"/>
        <c:scaling>
          <c:orientation val="minMax"/>
          <c:max val="70000"/>
        </c:scaling>
        <c:delete val="0"/>
        <c:axPos val="l"/>
        <c:majorGridlines/>
        <c:title>
          <c:tx>
            <c:rich>
              <a:bodyPr rot="0" vert="horz"/>
              <a:lstStyle/>
              <a:p>
                <a:pPr algn="ctr">
                  <a:defRPr sz="899" b="1" i="0" u="none" strike="noStrike" baseline="0">
                    <a:solidFill>
                      <a:srgbClr val="000000"/>
                    </a:solidFill>
                    <a:latin typeface="Times New Roman"/>
                    <a:ea typeface="Times New Roman"/>
                    <a:cs typeface="Times New Roman"/>
                  </a:defRPr>
                </a:pPr>
                <a:r>
                  <a:rPr lang="ru-RU"/>
                  <a:t>рублей</a:t>
                </a:r>
              </a:p>
            </c:rich>
          </c:tx>
          <c:layout>
            <c:manualLayout>
              <c:xMode val="edge"/>
              <c:yMode val="edge"/>
              <c:x val="3.4097294441968344E-2"/>
              <c:y val="7.869359072051477E-3"/>
            </c:manualLayout>
          </c:layout>
          <c:overlay val="0"/>
        </c:title>
        <c:numFmt formatCode="0.0" sourceLinked="1"/>
        <c:majorTickMark val="out"/>
        <c:minorTickMark val="none"/>
        <c:tickLblPos val="nextTo"/>
        <c:crossAx val="318999552"/>
        <c:crosses val="autoZero"/>
        <c:crossBetween val="between"/>
      </c:valAx>
    </c:plotArea>
    <c:legend>
      <c:legendPos val="r"/>
      <c:layout>
        <c:manualLayout>
          <c:xMode val="edge"/>
          <c:yMode val="edge"/>
          <c:x val="0.70749021938295453"/>
          <c:y val="7.6924053848107701E-2"/>
          <c:w val="0.29073474306277747"/>
          <c:h val="0.9217077300821267"/>
        </c:manualLayout>
      </c:layout>
      <c:overlay val="0"/>
    </c:legend>
    <c:plotVisOnly val="1"/>
    <c:dispBlanksAs val="gap"/>
    <c:showDLblsOverMax val="0"/>
  </c:chart>
  <c:txPr>
    <a:bodyPr/>
    <a:lstStyle/>
    <a:p>
      <a:pPr>
        <a:defRPr sz="899">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54396325459318"/>
          <c:y val="0.12045564304461942"/>
          <c:w val="0.79306714785651788"/>
          <c:h val="0.73900717410323713"/>
        </c:manualLayout>
      </c:layout>
      <c:lineChart>
        <c:grouping val="stacked"/>
        <c:varyColors val="0"/>
        <c:ser>
          <c:idx val="0"/>
          <c:order val="0"/>
          <c:tx>
            <c:strRef>
              <c:f>доходы!$A$33</c:f>
              <c:strCache>
                <c:ptCount val="1"/>
                <c:pt idx="0">
                  <c:v>Доля населения с доходами ниже прожиточного минимума, %</c:v>
                </c:pt>
              </c:strCache>
            </c:strRef>
          </c:tx>
          <c:spPr>
            <a:ln>
              <a:headEnd type="oval"/>
              <a:tailEnd type="oval"/>
            </a:ln>
          </c:spPr>
          <c:marker>
            <c:symbol val="none"/>
          </c:marker>
          <c:cat>
            <c:numRef>
              <c:f>доходы!$B$32:$K$32</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доходы!$B$33:$K$33</c:f>
              <c:numCache>
                <c:formatCode>0.0</c:formatCode>
                <c:ptCount val="10"/>
                <c:pt idx="0">
                  <c:v>2.5</c:v>
                </c:pt>
                <c:pt idx="1">
                  <c:v>4.5</c:v>
                </c:pt>
                <c:pt idx="2">
                  <c:v>4.3</c:v>
                </c:pt>
                <c:pt idx="3">
                  <c:v>4.2</c:v>
                </c:pt>
                <c:pt idx="4">
                  <c:v>2.8</c:v>
                </c:pt>
                <c:pt idx="5">
                  <c:v>4</c:v>
                </c:pt>
                <c:pt idx="6">
                  <c:v>4.9000000000000004</c:v>
                </c:pt>
                <c:pt idx="7">
                  <c:v>4.5</c:v>
                </c:pt>
                <c:pt idx="8">
                  <c:v>5.0999999999999996</c:v>
                </c:pt>
                <c:pt idx="9">
                  <c:v>5.4</c:v>
                </c:pt>
              </c:numCache>
            </c:numRef>
          </c:val>
          <c:smooth val="0"/>
        </c:ser>
        <c:dLbls>
          <c:showLegendKey val="0"/>
          <c:showVal val="0"/>
          <c:showCatName val="0"/>
          <c:showSerName val="0"/>
          <c:showPercent val="0"/>
          <c:showBubbleSize val="0"/>
        </c:dLbls>
        <c:marker val="1"/>
        <c:smooth val="0"/>
        <c:axId val="215245568"/>
        <c:axId val="215247104"/>
      </c:lineChart>
      <c:catAx>
        <c:axId val="215245568"/>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5247104"/>
        <c:crosses val="autoZero"/>
        <c:auto val="1"/>
        <c:lblAlgn val="ctr"/>
        <c:lblOffset val="100"/>
        <c:noMultiLvlLbl val="0"/>
      </c:catAx>
      <c:valAx>
        <c:axId val="215247104"/>
        <c:scaling>
          <c:orientation val="minMax"/>
        </c:scaling>
        <c:delete val="0"/>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процент (%)</a:t>
                </a:r>
              </a:p>
            </c:rich>
          </c:tx>
          <c:layout>
            <c:manualLayout>
              <c:xMode val="edge"/>
              <c:yMode val="edge"/>
              <c:x val="5.000003282608282E-2"/>
              <c:y val="2.0614244611930704E-2"/>
            </c:manualLayout>
          </c:layout>
          <c:overlay val="0"/>
        </c:title>
        <c:numFmt formatCode="0.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15245568"/>
        <c:crosses val="autoZero"/>
        <c:crossBetween val="between"/>
      </c:valAx>
    </c:plotArea>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3530833913753"/>
          <c:y val="0.12584915701563851"/>
          <c:w val="0.65662556179806952"/>
          <c:h val="0.76794115291833065"/>
        </c:manualLayout>
      </c:layout>
      <c:lineChart>
        <c:grouping val="standard"/>
        <c:varyColors val="0"/>
        <c:ser>
          <c:idx val="0"/>
          <c:order val="0"/>
          <c:tx>
            <c:v>Оборот розничной торговли</c:v>
          </c:tx>
          <c:spPr>
            <a:ln w="44448"/>
          </c:spPr>
          <c:dLbls>
            <c:dLblPos val="t"/>
            <c:showLegendKey val="0"/>
            <c:showVal val="1"/>
            <c:showCatName val="0"/>
            <c:showSerName val="0"/>
            <c:showPercent val="0"/>
            <c:showBubbleSize val="0"/>
            <c:showLeaderLines val="0"/>
          </c:dLbls>
          <c:cat>
            <c:numRef>
              <c:f>'оборот розничной торговли 09-13'!$A$8:$A$12</c:f>
              <c:numCache>
                <c:formatCode>General</c:formatCode>
                <c:ptCount val="5"/>
                <c:pt idx="0">
                  <c:v>2009</c:v>
                </c:pt>
                <c:pt idx="1">
                  <c:v>2010</c:v>
                </c:pt>
                <c:pt idx="2">
                  <c:v>2011</c:v>
                </c:pt>
                <c:pt idx="3">
                  <c:v>2012</c:v>
                </c:pt>
                <c:pt idx="4">
                  <c:v>2013</c:v>
                </c:pt>
              </c:numCache>
            </c:numRef>
          </c:cat>
          <c:val>
            <c:numRef>
              <c:f>'оборот розничной торговли 09-13'!$B$8:$B$12</c:f>
              <c:numCache>
                <c:formatCode>General</c:formatCode>
                <c:ptCount val="5"/>
                <c:pt idx="0">
                  <c:v>3895.9</c:v>
                </c:pt>
                <c:pt idx="1">
                  <c:v>3933.4</c:v>
                </c:pt>
                <c:pt idx="2">
                  <c:v>4149.63</c:v>
                </c:pt>
                <c:pt idx="3">
                  <c:v>4514.8100000000004</c:v>
                </c:pt>
                <c:pt idx="4">
                  <c:v>5034.84</c:v>
                </c:pt>
              </c:numCache>
            </c:numRef>
          </c:val>
          <c:smooth val="0"/>
        </c:ser>
        <c:ser>
          <c:idx val="1"/>
          <c:order val="1"/>
          <c:tx>
            <c:v>Оборот общественного питания</c:v>
          </c:tx>
          <c:spPr>
            <a:ln w="41273"/>
          </c:spPr>
          <c:dLbls>
            <c:dLblPos val="t"/>
            <c:showLegendKey val="0"/>
            <c:showVal val="1"/>
            <c:showCatName val="0"/>
            <c:showSerName val="0"/>
            <c:showPercent val="0"/>
            <c:showBubbleSize val="0"/>
            <c:showLeaderLines val="0"/>
          </c:dLbls>
          <c:cat>
            <c:numRef>
              <c:f>'оборот розничной торговли 09-13'!$A$8:$A$12</c:f>
              <c:numCache>
                <c:formatCode>General</c:formatCode>
                <c:ptCount val="5"/>
                <c:pt idx="0">
                  <c:v>2009</c:v>
                </c:pt>
                <c:pt idx="1">
                  <c:v>2010</c:v>
                </c:pt>
                <c:pt idx="2">
                  <c:v>2011</c:v>
                </c:pt>
                <c:pt idx="3">
                  <c:v>2012</c:v>
                </c:pt>
                <c:pt idx="4">
                  <c:v>2013</c:v>
                </c:pt>
              </c:numCache>
            </c:numRef>
          </c:cat>
          <c:val>
            <c:numRef>
              <c:f>'оборот розничной торговли 09-13'!$C$8:$C$12</c:f>
              <c:numCache>
                <c:formatCode>General</c:formatCode>
                <c:ptCount val="5"/>
                <c:pt idx="0">
                  <c:v>391.45</c:v>
                </c:pt>
                <c:pt idx="1">
                  <c:v>376.59</c:v>
                </c:pt>
                <c:pt idx="2">
                  <c:v>443.86</c:v>
                </c:pt>
                <c:pt idx="3">
                  <c:v>454.9</c:v>
                </c:pt>
                <c:pt idx="4">
                  <c:v>588.02</c:v>
                </c:pt>
              </c:numCache>
            </c:numRef>
          </c:val>
          <c:smooth val="0"/>
        </c:ser>
        <c:dLbls>
          <c:showLegendKey val="0"/>
          <c:showVal val="0"/>
          <c:showCatName val="0"/>
          <c:showSerName val="0"/>
          <c:showPercent val="0"/>
          <c:showBubbleSize val="0"/>
        </c:dLbls>
        <c:marker val="1"/>
        <c:smooth val="0"/>
        <c:axId val="474897792"/>
        <c:axId val="474920064"/>
      </c:lineChart>
      <c:catAx>
        <c:axId val="474897792"/>
        <c:scaling>
          <c:orientation val="minMax"/>
        </c:scaling>
        <c:delete val="0"/>
        <c:axPos val="b"/>
        <c:numFmt formatCode="General" sourceLinked="1"/>
        <c:majorTickMark val="none"/>
        <c:minorTickMark val="none"/>
        <c:tickLblPos val="nextTo"/>
        <c:crossAx val="474920064"/>
        <c:crosses val="autoZero"/>
        <c:auto val="1"/>
        <c:lblAlgn val="ctr"/>
        <c:lblOffset val="100"/>
        <c:noMultiLvlLbl val="0"/>
      </c:catAx>
      <c:valAx>
        <c:axId val="474920064"/>
        <c:scaling>
          <c:orientation val="minMax"/>
        </c:scaling>
        <c:delete val="0"/>
        <c:axPos val="l"/>
        <c:majorGridlines/>
        <c:title>
          <c:tx>
            <c:rich>
              <a:bodyPr rot="0" vert="horz"/>
              <a:lstStyle/>
              <a:p>
                <a:pPr>
                  <a:defRPr b="1"/>
                </a:pPr>
                <a:r>
                  <a:rPr lang="ru-RU" b="1" i="0" baseline="0"/>
                  <a:t>млн. рублей</a:t>
                </a:r>
              </a:p>
            </c:rich>
          </c:tx>
          <c:layout>
            <c:manualLayout>
              <c:xMode val="edge"/>
              <c:yMode val="edge"/>
              <c:x val="0.10979426688830299"/>
              <c:y val="3.4670900986838754E-2"/>
            </c:manualLayout>
          </c:layout>
          <c:overlay val="0"/>
        </c:title>
        <c:numFmt formatCode="General" sourceLinked="1"/>
        <c:majorTickMark val="none"/>
        <c:minorTickMark val="none"/>
        <c:tickLblPos val="nextTo"/>
        <c:crossAx val="474897792"/>
        <c:crosses val="autoZero"/>
        <c:crossBetween val="between"/>
      </c:valAx>
    </c:plotArea>
    <c:legend>
      <c:legendPos val="r"/>
      <c:layout>
        <c:manualLayout>
          <c:xMode val="edge"/>
          <c:yMode val="edge"/>
          <c:x val="0.80210333869599326"/>
          <c:y val="4.296372425545783E-2"/>
          <c:w val="0.18208942230001379"/>
          <c:h val="0.87768350889580649"/>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тыс. кв. м</c:v>
                </c:pt>
              </c:strCache>
            </c:strRef>
          </c:tx>
          <c:spPr>
            <a:solidFill>
              <a:schemeClr val="accent2"/>
            </a:solidFill>
            <a:scene3d>
              <a:camera prst="orthographicFront"/>
              <a:lightRig rig="threePt" dir="t">
                <a:rot lat="0" lon="0" rev="1200000"/>
              </a:lightRig>
            </a:scene3d>
            <a:sp3d>
              <a:bevelT w="63500" h="25400"/>
              <a:bevelB w="139700" prst="cross"/>
            </a:sp3d>
          </c:spPr>
          <c:invertIfNegative val="0"/>
          <c:dLbls>
            <c:showLegendKey val="0"/>
            <c:showVal val="1"/>
            <c:showCatName val="0"/>
            <c:showSerName val="0"/>
            <c:showPercent val="0"/>
            <c:showBubbleSize val="0"/>
            <c:showLeaderLines val="0"/>
          </c:dLbls>
          <c:cat>
            <c:numRef>
              <c:f>Лист1!$A$2:$A$6</c:f>
              <c:numCache>
                <c:formatCode>General</c:formatCode>
                <c:ptCount val="5"/>
                <c:pt idx="0">
                  <c:v>2009</c:v>
                </c:pt>
                <c:pt idx="1">
                  <c:v>2010</c:v>
                </c:pt>
                <c:pt idx="2">
                  <c:v>2011</c:v>
                </c:pt>
                <c:pt idx="3">
                  <c:v>2012</c:v>
                </c:pt>
                <c:pt idx="4">
                  <c:v>2013</c:v>
                </c:pt>
              </c:numCache>
            </c:numRef>
          </c:cat>
          <c:val>
            <c:numRef>
              <c:f>Лист1!$B$2:$B$6</c:f>
              <c:numCache>
                <c:formatCode>General</c:formatCode>
                <c:ptCount val="5"/>
                <c:pt idx="0">
                  <c:v>25.178999999999998</c:v>
                </c:pt>
                <c:pt idx="1">
                  <c:v>27.327000000000002</c:v>
                </c:pt>
                <c:pt idx="2">
                  <c:v>31.006</c:v>
                </c:pt>
                <c:pt idx="3">
                  <c:v>32.65</c:v>
                </c:pt>
                <c:pt idx="4">
                  <c:v>34.753</c:v>
                </c:pt>
              </c:numCache>
            </c:numRef>
          </c:val>
        </c:ser>
        <c:dLbls>
          <c:showLegendKey val="0"/>
          <c:showVal val="0"/>
          <c:showCatName val="0"/>
          <c:showSerName val="0"/>
          <c:showPercent val="0"/>
          <c:showBubbleSize val="0"/>
        </c:dLbls>
        <c:gapWidth val="150"/>
        <c:axId val="474994176"/>
        <c:axId val="474995712"/>
      </c:barChart>
      <c:catAx>
        <c:axId val="474994176"/>
        <c:scaling>
          <c:orientation val="minMax"/>
        </c:scaling>
        <c:delete val="0"/>
        <c:axPos val="b"/>
        <c:numFmt formatCode="General" sourceLinked="1"/>
        <c:majorTickMark val="out"/>
        <c:minorTickMark val="none"/>
        <c:tickLblPos val="nextTo"/>
        <c:crossAx val="474995712"/>
        <c:crosses val="autoZero"/>
        <c:auto val="1"/>
        <c:lblAlgn val="ctr"/>
        <c:lblOffset val="100"/>
        <c:noMultiLvlLbl val="0"/>
      </c:catAx>
      <c:valAx>
        <c:axId val="474995712"/>
        <c:scaling>
          <c:orientation val="minMax"/>
        </c:scaling>
        <c:delete val="0"/>
        <c:axPos val="l"/>
        <c:majorGridlines/>
        <c:numFmt formatCode="General" sourceLinked="1"/>
        <c:majorTickMark val="out"/>
        <c:minorTickMark val="none"/>
        <c:tickLblPos val="nextTo"/>
        <c:crossAx val="474994176"/>
        <c:crosses val="autoZero"/>
        <c:crossBetween val="between"/>
      </c:valAx>
    </c:plotArea>
    <c:legend>
      <c:legendPos val="r"/>
      <c:layout>
        <c:manualLayout>
          <c:xMode val="edge"/>
          <c:yMode val="edge"/>
          <c:x val="0.79704995412158841"/>
          <c:y val="0.46416748687664039"/>
          <c:w val="0.18906139171627934"/>
          <c:h val="0.17074393044619424"/>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18250185489073"/>
          <c:y val="8.7019189268008168E-2"/>
          <c:w val="0.86472620339065875"/>
          <c:h val="0.75674447360746566"/>
        </c:manualLayout>
      </c:layout>
      <c:barChart>
        <c:barDir val="col"/>
        <c:grouping val="clustered"/>
        <c:varyColors val="0"/>
        <c:ser>
          <c:idx val="0"/>
          <c:order val="0"/>
          <c:tx>
            <c:v>млн. руб.</c:v>
          </c:tx>
          <c:spPr>
            <a:effectLst>
              <a:glow rad="63500">
                <a:schemeClr val="accent1">
                  <a:satMod val="175000"/>
                  <a:alpha val="40000"/>
                </a:schemeClr>
              </a:glow>
              <a:outerShdw blurRad="50800" dist="38100" algn="l" rotWithShape="0">
                <a:prstClr val="black">
                  <a:alpha val="40000"/>
                </a:prstClr>
              </a:outerShdw>
              <a:softEdge rad="12700"/>
            </a:effectLst>
            <a:scene3d>
              <a:camera prst="orthographicFront"/>
              <a:lightRig rig="threePt" dir="t"/>
            </a:scene3d>
            <a:sp3d>
              <a:bevelT/>
            </a:sp3d>
          </c:spPr>
          <c:invertIfNegative val="0"/>
          <c:dLbls>
            <c:showLegendKey val="0"/>
            <c:showVal val="1"/>
            <c:showCatName val="0"/>
            <c:showSerName val="0"/>
            <c:showPercent val="0"/>
            <c:showBubbleSize val="0"/>
            <c:showLeaderLines val="0"/>
          </c:dLbls>
          <c:cat>
            <c:numRef>
              <c:f>Лист1!$A$1:$A$5</c:f>
              <c:numCache>
                <c:formatCode>General</c:formatCode>
                <c:ptCount val="5"/>
                <c:pt idx="0">
                  <c:v>2009</c:v>
                </c:pt>
                <c:pt idx="1">
                  <c:v>2010</c:v>
                </c:pt>
                <c:pt idx="2">
                  <c:v>2011</c:v>
                </c:pt>
                <c:pt idx="3">
                  <c:v>2012</c:v>
                </c:pt>
                <c:pt idx="4">
                  <c:v>2013</c:v>
                </c:pt>
              </c:numCache>
            </c:numRef>
          </c:cat>
          <c:val>
            <c:numRef>
              <c:f>Лист1!$B$1:$B$5</c:f>
              <c:numCache>
                <c:formatCode>General</c:formatCode>
                <c:ptCount val="5"/>
                <c:pt idx="0">
                  <c:v>3218.1</c:v>
                </c:pt>
                <c:pt idx="1">
                  <c:v>3499.5</c:v>
                </c:pt>
                <c:pt idx="2">
                  <c:v>3985.4</c:v>
                </c:pt>
                <c:pt idx="3">
                  <c:v>3922</c:v>
                </c:pt>
                <c:pt idx="4">
                  <c:v>4270</c:v>
                </c:pt>
              </c:numCache>
            </c:numRef>
          </c:val>
        </c:ser>
        <c:dLbls>
          <c:showLegendKey val="0"/>
          <c:showVal val="0"/>
          <c:showCatName val="0"/>
          <c:showSerName val="0"/>
          <c:showPercent val="0"/>
          <c:showBubbleSize val="0"/>
        </c:dLbls>
        <c:gapWidth val="150"/>
        <c:axId val="235748352"/>
        <c:axId val="474886912"/>
      </c:barChart>
      <c:catAx>
        <c:axId val="235748352"/>
        <c:scaling>
          <c:orientation val="minMax"/>
        </c:scaling>
        <c:delete val="0"/>
        <c:axPos val="b"/>
        <c:numFmt formatCode="General" sourceLinked="1"/>
        <c:majorTickMark val="out"/>
        <c:minorTickMark val="none"/>
        <c:tickLblPos val="nextTo"/>
        <c:crossAx val="474886912"/>
        <c:crosses val="autoZero"/>
        <c:auto val="1"/>
        <c:lblAlgn val="ctr"/>
        <c:lblOffset val="100"/>
        <c:noMultiLvlLbl val="0"/>
      </c:catAx>
      <c:valAx>
        <c:axId val="474886912"/>
        <c:scaling>
          <c:orientation val="minMax"/>
        </c:scaling>
        <c:delete val="0"/>
        <c:axPos val="l"/>
        <c:majorGridlines/>
        <c:title>
          <c:tx>
            <c:rich>
              <a:bodyPr rot="0" vert="horz"/>
              <a:lstStyle/>
              <a:p>
                <a:pPr>
                  <a:defRPr b="1" i="0" baseline="0"/>
                </a:pPr>
                <a:r>
                  <a:rPr lang="ru-RU" b="1" i="0" baseline="0"/>
                  <a:t>млн. рублей</a:t>
                </a:r>
              </a:p>
            </c:rich>
          </c:tx>
          <c:layout>
            <c:manualLayout>
              <c:xMode val="edge"/>
              <c:yMode val="edge"/>
              <c:x val="0.10072006350432784"/>
              <c:y val="9.4254884806065895E-5"/>
            </c:manualLayout>
          </c:layout>
          <c:overlay val="0"/>
        </c:title>
        <c:numFmt formatCode="General" sourceLinked="1"/>
        <c:majorTickMark val="out"/>
        <c:minorTickMark val="none"/>
        <c:tickLblPos val="nextTo"/>
        <c:crossAx val="235748352"/>
        <c:crosses val="autoZero"/>
        <c:crossBetween val="between"/>
      </c:valAx>
      <c:spPr>
        <a:effectLst/>
        <a:scene3d>
          <a:camera prst="orthographicFront"/>
          <a:lightRig rig="threePt" dir="t"/>
        </a:scene3d>
        <a:sp3d/>
      </c:spPr>
    </c:plotArea>
    <c:plotVisOnly val="1"/>
    <c:dispBlanksAs val="gap"/>
    <c:showDLblsOverMax val="0"/>
  </c:chart>
  <c:spPr>
    <a:scene3d>
      <a:camera prst="orthographicFront"/>
      <a:lightRig rig="threePt" dir="t"/>
    </a:scene3d>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F8C51-C36F-49E6-8121-4379DA3AA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167</Pages>
  <Words>44818</Words>
  <Characters>255469</Characters>
  <Application>Microsoft Office Word</Application>
  <DocSecurity>0</DocSecurity>
  <Lines>2128</Lines>
  <Paragraphs>599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г.Югорска</Company>
  <LinksUpToDate>false</LinksUpToDate>
  <CharactersWithSpaces>299688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Грудцына Ирина Викторовна</dc:creator>
  <cp:keywords/>
  <dc:description/>
  <cp:lastModifiedBy>Черанева Лариса Николаевна</cp:lastModifiedBy>
  <cp:revision>10</cp:revision>
  <cp:lastPrinted>2015-03-02T05:02:00Z</cp:lastPrinted>
  <dcterms:created xsi:type="dcterms:W3CDTF">2015-02-05T04:04:00Z</dcterms:created>
  <dcterms:modified xsi:type="dcterms:W3CDTF">2016-07-11T10:55:00Z</dcterms:modified>
</cp:coreProperties>
</file>