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D64A48"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D64A48" w:rsidP="00637860">
            <w:pPr>
              <w:ind w:right="176" w:firstLine="705"/>
              <w:jc w:val="center"/>
              <w:rPr>
                <w:b/>
              </w:rPr>
            </w:pPr>
            <w:r>
              <w:rPr>
                <w:b/>
                <w:bCs/>
              </w:rPr>
              <w:t>1 635 414</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91254D">
        <w:t>28</w:t>
      </w:r>
      <w:r w:rsidR="00B739C1">
        <w:t xml:space="preserve"> декабря 2015 года по акту</w:t>
      </w:r>
      <w:r w:rsidR="00DE60AC">
        <w:t xml:space="preserve">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r w:rsidR="00D64A48">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EA0159">
        <w:t xml:space="preserve">в течение 20 (двадцати) календарных дней с момента </w:t>
      </w:r>
      <w:r w:rsidR="0091254D">
        <w:t>подписания акта приема-передачи квартир</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lastRenderedPageBreak/>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D64A48">
        <w:t>нут «</w:t>
      </w:r>
      <w:r w:rsidR="0000554F">
        <w:t>08</w:t>
      </w:r>
      <w:r>
        <w:t>» </w:t>
      </w:r>
      <w:r w:rsidR="00D64A48">
        <w:rPr>
          <w:rFonts w:cs="Arial"/>
          <w:sz w:val="22"/>
          <w:szCs w:val="22"/>
        </w:rPr>
        <w:t xml:space="preserve"> </w:t>
      </w:r>
      <w:r w:rsidR="0000554F" w:rsidRPr="0000554F">
        <w:rPr>
          <w:rFonts w:cs="Arial"/>
          <w:sz w:val="22"/>
          <w:szCs w:val="22"/>
        </w:rPr>
        <w:t xml:space="preserve">декабря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Дата окончания срока рассмотрения заявок на участие в аукционе в электронной форме: «</w:t>
      </w:r>
      <w:r w:rsidR="0000554F">
        <w:t>10</w:t>
      </w:r>
      <w:r>
        <w:t xml:space="preserve"> » </w:t>
      </w:r>
      <w:r w:rsidR="00D64A48">
        <w:rPr>
          <w:rFonts w:cs="Arial"/>
          <w:sz w:val="22"/>
          <w:szCs w:val="22"/>
        </w:rPr>
        <w:t xml:space="preserve"> </w:t>
      </w:r>
      <w:r w:rsidR="0000554F">
        <w:t xml:space="preserve">декабря </w:t>
      </w:r>
      <w:r>
        <w:t>2015 года.</w:t>
      </w:r>
    </w:p>
    <w:p w:rsidR="001B1A02" w:rsidRDefault="001B1A02" w:rsidP="001B1A02">
      <w:pPr>
        <w:tabs>
          <w:tab w:val="num" w:pos="1418"/>
        </w:tabs>
        <w:autoSpaceDE w:val="0"/>
        <w:autoSpaceDN w:val="0"/>
        <w:adjustRightInd w:val="0"/>
        <w:spacing w:after="0"/>
        <w:ind w:firstLine="709"/>
      </w:pPr>
      <w:r>
        <w:t>17.</w:t>
      </w:r>
      <w:r>
        <w:tab/>
        <w:t>Дата проведения аукциона в электронной форме: «</w:t>
      </w:r>
      <w:r w:rsidR="0000554F">
        <w:t>14</w:t>
      </w:r>
      <w:r>
        <w:t xml:space="preserve"> »</w:t>
      </w:r>
      <w:r w:rsidR="0000554F" w:rsidRPr="0000554F">
        <w:t xml:space="preserve"> </w:t>
      </w:r>
      <w:r w:rsidR="0000554F">
        <w:t xml:space="preserve">декабря </w:t>
      </w:r>
      <w:r w:rsidR="00D64A48">
        <w:rPr>
          <w:rFonts w:cs="Arial"/>
          <w:sz w:val="22"/>
          <w:szCs w:val="22"/>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bookmarkStart w:id="0" w:name="_GoBack"/>
      <w:bookmarkEnd w:id="0"/>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D64A48">
        <w:t>16 354,14</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D64A48">
        <w:rPr>
          <w:bCs/>
          <w:kern w:val="1"/>
          <w:sz w:val="22"/>
          <w:szCs w:val="22"/>
          <w:lang w:eastAsia="ar-SA"/>
        </w:rPr>
        <w:t>81 770,70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Назначение платежа: мероприятие 70.04.00 «</w:t>
      </w:r>
      <w:r w:rsidR="00D64A48" w:rsidRPr="006C02CD">
        <w:t xml:space="preserve">Обеспечение </w:t>
      </w:r>
      <w:r w:rsidR="00D64A48">
        <w:t>ис</w:t>
      </w:r>
      <w:r w:rsidR="00D64A48" w:rsidRPr="006C02CD">
        <w:t>полнения му</w:t>
      </w:r>
      <w:r w:rsidR="00D64A48">
        <w:t>ниципального контракта №_______</w:t>
      </w:r>
      <w:r w:rsidRPr="006C02CD">
        <w:t>»;</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w:t>
      </w:r>
      <w:r>
        <w:rPr>
          <w:rFonts w:ascii="Times New Roman" w:hAnsi="Times New Roman" w:cs="Times New Roman"/>
          <w:b w:val="0"/>
          <w:bCs w:val="0"/>
        </w:rPr>
        <w:lastRenderedPageBreak/>
        <w:t xml:space="preserve">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D64A48" w:rsidP="00773860">
      <w:pPr>
        <w:tabs>
          <w:tab w:val="num" w:pos="142"/>
        </w:tabs>
        <w:rPr>
          <w:b/>
        </w:rPr>
      </w:pPr>
      <w:r>
        <w:rPr>
          <w:b/>
        </w:rPr>
        <w:t>Начальник</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D64A48">
        <w:rPr>
          <w:b/>
        </w:rPr>
        <w:t xml:space="preserve">И.В. </w:t>
      </w:r>
      <w:proofErr w:type="spellStart"/>
      <w:r w:rsidR="00D64A48">
        <w:rPr>
          <w:b/>
        </w:rPr>
        <w:t>Грудцына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83" w:rsidRDefault="00340283" w:rsidP="002F6760">
      <w:pPr>
        <w:spacing w:after="0"/>
      </w:pPr>
      <w:r>
        <w:separator/>
      </w:r>
    </w:p>
  </w:endnote>
  <w:endnote w:type="continuationSeparator" w:id="0">
    <w:p w:rsidR="00340283" w:rsidRDefault="0034028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0554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83" w:rsidRDefault="00340283" w:rsidP="002F6760">
      <w:pPr>
        <w:spacing w:after="0"/>
      </w:pPr>
      <w:r>
        <w:separator/>
      </w:r>
    </w:p>
  </w:footnote>
  <w:footnote w:type="continuationSeparator" w:id="0">
    <w:p w:rsidR="00340283" w:rsidRDefault="0034028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554F"/>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0283"/>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5B0A"/>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32E4"/>
    <w:rsid w:val="008E75F8"/>
    <w:rsid w:val="008F52DA"/>
    <w:rsid w:val="008F62D0"/>
    <w:rsid w:val="008F73C0"/>
    <w:rsid w:val="009079F6"/>
    <w:rsid w:val="0091254D"/>
    <w:rsid w:val="00912B22"/>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2EF5"/>
    <w:rsid w:val="00AA75FC"/>
    <w:rsid w:val="00AB7B30"/>
    <w:rsid w:val="00AC11EF"/>
    <w:rsid w:val="00AD0989"/>
    <w:rsid w:val="00AE0496"/>
    <w:rsid w:val="00AF05B5"/>
    <w:rsid w:val="00B07AAF"/>
    <w:rsid w:val="00B10A9E"/>
    <w:rsid w:val="00B11667"/>
    <w:rsid w:val="00B203F4"/>
    <w:rsid w:val="00B3377C"/>
    <w:rsid w:val="00B46076"/>
    <w:rsid w:val="00B46C7B"/>
    <w:rsid w:val="00B739C1"/>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B024D"/>
    <w:rsid w:val="00CB0756"/>
    <w:rsid w:val="00D1179F"/>
    <w:rsid w:val="00D17665"/>
    <w:rsid w:val="00D2021A"/>
    <w:rsid w:val="00D22B1E"/>
    <w:rsid w:val="00D269D7"/>
    <w:rsid w:val="00D44BF4"/>
    <w:rsid w:val="00D64A48"/>
    <w:rsid w:val="00D67A3F"/>
    <w:rsid w:val="00D72D31"/>
    <w:rsid w:val="00D746BB"/>
    <w:rsid w:val="00D8180B"/>
    <w:rsid w:val="00D87C63"/>
    <w:rsid w:val="00DA30C7"/>
    <w:rsid w:val="00DA6839"/>
    <w:rsid w:val="00DA71CB"/>
    <w:rsid w:val="00DB11D5"/>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54</cp:revision>
  <cp:lastPrinted>2015-11-30T09:39:00Z</cp:lastPrinted>
  <dcterms:created xsi:type="dcterms:W3CDTF">2014-05-20T09:26:00Z</dcterms:created>
  <dcterms:modified xsi:type="dcterms:W3CDTF">2015-11-30T13:09:00Z</dcterms:modified>
</cp:coreProperties>
</file>