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CE" w:rsidRDefault="00E67DCE" w:rsidP="00E67DCE">
      <w:pPr>
        <w:pStyle w:val="a7"/>
      </w:pPr>
    </w:p>
    <w:p w:rsidR="00E67DCE" w:rsidRDefault="00E67DCE" w:rsidP="00E67DCE">
      <w:pPr>
        <w:jc w:val="center"/>
        <w:rPr>
          <w:b/>
        </w:rPr>
      </w:pPr>
      <w:r>
        <w:rPr>
          <w:noProof/>
          <w:lang w:eastAsia="ru-RU"/>
        </w:rPr>
        <w:drawing>
          <wp:inline distT="0" distB="0" distL="0" distR="0">
            <wp:extent cx="428625" cy="533400"/>
            <wp:effectExtent l="19050" t="0" r="9525" b="0"/>
            <wp:docPr id="1" name="Рисунок 1" descr="Герб малый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лый чб"/>
                    <pic:cNvPicPr>
                      <a:picLocks noChangeAspect="1" noChangeArrowheads="1"/>
                    </pic:cNvPicPr>
                  </pic:nvPicPr>
                  <pic:blipFill>
                    <a:blip r:embed="rId5" cstate="print"/>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E67DCE" w:rsidRDefault="00E67DCE" w:rsidP="00E67DCE">
      <w:pPr>
        <w:jc w:val="center"/>
        <w:rPr>
          <w:b/>
        </w:rPr>
      </w:pPr>
    </w:p>
    <w:p w:rsidR="00E67DCE" w:rsidRDefault="00E67DCE" w:rsidP="00E67DCE">
      <w:pPr>
        <w:jc w:val="center"/>
        <w:rPr>
          <w:b/>
        </w:rPr>
      </w:pPr>
      <w:r>
        <w:rPr>
          <w:b/>
        </w:rPr>
        <w:t>Муниципальное образование – городской округ город Югорск</w:t>
      </w:r>
    </w:p>
    <w:p w:rsidR="00E67DCE" w:rsidRDefault="00E67DCE" w:rsidP="00E67DCE">
      <w:pPr>
        <w:jc w:val="center"/>
        <w:rPr>
          <w:b/>
        </w:rPr>
      </w:pPr>
      <w:r>
        <w:rPr>
          <w:b/>
        </w:rPr>
        <w:t xml:space="preserve">Муниципальное лечебно-профилактическое учреждение </w:t>
      </w:r>
    </w:p>
    <w:p w:rsidR="00E67DCE" w:rsidRDefault="00E67DCE" w:rsidP="00E67DCE">
      <w:pPr>
        <w:jc w:val="center"/>
      </w:pPr>
      <w:r>
        <w:rPr>
          <w:b/>
        </w:rPr>
        <w:t xml:space="preserve">«Центральная городская больница </w:t>
      </w:r>
      <w:proofErr w:type="gramStart"/>
      <w:r>
        <w:rPr>
          <w:b/>
        </w:rPr>
        <w:t>г</w:t>
      </w:r>
      <w:proofErr w:type="gramEnd"/>
      <w:r>
        <w:rPr>
          <w:b/>
        </w:rPr>
        <w:t>. Югорска»</w:t>
      </w:r>
    </w:p>
    <w:p w:rsidR="00E67DCE" w:rsidRDefault="00E67DCE" w:rsidP="00E67DCE">
      <w:pPr>
        <w:jc w:val="center"/>
        <w:rPr>
          <w:b/>
        </w:rPr>
      </w:pPr>
      <w:r>
        <w:rPr>
          <w:b/>
        </w:rPr>
        <w:t xml:space="preserve">628260, Тюменская область, </w:t>
      </w:r>
      <w:proofErr w:type="gramStart"/>
      <w:r>
        <w:rPr>
          <w:b/>
        </w:rPr>
        <w:t>г</w:t>
      </w:r>
      <w:proofErr w:type="gramEnd"/>
      <w:r>
        <w:rPr>
          <w:b/>
        </w:rPr>
        <w:t>. Югорск, ул. Попова, д. 29, а/я 66</w:t>
      </w:r>
    </w:p>
    <w:p w:rsidR="00E67DCE" w:rsidRDefault="00E67DCE" w:rsidP="00E67DCE">
      <w:pPr>
        <w:pStyle w:val="a8"/>
        <w:jc w:val="left"/>
      </w:pPr>
      <w:r w:rsidRPr="00CB7035">
        <w:rPr>
          <w:b/>
        </w:rPr>
        <w:t xml:space="preserve">                  </w:t>
      </w:r>
      <w:r>
        <w:rPr>
          <w:b/>
        </w:rPr>
        <w:t xml:space="preserve">Тел./факс (346-75) 2-48-10,  </w:t>
      </w:r>
      <w:proofErr w:type="gramStart"/>
      <w:r>
        <w:t>Е</w:t>
      </w:r>
      <w:proofErr w:type="gramEnd"/>
      <w:r>
        <w:t>-</w:t>
      </w:r>
      <w:r>
        <w:rPr>
          <w:lang w:val="en-US"/>
        </w:rPr>
        <w:t>mail</w:t>
      </w:r>
      <w:r>
        <w:t xml:space="preserve">: </w:t>
      </w:r>
      <w:hyperlink r:id="rId6" w:history="1">
        <w:r>
          <w:rPr>
            <w:rStyle w:val="a3"/>
            <w:lang w:val="en-US"/>
          </w:rPr>
          <w:t>mtsucgb</w:t>
        </w:r>
        <w:r>
          <w:rPr>
            <w:rStyle w:val="a3"/>
          </w:rPr>
          <w:t>@</w:t>
        </w:r>
        <w:r>
          <w:rPr>
            <w:rStyle w:val="a3"/>
            <w:lang w:val="en-US"/>
          </w:rPr>
          <w:t>mail</w:t>
        </w:r>
        <w:r>
          <w:rPr>
            <w:rStyle w:val="a3"/>
          </w:rPr>
          <w:t>.</w:t>
        </w:r>
        <w:r>
          <w:rPr>
            <w:rStyle w:val="a3"/>
            <w:lang w:val="en-US"/>
          </w:rPr>
          <w:t>ru</w:t>
        </w:r>
      </w:hyperlink>
      <w:r>
        <w:t xml:space="preserve">, </w:t>
      </w:r>
      <w:hyperlink r:id="rId7" w:history="1">
        <w:r>
          <w:rPr>
            <w:rStyle w:val="a3"/>
            <w:lang w:val="en-US"/>
          </w:rPr>
          <w:t>ucgb</w:t>
        </w:r>
        <w:r>
          <w:rPr>
            <w:rStyle w:val="a3"/>
          </w:rPr>
          <w:t>@</w:t>
        </w:r>
        <w:r>
          <w:rPr>
            <w:rStyle w:val="a3"/>
            <w:lang w:val="en-US"/>
          </w:rPr>
          <w:t>yandex</w:t>
        </w:r>
        <w:r>
          <w:rPr>
            <w:rStyle w:val="a3"/>
          </w:rPr>
          <w:t>.</w:t>
        </w:r>
        <w:r>
          <w:rPr>
            <w:rStyle w:val="a3"/>
            <w:lang w:val="en-US"/>
          </w:rPr>
          <w:t>ru</w:t>
        </w:r>
      </w:hyperlink>
    </w:p>
    <w:p w:rsidR="00E67DCE" w:rsidRPr="00DD5898" w:rsidRDefault="00E67DCE" w:rsidP="00E67DCE">
      <w:pPr>
        <w:jc w:val="center"/>
      </w:pPr>
      <w:r>
        <w:t>_______________________________________________________________________</w:t>
      </w:r>
    </w:p>
    <w:p w:rsidR="00E67DCE" w:rsidRPr="005C19C4" w:rsidRDefault="00E67DCE" w:rsidP="00E67DCE">
      <w:pPr>
        <w:pStyle w:val="1"/>
        <w:rPr>
          <w:sz w:val="22"/>
          <w:szCs w:val="22"/>
        </w:rPr>
      </w:pPr>
      <w:r>
        <w:rPr>
          <w:sz w:val="22"/>
          <w:szCs w:val="22"/>
        </w:rPr>
        <w:t>Извещение о проведении запроса котировок</w:t>
      </w:r>
    </w:p>
    <w:p w:rsidR="00E67DCE" w:rsidRDefault="00E67DCE" w:rsidP="00E67DCE">
      <w:pPr>
        <w:ind w:left="-142"/>
        <w:jc w:val="both"/>
        <w:rPr>
          <w:sz w:val="22"/>
          <w:szCs w:val="22"/>
          <w:u w:val="single"/>
        </w:rPr>
      </w:pPr>
      <w:r w:rsidRPr="00D07AC2">
        <w:rPr>
          <w:sz w:val="22"/>
          <w:szCs w:val="22"/>
          <w:u w:val="single"/>
        </w:rPr>
        <w:t>«</w:t>
      </w:r>
      <w:r>
        <w:rPr>
          <w:sz w:val="22"/>
          <w:szCs w:val="22"/>
          <w:u w:val="single"/>
        </w:rPr>
        <w:t xml:space="preserve"> </w:t>
      </w:r>
      <w:r w:rsidR="00D72202">
        <w:rPr>
          <w:sz w:val="22"/>
          <w:szCs w:val="22"/>
          <w:u w:val="single"/>
        </w:rPr>
        <w:t>25</w:t>
      </w:r>
      <w:r>
        <w:rPr>
          <w:sz w:val="22"/>
          <w:szCs w:val="22"/>
          <w:u w:val="single"/>
        </w:rPr>
        <w:t xml:space="preserve">  </w:t>
      </w:r>
      <w:r w:rsidRPr="00D07AC2">
        <w:rPr>
          <w:sz w:val="22"/>
          <w:szCs w:val="22"/>
          <w:u w:val="single"/>
        </w:rPr>
        <w:t xml:space="preserve">» </w:t>
      </w:r>
      <w:r>
        <w:rPr>
          <w:sz w:val="22"/>
          <w:szCs w:val="22"/>
          <w:u w:val="single"/>
        </w:rPr>
        <w:t xml:space="preserve">февраля </w:t>
      </w:r>
      <w:r w:rsidRPr="00D07AC2">
        <w:rPr>
          <w:sz w:val="22"/>
          <w:szCs w:val="22"/>
          <w:u w:val="single"/>
        </w:rPr>
        <w:t xml:space="preserve"> 201</w:t>
      </w:r>
      <w:r>
        <w:rPr>
          <w:sz w:val="22"/>
          <w:szCs w:val="22"/>
          <w:u w:val="single"/>
        </w:rPr>
        <w:t xml:space="preserve">1 </w:t>
      </w:r>
      <w:r w:rsidRPr="00D07AC2">
        <w:rPr>
          <w:sz w:val="22"/>
          <w:szCs w:val="22"/>
          <w:u w:val="single"/>
        </w:rPr>
        <w:t>г. № Б/</w:t>
      </w:r>
      <w:r>
        <w:rPr>
          <w:sz w:val="22"/>
          <w:szCs w:val="22"/>
          <w:u w:val="single"/>
        </w:rPr>
        <w:t xml:space="preserve">01  </w:t>
      </w:r>
    </w:p>
    <w:p w:rsidR="00E67DCE" w:rsidRDefault="00E67DCE" w:rsidP="00E67DCE">
      <w:pPr>
        <w:ind w:left="-142"/>
        <w:jc w:val="both"/>
        <w:rPr>
          <w:sz w:val="22"/>
          <w:szCs w:val="22"/>
          <w:u w:val="single"/>
        </w:rPr>
      </w:pPr>
    </w:p>
    <w:p w:rsidR="00E67DCE" w:rsidRDefault="00E67DCE" w:rsidP="00E67DCE">
      <w:pPr>
        <w:ind w:left="-142"/>
        <w:jc w:val="both"/>
        <w:rPr>
          <w:sz w:val="22"/>
          <w:szCs w:val="22"/>
        </w:rPr>
      </w:pPr>
      <w:r w:rsidRPr="006A4E6B">
        <w:rPr>
          <w:sz w:val="22"/>
          <w:szCs w:val="22"/>
        </w:rPr>
        <w:t>Номер извещения на официальном сайте:______________________________</w:t>
      </w:r>
    </w:p>
    <w:p w:rsidR="00E67DCE" w:rsidRDefault="00E67DCE" w:rsidP="00E67DCE">
      <w:pPr>
        <w:ind w:left="-142"/>
        <w:jc w:val="both"/>
        <w:rPr>
          <w:sz w:val="22"/>
          <w:szCs w:val="22"/>
          <w:u w:val="single"/>
        </w:rPr>
      </w:pPr>
    </w:p>
    <w:p w:rsidR="00E67DCE" w:rsidRPr="00313AFA" w:rsidRDefault="00E67DCE" w:rsidP="00E67DCE">
      <w:pPr>
        <w:ind w:left="-561" w:firstLine="561"/>
        <w:jc w:val="center"/>
        <w:rPr>
          <w:sz w:val="22"/>
          <w:szCs w:val="22"/>
        </w:rPr>
      </w:pPr>
      <w:r w:rsidRPr="00313AFA">
        <w:rPr>
          <w:sz w:val="22"/>
          <w:szCs w:val="22"/>
        </w:rPr>
        <w:t>Уважаемые господа!</w:t>
      </w:r>
    </w:p>
    <w:p w:rsidR="00E67DCE" w:rsidRPr="00313AFA" w:rsidRDefault="00E67DCE" w:rsidP="00E67DCE">
      <w:pPr>
        <w:ind w:right="-85"/>
        <w:jc w:val="both"/>
        <w:rPr>
          <w:sz w:val="22"/>
          <w:szCs w:val="22"/>
        </w:rPr>
      </w:pPr>
      <w:r w:rsidRPr="00313AFA">
        <w:rPr>
          <w:sz w:val="22"/>
          <w:szCs w:val="22"/>
        </w:rPr>
        <w:t xml:space="preserve">            Муниципальное лечебно-профилактическое учреждение «Центральная городская больница г.Югорска» приглашает принять участие в размещении муниципального заказа способом запроса котировок  на поставку товара для муниципальных нужд города Югорска.</w:t>
      </w:r>
    </w:p>
    <w:p w:rsidR="00E67DCE" w:rsidRPr="00313AFA" w:rsidRDefault="00E67DCE" w:rsidP="00E67DCE">
      <w:pPr>
        <w:rPr>
          <w:sz w:val="22"/>
          <w:szCs w:val="22"/>
        </w:rPr>
      </w:pPr>
      <w:r w:rsidRPr="00313AFA">
        <w:rPr>
          <w:sz w:val="22"/>
          <w:szCs w:val="22"/>
        </w:rPr>
        <w:t>Предмет контракта: поставка лекарственных средств.</w:t>
      </w:r>
    </w:p>
    <w:tbl>
      <w:tblPr>
        <w:tblW w:w="10632"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425"/>
        <w:gridCol w:w="993"/>
        <w:gridCol w:w="2268"/>
        <w:gridCol w:w="1701"/>
        <w:gridCol w:w="3544"/>
        <w:gridCol w:w="850"/>
        <w:gridCol w:w="851"/>
      </w:tblGrid>
      <w:tr w:rsidR="00E67DCE" w:rsidRPr="00313AFA" w:rsidTr="00742FC8">
        <w:tc>
          <w:tcPr>
            <w:tcW w:w="425" w:type="dxa"/>
          </w:tcPr>
          <w:p w:rsidR="00E67DCE" w:rsidRPr="00664AEA" w:rsidRDefault="00E67DCE" w:rsidP="00742FC8">
            <w:pPr>
              <w:pStyle w:val="a6"/>
              <w:spacing w:line="240" w:lineRule="auto"/>
              <w:rPr>
                <w:b/>
                <w:sz w:val="20"/>
                <w:szCs w:val="20"/>
              </w:rPr>
            </w:pPr>
            <w:r w:rsidRPr="00664AEA">
              <w:rPr>
                <w:b/>
                <w:sz w:val="20"/>
                <w:szCs w:val="20"/>
              </w:rPr>
              <w:t>№</w:t>
            </w:r>
          </w:p>
        </w:tc>
        <w:tc>
          <w:tcPr>
            <w:tcW w:w="993" w:type="dxa"/>
          </w:tcPr>
          <w:p w:rsidR="00E67DCE" w:rsidRPr="00664AEA" w:rsidRDefault="00E67DCE" w:rsidP="00742FC8">
            <w:pPr>
              <w:pStyle w:val="a6"/>
              <w:spacing w:line="240" w:lineRule="auto"/>
              <w:jc w:val="left"/>
              <w:rPr>
                <w:b/>
                <w:sz w:val="20"/>
                <w:szCs w:val="20"/>
              </w:rPr>
            </w:pPr>
            <w:r w:rsidRPr="00664AEA">
              <w:rPr>
                <w:b/>
                <w:sz w:val="20"/>
                <w:szCs w:val="20"/>
              </w:rPr>
              <w:t>Код ОКДП</w:t>
            </w:r>
          </w:p>
        </w:tc>
        <w:tc>
          <w:tcPr>
            <w:tcW w:w="2268" w:type="dxa"/>
          </w:tcPr>
          <w:p w:rsidR="00E67DCE" w:rsidRPr="00664AEA" w:rsidRDefault="00E67DCE" w:rsidP="00742FC8">
            <w:pPr>
              <w:pStyle w:val="a6"/>
              <w:spacing w:line="240" w:lineRule="auto"/>
              <w:jc w:val="left"/>
              <w:rPr>
                <w:b/>
                <w:sz w:val="20"/>
                <w:szCs w:val="20"/>
              </w:rPr>
            </w:pPr>
            <w:r w:rsidRPr="00664AEA">
              <w:rPr>
                <w:b/>
                <w:sz w:val="20"/>
                <w:szCs w:val="20"/>
              </w:rPr>
              <w:t>Международное непатентованное наименование</w:t>
            </w:r>
          </w:p>
        </w:tc>
        <w:tc>
          <w:tcPr>
            <w:tcW w:w="1701" w:type="dxa"/>
          </w:tcPr>
          <w:p w:rsidR="00E67DCE" w:rsidRPr="00664AEA" w:rsidRDefault="00E67DCE" w:rsidP="00742FC8">
            <w:pPr>
              <w:pStyle w:val="a6"/>
              <w:spacing w:line="240" w:lineRule="auto"/>
              <w:jc w:val="center"/>
              <w:rPr>
                <w:b/>
                <w:sz w:val="20"/>
                <w:szCs w:val="20"/>
              </w:rPr>
            </w:pPr>
            <w:r w:rsidRPr="00664AEA">
              <w:rPr>
                <w:b/>
                <w:sz w:val="20"/>
                <w:szCs w:val="20"/>
              </w:rPr>
              <w:t xml:space="preserve">Торговое </w:t>
            </w:r>
          </w:p>
          <w:p w:rsidR="00E67DCE" w:rsidRPr="00664AEA" w:rsidRDefault="00E67DCE" w:rsidP="00742FC8">
            <w:pPr>
              <w:pStyle w:val="a6"/>
              <w:spacing w:line="240" w:lineRule="auto"/>
              <w:jc w:val="center"/>
              <w:rPr>
                <w:b/>
                <w:sz w:val="20"/>
                <w:szCs w:val="20"/>
              </w:rPr>
            </w:pPr>
            <w:r w:rsidRPr="00664AEA">
              <w:rPr>
                <w:b/>
                <w:sz w:val="20"/>
                <w:szCs w:val="20"/>
              </w:rPr>
              <w:t>наименование</w:t>
            </w:r>
          </w:p>
        </w:tc>
        <w:tc>
          <w:tcPr>
            <w:tcW w:w="3544" w:type="dxa"/>
          </w:tcPr>
          <w:p w:rsidR="00E67DCE" w:rsidRPr="00664AEA" w:rsidRDefault="00E67DCE" w:rsidP="00742FC8">
            <w:pPr>
              <w:pStyle w:val="a6"/>
              <w:spacing w:line="240" w:lineRule="auto"/>
              <w:jc w:val="center"/>
              <w:rPr>
                <w:b/>
                <w:sz w:val="20"/>
                <w:szCs w:val="20"/>
              </w:rPr>
            </w:pPr>
            <w:r w:rsidRPr="00664AEA">
              <w:rPr>
                <w:b/>
                <w:sz w:val="20"/>
                <w:szCs w:val="20"/>
              </w:rPr>
              <w:t xml:space="preserve">Характеристика </w:t>
            </w:r>
          </w:p>
        </w:tc>
        <w:tc>
          <w:tcPr>
            <w:tcW w:w="850" w:type="dxa"/>
          </w:tcPr>
          <w:p w:rsidR="00E67DCE" w:rsidRPr="00664AEA" w:rsidRDefault="00E67DCE" w:rsidP="00742FC8">
            <w:pPr>
              <w:pStyle w:val="a6"/>
              <w:spacing w:line="240" w:lineRule="auto"/>
              <w:jc w:val="center"/>
              <w:rPr>
                <w:b/>
                <w:sz w:val="20"/>
                <w:szCs w:val="20"/>
              </w:rPr>
            </w:pPr>
            <w:r w:rsidRPr="00664AEA">
              <w:rPr>
                <w:b/>
                <w:sz w:val="20"/>
                <w:szCs w:val="20"/>
              </w:rPr>
              <w:t>ед</w:t>
            </w:r>
            <w:proofErr w:type="gramStart"/>
            <w:r w:rsidRPr="00664AEA">
              <w:rPr>
                <w:b/>
                <w:sz w:val="20"/>
                <w:szCs w:val="20"/>
              </w:rPr>
              <w:t>.и</w:t>
            </w:r>
            <w:proofErr w:type="gramEnd"/>
            <w:r w:rsidRPr="00664AEA">
              <w:rPr>
                <w:b/>
                <w:sz w:val="20"/>
                <w:szCs w:val="20"/>
              </w:rPr>
              <w:t>змерен</w:t>
            </w:r>
          </w:p>
        </w:tc>
        <w:tc>
          <w:tcPr>
            <w:tcW w:w="851" w:type="dxa"/>
          </w:tcPr>
          <w:p w:rsidR="00E67DCE" w:rsidRPr="00664AEA" w:rsidRDefault="00E67DCE" w:rsidP="00742FC8">
            <w:pPr>
              <w:pStyle w:val="a6"/>
              <w:spacing w:line="240" w:lineRule="auto"/>
              <w:jc w:val="center"/>
              <w:rPr>
                <w:b/>
                <w:sz w:val="20"/>
                <w:szCs w:val="20"/>
              </w:rPr>
            </w:pPr>
            <w:r w:rsidRPr="00664AEA">
              <w:rPr>
                <w:b/>
                <w:sz w:val="20"/>
                <w:szCs w:val="20"/>
              </w:rPr>
              <w:t>Кол-во</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Хлорпромазин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Аминазин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2,5% 2мл № 10, раствор для инъекций, ампулы</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3</w:t>
            </w:r>
          </w:p>
        </w:tc>
      </w:tr>
      <w:tr w:rsidR="00E67DCE" w:rsidRPr="00313AFA" w:rsidTr="00742FC8">
        <w:trPr>
          <w:trHeight w:val="181"/>
        </w:trPr>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rPr>
                <w:b/>
                <w:bCs/>
                <w:snapToGrid w:val="0"/>
                <w:color w:val="000000"/>
              </w:rPr>
            </w:pPr>
            <w:r>
              <w:rPr>
                <w:b/>
                <w:bCs/>
                <w:sz w:val="22"/>
                <w:szCs w:val="22"/>
              </w:rPr>
              <w:t>2423240</w:t>
            </w:r>
          </w:p>
        </w:tc>
        <w:tc>
          <w:tcPr>
            <w:tcW w:w="2268" w:type="dxa"/>
          </w:tcPr>
          <w:p w:rsidR="00E67DCE" w:rsidRPr="002F4E28" w:rsidRDefault="00E67DCE" w:rsidP="00742FC8">
            <w:pPr>
              <w:rPr>
                <w:bCs/>
                <w:snapToGrid w:val="0"/>
                <w:color w:val="000000"/>
              </w:rPr>
            </w:pPr>
            <w:proofErr w:type="spellStart"/>
            <w:r w:rsidRPr="002F4E28">
              <w:rPr>
                <w:bCs/>
                <w:snapToGrid w:val="0"/>
                <w:color w:val="000000"/>
                <w:sz w:val="22"/>
                <w:szCs w:val="22"/>
              </w:rPr>
              <w:t>Метамизол</w:t>
            </w:r>
            <w:proofErr w:type="spellEnd"/>
            <w:r w:rsidRPr="002F4E28">
              <w:rPr>
                <w:bCs/>
                <w:snapToGrid w:val="0"/>
                <w:color w:val="000000"/>
                <w:sz w:val="22"/>
                <w:szCs w:val="22"/>
              </w:rPr>
              <w:t xml:space="preserve"> натрия</w:t>
            </w:r>
          </w:p>
        </w:tc>
        <w:tc>
          <w:tcPr>
            <w:tcW w:w="1701" w:type="dxa"/>
          </w:tcPr>
          <w:p w:rsidR="00E67DCE" w:rsidRPr="00313AFA" w:rsidRDefault="00E67DCE" w:rsidP="00742FC8">
            <w:pPr>
              <w:rPr>
                <w:rFonts w:cs="Times New Roman"/>
                <w:snapToGrid w:val="0"/>
                <w:color w:val="000000"/>
              </w:rPr>
            </w:pPr>
            <w:r w:rsidRPr="00313AFA">
              <w:rPr>
                <w:rFonts w:cs="Times New Roman"/>
                <w:snapToGrid w:val="0"/>
                <w:color w:val="000000"/>
                <w:sz w:val="22"/>
                <w:szCs w:val="22"/>
              </w:rPr>
              <w:t>Анальгин</w:t>
            </w:r>
          </w:p>
        </w:tc>
        <w:tc>
          <w:tcPr>
            <w:tcW w:w="3544" w:type="dxa"/>
          </w:tcPr>
          <w:p w:rsidR="00E67DCE" w:rsidRPr="00664AEA" w:rsidRDefault="00E67DCE" w:rsidP="00742FC8">
            <w:pPr>
              <w:rPr>
                <w:rFonts w:cs="Times New Roman"/>
                <w:snapToGrid w:val="0"/>
                <w:color w:val="000000"/>
                <w:sz w:val="18"/>
                <w:szCs w:val="18"/>
              </w:rPr>
            </w:pPr>
            <w:r w:rsidRPr="00664AEA">
              <w:rPr>
                <w:rFonts w:cs="Times New Roman"/>
                <w:snapToGrid w:val="0"/>
                <w:color w:val="000000"/>
                <w:sz w:val="18"/>
                <w:szCs w:val="18"/>
              </w:rPr>
              <w:t>50% 2 мл № 10, ампулы, раствор для инъекций</w:t>
            </w:r>
          </w:p>
        </w:tc>
        <w:tc>
          <w:tcPr>
            <w:tcW w:w="850" w:type="dxa"/>
          </w:tcPr>
          <w:p w:rsidR="00E67DCE" w:rsidRPr="00313AFA" w:rsidRDefault="00E67DCE" w:rsidP="00742FC8">
            <w:pPr>
              <w:rPr>
                <w:rFonts w:cs="Times New Roman"/>
                <w:snapToGrid w:val="0"/>
                <w:color w:val="000000"/>
              </w:rPr>
            </w:pPr>
            <w:r w:rsidRPr="00313AFA">
              <w:rPr>
                <w:rFonts w:cs="Times New Roman"/>
                <w:snapToGrid w:val="0"/>
                <w:color w:val="000000"/>
                <w:sz w:val="22"/>
                <w:szCs w:val="22"/>
              </w:rPr>
              <w:t>упак</w:t>
            </w:r>
          </w:p>
        </w:tc>
        <w:tc>
          <w:tcPr>
            <w:tcW w:w="851" w:type="dxa"/>
          </w:tcPr>
          <w:p w:rsidR="00E67DCE" w:rsidRPr="00313AFA" w:rsidRDefault="00E67DCE" w:rsidP="00742FC8">
            <w:pPr>
              <w:rPr>
                <w:rFonts w:cs="Times New Roman"/>
              </w:rPr>
            </w:pPr>
            <w:r w:rsidRPr="00313AFA">
              <w:rPr>
                <w:rFonts w:cs="Times New Roman"/>
                <w:sz w:val="22"/>
                <w:szCs w:val="22"/>
              </w:rPr>
              <w:t>60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rPr>
                <w:b/>
              </w:rPr>
            </w:pPr>
            <w:r>
              <w:rPr>
                <w:b/>
                <w:bCs/>
                <w:sz w:val="22"/>
                <w:szCs w:val="22"/>
              </w:rPr>
              <w:t>2423240</w:t>
            </w:r>
          </w:p>
        </w:tc>
        <w:tc>
          <w:tcPr>
            <w:tcW w:w="2268" w:type="dxa"/>
          </w:tcPr>
          <w:p w:rsidR="00E67DCE" w:rsidRPr="002F4E28" w:rsidRDefault="00E67DCE" w:rsidP="00742FC8">
            <w:proofErr w:type="spellStart"/>
            <w:r w:rsidRPr="002F4E28">
              <w:rPr>
                <w:sz w:val="22"/>
                <w:szCs w:val="22"/>
              </w:rPr>
              <w:t>Пропранолол</w:t>
            </w:r>
            <w:proofErr w:type="spellEnd"/>
          </w:p>
        </w:tc>
        <w:tc>
          <w:tcPr>
            <w:tcW w:w="1701" w:type="dxa"/>
          </w:tcPr>
          <w:p w:rsidR="00E67DCE" w:rsidRPr="00313AFA" w:rsidRDefault="00E67DCE" w:rsidP="00742FC8">
            <w:pPr>
              <w:rPr>
                <w:rFonts w:cs="Times New Roman"/>
              </w:rPr>
            </w:pPr>
            <w:proofErr w:type="spellStart"/>
            <w:r w:rsidRPr="00313AFA">
              <w:rPr>
                <w:rFonts w:cs="Times New Roman"/>
                <w:sz w:val="22"/>
                <w:szCs w:val="22"/>
              </w:rPr>
              <w:t>Анаприлин</w:t>
            </w:r>
            <w:proofErr w:type="spellEnd"/>
          </w:p>
        </w:tc>
        <w:tc>
          <w:tcPr>
            <w:tcW w:w="3544" w:type="dxa"/>
          </w:tcPr>
          <w:p w:rsidR="00E67DCE" w:rsidRPr="00664AEA" w:rsidRDefault="00E67DCE" w:rsidP="00742FC8">
            <w:pPr>
              <w:rPr>
                <w:rFonts w:cs="Times New Roman"/>
                <w:sz w:val="18"/>
                <w:szCs w:val="18"/>
              </w:rPr>
            </w:pPr>
            <w:r w:rsidRPr="00664AEA">
              <w:rPr>
                <w:rFonts w:cs="Times New Roman"/>
                <w:sz w:val="18"/>
                <w:szCs w:val="18"/>
              </w:rPr>
              <w:t>40 мг № 50, таблетки</w:t>
            </w:r>
          </w:p>
        </w:tc>
        <w:tc>
          <w:tcPr>
            <w:tcW w:w="850" w:type="dxa"/>
          </w:tcPr>
          <w:p w:rsidR="00E67DCE" w:rsidRPr="00313AFA" w:rsidRDefault="00E67DCE" w:rsidP="00742FC8">
            <w:pPr>
              <w:rPr>
                <w:rFonts w:cs="Times New Roman"/>
              </w:rPr>
            </w:pPr>
            <w:r w:rsidRPr="00313AFA">
              <w:rPr>
                <w:rFonts w:cs="Times New Roman"/>
                <w:sz w:val="22"/>
                <w:szCs w:val="22"/>
              </w:rPr>
              <w:t>упак</w:t>
            </w:r>
          </w:p>
        </w:tc>
        <w:tc>
          <w:tcPr>
            <w:tcW w:w="851" w:type="dxa"/>
          </w:tcPr>
          <w:p w:rsidR="00E67DCE" w:rsidRPr="00313AFA" w:rsidRDefault="00E67DCE" w:rsidP="00742FC8">
            <w:pPr>
              <w:rPr>
                <w:rFonts w:cs="Times New Roman"/>
              </w:rPr>
            </w:pPr>
            <w:r w:rsidRPr="00313AFA">
              <w:rPr>
                <w:rFonts w:cs="Times New Roman"/>
                <w:sz w:val="22"/>
                <w:szCs w:val="22"/>
              </w:rPr>
              <w:t>10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Аскорбиновая кислота</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Аскорбиновая кислота</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5% 2мл №10, раствор для внутривенного и внутримышечного введения, ампулы</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 xml:space="preserve">Калия и магния </w:t>
            </w:r>
            <w:proofErr w:type="spellStart"/>
            <w:r w:rsidRPr="002F4E28">
              <w:rPr>
                <w:bCs/>
                <w:sz w:val="22"/>
                <w:szCs w:val="22"/>
              </w:rPr>
              <w:t>аспарагинат</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Аспаркам</w:t>
            </w:r>
            <w:proofErr w:type="spellEnd"/>
            <w:r w:rsidRPr="00313AFA">
              <w:rPr>
                <w:rFonts w:cs="Times New Roman"/>
                <w:color w:val="000000"/>
                <w:sz w:val="22"/>
                <w:szCs w:val="22"/>
              </w:rPr>
              <w:t>-</w:t>
            </w:r>
            <w:r w:rsidRPr="00313AFA">
              <w:rPr>
                <w:rFonts w:cs="Times New Roman"/>
                <w:color w:val="000000"/>
                <w:sz w:val="22"/>
                <w:szCs w:val="22"/>
                <w:lang w:val="en-US"/>
              </w:rPr>
              <w:t xml:space="preserve"> L</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10мл № 10, ампулы, раствор для внутривенного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rPr>
                <w:b/>
                <w:bCs/>
                <w:color w:val="000000"/>
              </w:rPr>
            </w:pPr>
            <w:r>
              <w:rPr>
                <w:b/>
                <w:bCs/>
                <w:sz w:val="22"/>
                <w:szCs w:val="22"/>
              </w:rPr>
              <w:t>2423240</w:t>
            </w:r>
          </w:p>
        </w:tc>
        <w:tc>
          <w:tcPr>
            <w:tcW w:w="2268" w:type="dxa"/>
          </w:tcPr>
          <w:p w:rsidR="00E67DCE" w:rsidRPr="002F4E28" w:rsidRDefault="00E67DCE" w:rsidP="00742FC8">
            <w:pPr>
              <w:rPr>
                <w:bCs/>
                <w:color w:val="000000"/>
              </w:rPr>
            </w:pPr>
            <w:r w:rsidRPr="002F4E28">
              <w:rPr>
                <w:bCs/>
                <w:color w:val="000000"/>
                <w:sz w:val="22"/>
                <w:szCs w:val="22"/>
              </w:rPr>
              <w:t>Атропина сульфат</w:t>
            </w:r>
          </w:p>
        </w:tc>
        <w:tc>
          <w:tcPr>
            <w:tcW w:w="1701" w:type="dxa"/>
          </w:tcPr>
          <w:p w:rsidR="00E67DCE" w:rsidRPr="00313AFA" w:rsidRDefault="00E67DCE" w:rsidP="00742FC8">
            <w:pPr>
              <w:rPr>
                <w:rFonts w:cs="Times New Roman"/>
                <w:color w:val="000000"/>
              </w:rPr>
            </w:pPr>
            <w:r w:rsidRPr="00313AFA">
              <w:rPr>
                <w:rFonts w:cs="Times New Roman"/>
                <w:color w:val="000000"/>
                <w:sz w:val="22"/>
                <w:szCs w:val="22"/>
              </w:rPr>
              <w:t>Атропин</w:t>
            </w:r>
          </w:p>
        </w:tc>
        <w:tc>
          <w:tcPr>
            <w:tcW w:w="3544" w:type="dxa"/>
          </w:tcPr>
          <w:p w:rsidR="00E67DCE" w:rsidRPr="00664AEA" w:rsidRDefault="00E67DCE" w:rsidP="00742FC8">
            <w:pPr>
              <w:rPr>
                <w:rFonts w:cs="Times New Roman"/>
                <w:color w:val="000000"/>
                <w:sz w:val="18"/>
                <w:szCs w:val="18"/>
              </w:rPr>
            </w:pPr>
            <w:r w:rsidRPr="00664AEA">
              <w:rPr>
                <w:rFonts w:cs="Times New Roman"/>
                <w:color w:val="000000"/>
                <w:sz w:val="18"/>
                <w:szCs w:val="18"/>
              </w:rPr>
              <w:t>0,1% 1 мл № 10, ампулы, раствор для инъекций</w:t>
            </w:r>
          </w:p>
        </w:tc>
        <w:tc>
          <w:tcPr>
            <w:tcW w:w="850" w:type="dxa"/>
          </w:tcPr>
          <w:p w:rsidR="00E67DCE" w:rsidRPr="00313AFA" w:rsidRDefault="00E67DCE" w:rsidP="00742FC8">
            <w:pPr>
              <w:rPr>
                <w:rFonts w:cs="Times New Roman"/>
                <w:color w:val="000000"/>
              </w:rPr>
            </w:pPr>
            <w:r w:rsidRPr="00313AFA">
              <w:rPr>
                <w:rFonts w:cs="Times New Roman"/>
                <w:color w:val="000000"/>
                <w:sz w:val="22"/>
                <w:szCs w:val="22"/>
              </w:rPr>
              <w:t>упак</w:t>
            </w:r>
          </w:p>
        </w:tc>
        <w:tc>
          <w:tcPr>
            <w:tcW w:w="851" w:type="dxa"/>
          </w:tcPr>
          <w:p w:rsidR="00E67DCE" w:rsidRPr="00313AFA" w:rsidRDefault="00E67DCE" w:rsidP="00742FC8">
            <w:pPr>
              <w:autoSpaceDE w:val="0"/>
              <w:autoSpaceDN w:val="0"/>
              <w:adjustRightInd w:val="0"/>
              <w:rPr>
                <w:rFonts w:cs="Times New Roman"/>
              </w:rPr>
            </w:pPr>
            <w:r w:rsidRPr="00313AFA">
              <w:rPr>
                <w:rFonts w:cs="Times New Roman"/>
                <w:sz w:val="22"/>
                <w:szCs w:val="22"/>
              </w:rPr>
              <w:t>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Фенотерол+ипратропия</w:t>
            </w:r>
            <w:proofErr w:type="spellEnd"/>
            <w:r w:rsidRPr="002F4E28">
              <w:rPr>
                <w:bCs/>
                <w:sz w:val="22"/>
                <w:szCs w:val="22"/>
              </w:rPr>
              <w:t xml:space="preserve"> бромид</w:t>
            </w:r>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Беродуал</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20мл, раствор для ингаляций, флакон капельница</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7</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rPr>
                <w:b/>
                <w:bCs/>
                <w:color w:val="000000"/>
              </w:rPr>
            </w:pPr>
            <w:r>
              <w:rPr>
                <w:b/>
                <w:bCs/>
                <w:sz w:val="22"/>
                <w:szCs w:val="22"/>
              </w:rPr>
              <w:t>2423240</w:t>
            </w:r>
          </w:p>
        </w:tc>
        <w:tc>
          <w:tcPr>
            <w:tcW w:w="2268" w:type="dxa"/>
          </w:tcPr>
          <w:p w:rsidR="00E67DCE" w:rsidRPr="002F4E28" w:rsidRDefault="00E67DCE" w:rsidP="00742FC8">
            <w:pPr>
              <w:rPr>
                <w:bCs/>
                <w:color w:val="000000"/>
              </w:rPr>
            </w:pPr>
            <w:r w:rsidRPr="002F4E28">
              <w:rPr>
                <w:bCs/>
                <w:color w:val="000000"/>
                <w:sz w:val="22"/>
                <w:szCs w:val="22"/>
              </w:rPr>
              <w:t>Бриллиантовый зеленый</w:t>
            </w:r>
          </w:p>
        </w:tc>
        <w:tc>
          <w:tcPr>
            <w:tcW w:w="1701" w:type="dxa"/>
          </w:tcPr>
          <w:p w:rsidR="00E67DCE" w:rsidRPr="00313AFA" w:rsidRDefault="00E67DCE" w:rsidP="00742FC8">
            <w:pPr>
              <w:rPr>
                <w:rFonts w:cs="Times New Roman"/>
                <w:color w:val="000000"/>
              </w:rPr>
            </w:pPr>
            <w:proofErr w:type="spellStart"/>
            <w:r w:rsidRPr="00313AFA">
              <w:rPr>
                <w:rFonts w:cs="Times New Roman"/>
                <w:color w:val="000000"/>
                <w:sz w:val="22"/>
                <w:szCs w:val="22"/>
              </w:rPr>
              <w:t>Брилиантовый</w:t>
            </w:r>
            <w:proofErr w:type="spellEnd"/>
            <w:r w:rsidRPr="00313AFA">
              <w:rPr>
                <w:rFonts w:cs="Times New Roman"/>
                <w:color w:val="000000"/>
                <w:sz w:val="22"/>
                <w:szCs w:val="22"/>
              </w:rPr>
              <w:t xml:space="preserve"> зеленый</w:t>
            </w:r>
          </w:p>
        </w:tc>
        <w:tc>
          <w:tcPr>
            <w:tcW w:w="3544" w:type="dxa"/>
          </w:tcPr>
          <w:p w:rsidR="00E67DCE" w:rsidRPr="00664AEA" w:rsidRDefault="00E67DCE" w:rsidP="00742FC8">
            <w:pPr>
              <w:rPr>
                <w:rFonts w:cs="Times New Roman"/>
                <w:color w:val="000000"/>
                <w:sz w:val="18"/>
                <w:szCs w:val="18"/>
              </w:rPr>
            </w:pPr>
            <w:r w:rsidRPr="00664AEA">
              <w:rPr>
                <w:rFonts w:cs="Times New Roman"/>
                <w:color w:val="000000"/>
                <w:sz w:val="18"/>
                <w:szCs w:val="18"/>
              </w:rPr>
              <w:t xml:space="preserve">1% 10мл, </w:t>
            </w:r>
            <w:proofErr w:type="spellStart"/>
            <w:r w:rsidRPr="00664AEA">
              <w:rPr>
                <w:rFonts w:cs="Times New Roman"/>
                <w:color w:val="000000"/>
                <w:sz w:val="18"/>
                <w:szCs w:val="18"/>
              </w:rPr>
              <w:t>спиртовый</w:t>
            </w:r>
            <w:proofErr w:type="spellEnd"/>
            <w:r w:rsidRPr="00664AEA">
              <w:rPr>
                <w:rFonts w:cs="Times New Roman"/>
                <w:color w:val="000000"/>
                <w:sz w:val="18"/>
                <w:szCs w:val="18"/>
              </w:rPr>
              <w:t xml:space="preserve"> раствор для наружного применения, флакон</w:t>
            </w:r>
          </w:p>
        </w:tc>
        <w:tc>
          <w:tcPr>
            <w:tcW w:w="850" w:type="dxa"/>
          </w:tcPr>
          <w:p w:rsidR="00E67DCE" w:rsidRPr="00313AFA" w:rsidRDefault="00E67DCE" w:rsidP="00742FC8">
            <w:pPr>
              <w:rPr>
                <w:rFonts w:cs="Times New Roman"/>
                <w:color w:val="000000"/>
              </w:rPr>
            </w:pPr>
            <w:proofErr w:type="spellStart"/>
            <w:r w:rsidRPr="00313AFA">
              <w:rPr>
                <w:rFonts w:cs="Times New Roman"/>
                <w:color w:val="000000"/>
                <w:sz w:val="22"/>
                <w:szCs w:val="22"/>
              </w:rPr>
              <w:t>флак</w:t>
            </w:r>
            <w:proofErr w:type="spellEnd"/>
          </w:p>
        </w:tc>
        <w:tc>
          <w:tcPr>
            <w:tcW w:w="851" w:type="dxa"/>
          </w:tcPr>
          <w:p w:rsidR="00E67DCE" w:rsidRPr="00313AFA" w:rsidRDefault="00E67DCE" w:rsidP="00742FC8">
            <w:pPr>
              <w:autoSpaceDE w:val="0"/>
              <w:autoSpaceDN w:val="0"/>
              <w:adjustRightInd w:val="0"/>
              <w:rPr>
                <w:rFonts w:cs="Times New Roman"/>
              </w:rPr>
            </w:pPr>
            <w:r w:rsidRPr="00313AFA">
              <w:rPr>
                <w:rFonts w:cs="Times New Roman"/>
                <w:sz w:val="22"/>
                <w:szCs w:val="22"/>
              </w:rPr>
              <w:t>10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rStyle w:val="a3"/>
                <w:b/>
                <w:bCs/>
                <w:i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rStyle w:val="a3"/>
                <w:bCs/>
                <w:iCs/>
                <w:sz w:val="22"/>
                <w:szCs w:val="22"/>
              </w:rPr>
              <w:t>Фенобарбитал</w:t>
            </w:r>
            <w:proofErr w:type="spellEnd"/>
            <w:r w:rsidRPr="002F4E28">
              <w:rPr>
                <w:rStyle w:val="a3"/>
                <w:bCs/>
                <w:iCs/>
                <w:sz w:val="22"/>
                <w:szCs w:val="22"/>
              </w:rPr>
              <w:t xml:space="preserve"> + </w:t>
            </w:r>
            <w:proofErr w:type="spellStart"/>
            <w:r w:rsidRPr="002F4E28">
              <w:rPr>
                <w:rStyle w:val="a3"/>
                <w:bCs/>
                <w:iCs/>
                <w:sz w:val="22"/>
                <w:szCs w:val="22"/>
              </w:rPr>
              <w:t>Этилбромизовалерианат</w:t>
            </w:r>
            <w:proofErr w:type="spellEnd"/>
            <w:r w:rsidRPr="002F4E28">
              <w:rPr>
                <w:rStyle w:val="a3"/>
                <w:bCs/>
                <w:iCs/>
                <w:sz w:val="22"/>
                <w:szCs w:val="22"/>
              </w:rPr>
              <w:t xml:space="preserve"> + Мятное масло + Хмелевое масло</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Валокордин</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50 мл, капли для приема внутрь, флакон-капельница</w:t>
            </w:r>
          </w:p>
        </w:tc>
        <w:tc>
          <w:tcPr>
            <w:tcW w:w="850"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флак</w:t>
            </w:r>
            <w:proofErr w:type="spellEnd"/>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Сальбутамол</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Вентолин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 xml:space="preserve">1 мг/мл </w:t>
            </w:r>
            <w:proofErr w:type="spellStart"/>
            <w:r w:rsidRPr="00664AEA">
              <w:rPr>
                <w:rFonts w:cs="Times New Roman"/>
                <w:color w:val="000000"/>
                <w:sz w:val="18"/>
                <w:szCs w:val="18"/>
              </w:rPr>
              <w:t>небулы</w:t>
            </w:r>
            <w:proofErr w:type="spellEnd"/>
            <w:r w:rsidRPr="00664AEA">
              <w:rPr>
                <w:rFonts w:cs="Times New Roman"/>
                <w:color w:val="000000"/>
                <w:sz w:val="18"/>
                <w:szCs w:val="18"/>
              </w:rPr>
              <w:t xml:space="preserve"> № 20</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Верапамил</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Верапамил</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0,25%  2мл № 10, ампулы, раствор для внутривенного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rStyle w:val="a3"/>
                <w:b/>
                <w:bCs/>
                <w:i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rStyle w:val="a3"/>
                <w:bCs/>
                <w:iCs/>
                <w:sz w:val="22"/>
                <w:szCs w:val="22"/>
              </w:rPr>
              <w:t>Менадиона</w:t>
            </w:r>
            <w:proofErr w:type="spellEnd"/>
            <w:r w:rsidRPr="002F4E28">
              <w:rPr>
                <w:rStyle w:val="a3"/>
                <w:bCs/>
                <w:iCs/>
                <w:sz w:val="22"/>
                <w:szCs w:val="22"/>
              </w:rPr>
              <w:t xml:space="preserve"> натрия бисульфит</w:t>
            </w:r>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Викасол</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 1 мл № 10, ампулы, раствор для внутримышечного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Декстроза</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Глюкоза</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 xml:space="preserve">5% 200 мл, флаконы, раствор для </w:t>
            </w:r>
            <w:proofErr w:type="spellStart"/>
            <w:r w:rsidRPr="00664AEA">
              <w:rPr>
                <w:rFonts w:cs="Times New Roman"/>
                <w:color w:val="000000"/>
                <w:sz w:val="18"/>
                <w:szCs w:val="18"/>
              </w:rPr>
              <w:t>инфузий</w:t>
            </w:r>
            <w:proofErr w:type="spellEnd"/>
          </w:p>
        </w:tc>
        <w:tc>
          <w:tcPr>
            <w:tcW w:w="850"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флак</w:t>
            </w:r>
            <w:proofErr w:type="spellEnd"/>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30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Декстроза</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Глюкоза</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40% 10 мл № 10, ампулы раствор для внутривенного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Дексаметазон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Дексаметазон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4 мг/мл 1 мл № 25, ампулы, раствор для инъекций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rPr>
                <w:b/>
                <w:bCs/>
                <w:color w:val="000000"/>
              </w:rPr>
            </w:pPr>
            <w:r>
              <w:rPr>
                <w:b/>
                <w:bCs/>
                <w:sz w:val="22"/>
                <w:szCs w:val="22"/>
              </w:rPr>
              <w:t>2423240</w:t>
            </w:r>
          </w:p>
        </w:tc>
        <w:tc>
          <w:tcPr>
            <w:tcW w:w="2268" w:type="dxa"/>
          </w:tcPr>
          <w:p w:rsidR="00E67DCE" w:rsidRPr="002F4E28" w:rsidRDefault="00E67DCE" w:rsidP="00742FC8">
            <w:pPr>
              <w:rPr>
                <w:bCs/>
                <w:color w:val="000000"/>
                <w:highlight w:val="cyan"/>
              </w:rPr>
            </w:pPr>
            <w:proofErr w:type="spellStart"/>
            <w:r w:rsidRPr="002F4E28">
              <w:rPr>
                <w:bCs/>
                <w:color w:val="000000"/>
                <w:sz w:val="22"/>
                <w:szCs w:val="22"/>
              </w:rPr>
              <w:t>Бендазол</w:t>
            </w:r>
            <w:proofErr w:type="spellEnd"/>
          </w:p>
        </w:tc>
        <w:tc>
          <w:tcPr>
            <w:tcW w:w="1701" w:type="dxa"/>
          </w:tcPr>
          <w:p w:rsidR="00E67DCE" w:rsidRPr="00313AFA" w:rsidRDefault="00E67DCE" w:rsidP="00742FC8">
            <w:pPr>
              <w:rPr>
                <w:rFonts w:cs="Times New Roman"/>
                <w:color w:val="000000"/>
              </w:rPr>
            </w:pPr>
            <w:r w:rsidRPr="00313AFA">
              <w:rPr>
                <w:rFonts w:cs="Times New Roman"/>
                <w:color w:val="000000"/>
                <w:sz w:val="22"/>
                <w:szCs w:val="22"/>
              </w:rPr>
              <w:t>Дибазол</w:t>
            </w:r>
          </w:p>
        </w:tc>
        <w:tc>
          <w:tcPr>
            <w:tcW w:w="3544" w:type="dxa"/>
          </w:tcPr>
          <w:p w:rsidR="00E67DCE" w:rsidRPr="00664AEA" w:rsidRDefault="00E67DCE" w:rsidP="00742FC8">
            <w:pPr>
              <w:rPr>
                <w:rFonts w:cs="Times New Roman"/>
                <w:color w:val="000000"/>
                <w:sz w:val="18"/>
                <w:szCs w:val="18"/>
              </w:rPr>
            </w:pPr>
            <w:r w:rsidRPr="00664AEA">
              <w:rPr>
                <w:rFonts w:cs="Times New Roman"/>
                <w:color w:val="000000"/>
                <w:sz w:val="18"/>
                <w:szCs w:val="18"/>
              </w:rPr>
              <w:t>1% 5мл № 10, ампулы, раствор для инъекций</w:t>
            </w:r>
          </w:p>
        </w:tc>
        <w:tc>
          <w:tcPr>
            <w:tcW w:w="850" w:type="dxa"/>
          </w:tcPr>
          <w:p w:rsidR="00E67DCE" w:rsidRPr="00313AFA" w:rsidRDefault="00E67DCE" w:rsidP="00742FC8">
            <w:pPr>
              <w:rPr>
                <w:rFonts w:cs="Times New Roman"/>
                <w:color w:val="000000"/>
              </w:rPr>
            </w:pPr>
            <w:r w:rsidRPr="00313AFA">
              <w:rPr>
                <w:rFonts w:cs="Times New Roman"/>
                <w:color w:val="000000"/>
                <w:sz w:val="22"/>
                <w:szCs w:val="22"/>
              </w:rPr>
              <w:t>упак</w:t>
            </w:r>
          </w:p>
        </w:tc>
        <w:tc>
          <w:tcPr>
            <w:tcW w:w="851" w:type="dxa"/>
          </w:tcPr>
          <w:p w:rsidR="00E67DCE" w:rsidRPr="00313AFA" w:rsidRDefault="00E67DCE" w:rsidP="00742FC8">
            <w:pPr>
              <w:autoSpaceDE w:val="0"/>
              <w:autoSpaceDN w:val="0"/>
              <w:adjustRightInd w:val="0"/>
              <w:rPr>
                <w:rFonts w:cs="Times New Roman"/>
              </w:rPr>
            </w:pPr>
            <w:r w:rsidRPr="00313AFA">
              <w:rPr>
                <w:rFonts w:cs="Times New Roman"/>
                <w:sz w:val="22"/>
                <w:szCs w:val="22"/>
              </w:rPr>
              <w:t>10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Дигоксин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Дигоксин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0,25% 1 мл № 10, ампулы раствор для инъекций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Диклофенак</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Диклофенак</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25 мг/мл 3мл №5, ампулы, раствор для внутримышечного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50</w:t>
            </w:r>
          </w:p>
        </w:tc>
      </w:tr>
      <w:tr w:rsidR="00E67DCE" w:rsidRPr="00313AFA" w:rsidTr="00742FC8">
        <w:tc>
          <w:tcPr>
            <w:tcW w:w="425" w:type="dxa"/>
          </w:tcPr>
          <w:p w:rsidR="00E67DCE" w:rsidRPr="00313AFA" w:rsidRDefault="00E67DCE" w:rsidP="00E67DCE">
            <w:pPr>
              <w:numPr>
                <w:ilvl w:val="0"/>
                <w:numId w:val="2"/>
              </w:numPr>
              <w:suppressAutoHyphens w:val="0"/>
              <w:jc w:val="both"/>
              <w:rPr>
                <w:rFonts w:ascii="Arial" w:hAnsi="Arial"/>
                <w:color w:val="000000"/>
              </w:rPr>
            </w:pPr>
          </w:p>
        </w:tc>
        <w:tc>
          <w:tcPr>
            <w:tcW w:w="993" w:type="dxa"/>
          </w:tcPr>
          <w:p w:rsidR="00E67DCE" w:rsidRPr="00313AFA" w:rsidRDefault="00E67DCE" w:rsidP="00742FC8">
            <w:pPr>
              <w:rPr>
                <w:b/>
                <w:bCs/>
                <w:color w:val="000000"/>
              </w:rPr>
            </w:pPr>
            <w:r>
              <w:rPr>
                <w:b/>
                <w:bCs/>
                <w:sz w:val="22"/>
                <w:szCs w:val="22"/>
              </w:rPr>
              <w:t>2423240</w:t>
            </w:r>
          </w:p>
        </w:tc>
        <w:tc>
          <w:tcPr>
            <w:tcW w:w="2268" w:type="dxa"/>
          </w:tcPr>
          <w:p w:rsidR="00E67DCE" w:rsidRPr="002F4E28" w:rsidRDefault="00E67DCE" w:rsidP="00742FC8">
            <w:pPr>
              <w:rPr>
                <w:bCs/>
                <w:color w:val="000000"/>
              </w:rPr>
            </w:pPr>
            <w:proofErr w:type="spellStart"/>
            <w:r w:rsidRPr="002F4E28">
              <w:rPr>
                <w:bCs/>
                <w:color w:val="000000"/>
                <w:sz w:val="22"/>
                <w:szCs w:val="22"/>
              </w:rPr>
              <w:t>Допамин</w:t>
            </w:r>
            <w:proofErr w:type="spellEnd"/>
          </w:p>
        </w:tc>
        <w:tc>
          <w:tcPr>
            <w:tcW w:w="1701" w:type="dxa"/>
          </w:tcPr>
          <w:p w:rsidR="00E67DCE" w:rsidRPr="00313AFA" w:rsidRDefault="00E67DCE" w:rsidP="00742FC8">
            <w:pPr>
              <w:rPr>
                <w:rFonts w:cs="Times New Roman"/>
                <w:color w:val="000000"/>
              </w:rPr>
            </w:pPr>
            <w:proofErr w:type="spellStart"/>
            <w:r w:rsidRPr="00313AFA">
              <w:rPr>
                <w:rFonts w:cs="Times New Roman"/>
                <w:color w:val="000000"/>
                <w:sz w:val="22"/>
                <w:szCs w:val="22"/>
              </w:rPr>
              <w:t>Допамин</w:t>
            </w:r>
            <w:proofErr w:type="spellEnd"/>
          </w:p>
        </w:tc>
        <w:tc>
          <w:tcPr>
            <w:tcW w:w="3544" w:type="dxa"/>
          </w:tcPr>
          <w:p w:rsidR="00E67DCE" w:rsidRPr="00664AEA" w:rsidRDefault="00E67DCE" w:rsidP="00742FC8">
            <w:pPr>
              <w:rPr>
                <w:rFonts w:cs="Times New Roman"/>
                <w:color w:val="000000"/>
                <w:sz w:val="18"/>
                <w:szCs w:val="18"/>
              </w:rPr>
            </w:pPr>
            <w:r w:rsidRPr="00664AEA">
              <w:rPr>
                <w:rFonts w:cs="Times New Roman"/>
                <w:color w:val="000000"/>
                <w:sz w:val="18"/>
                <w:szCs w:val="18"/>
              </w:rPr>
              <w:t xml:space="preserve">40 мг/мл 5 мл № 10, ампулы концентрат для раствора для </w:t>
            </w:r>
            <w:proofErr w:type="spellStart"/>
            <w:r w:rsidRPr="00664AEA">
              <w:rPr>
                <w:rFonts w:cs="Times New Roman"/>
                <w:color w:val="000000"/>
                <w:sz w:val="18"/>
                <w:szCs w:val="18"/>
              </w:rPr>
              <w:t>инфузий</w:t>
            </w:r>
            <w:proofErr w:type="spellEnd"/>
          </w:p>
        </w:tc>
        <w:tc>
          <w:tcPr>
            <w:tcW w:w="850" w:type="dxa"/>
          </w:tcPr>
          <w:p w:rsidR="00E67DCE" w:rsidRPr="00313AFA" w:rsidRDefault="00E67DCE" w:rsidP="00742FC8">
            <w:pPr>
              <w:rPr>
                <w:rFonts w:cs="Times New Roman"/>
                <w:color w:val="000000"/>
              </w:rPr>
            </w:pPr>
            <w:proofErr w:type="spellStart"/>
            <w:r w:rsidRPr="00313AFA">
              <w:rPr>
                <w:rFonts w:cs="Times New Roman"/>
                <w:color w:val="000000"/>
                <w:sz w:val="22"/>
                <w:szCs w:val="22"/>
              </w:rPr>
              <w:t>упак</w:t>
            </w:r>
            <w:proofErr w:type="spellEnd"/>
          </w:p>
        </w:tc>
        <w:tc>
          <w:tcPr>
            <w:tcW w:w="851" w:type="dxa"/>
          </w:tcPr>
          <w:p w:rsidR="00E67DCE" w:rsidRPr="00313AFA" w:rsidRDefault="00E67DCE" w:rsidP="00742FC8">
            <w:pPr>
              <w:autoSpaceDE w:val="0"/>
              <w:autoSpaceDN w:val="0"/>
              <w:adjustRightInd w:val="0"/>
              <w:rPr>
                <w:rFonts w:cs="Times New Roman"/>
              </w:rPr>
            </w:pPr>
            <w:r w:rsidRPr="00313AFA">
              <w:rPr>
                <w:rFonts w:cs="Times New Roman"/>
                <w:sz w:val="22"/>
                <w:szCs w:val="22"/>
              </w:rPr>
              <w:t>3</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Клопидогрел</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Зилт</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75 мг № 14, таблетки покрытые оболочкой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10</w:t>
            </w:r>
          </w:p>
        </w:tc>
      </w:tr>
      <w:tr w:rsidR="00E67DCE" w:rsidRPr="00313AFA" w:rsidTr="00742FC8">
        <w:tc>
          <w:tcPr>
            <w:tcW w:w="425" w:type="dxa"/>
          </w:tcPr>
          <w:p w:rsidR="00E67DCE" w:rsidRPr="00313AFA" w:rsidRDefault="00E67DCE" w:rsidP="00E67DCE">
            <w:pPr>
              <w:numPr>
                <w:ilvl w:val="0"/>
                <w:numId w:val="2"/>
              </w:numPr>
              <w:suppressAutoHyphens w:val="0"/>
              <w:jc w:val="both"/>
              <w:rPr>
                <w:rFonts w:ascii="Arial" w:hAnsi="Arial"/>
                <w:color w:val="000000"/>
              </w:rPr>
            </w:pPr>
          </w:p>
        </w:tc>
        <w:tc>
          <w:tcPr>
            <w:tcW w:w="993" w:type="dxa"/>
          </w:tcPr>
          <w:p w:rsidR="00E67DCE" w:rsidRPr="00313AFA" w:rsidRDefault="00E67DCE" w:rsidP="00742FC8">
            <w:pPr>
              <w:rPr>
                <w:b/>
                <w:bCs/>
                <w:color w:val="000000"/>
              </w:rPr>
            </w:pPr>
            <w:r>
              <w:rPr>
                <w:b/>
                <w:bCs/>
                <w:sz w:val="22"/>
                <w:szCs w:val="22"/>
              </w:rPr>
              <w:t>2423240</w:t>
            </w:r>
          </w:p>
        </w:tc>
        <w:tc>
          <w:tcPr>
            <w:tcW w:w="2268" w:type="dxa"/>
          </w:tcPr>
          <w:p w:rsidR="00E67DCE" w:rsidRPr="002F4E28" w:rsidRDefault="00E67DCE" w:rsidP="00742FC8">
            <w:pPr>
              <w:rPr>
                <w:bCs/>
                <w:color w:val="000000"/>
              </w:rPr>
            </w:pPr>
            <w:r w:rsidRPr="002F4E28">
              <w:rPr>
                <w:bCs/>
                <w:color w:val="000000"/>
                <w:sz w:val="22"/>
                <w:szCs w:val="22"/>
              </w:rPr>
              <w:t>Йод</w:t>
            </w:r>
          </w:p>
        </w:tc>
        <w:tc>
          <w:tcPr>
            <w:tcW w:w="1701" w:type="dxa"/>
          </w:tcPr>
          <w:p w:rsidR="00E67DCE" w:rsidRPr="00313AFA" w:rsidRDefault="00E67DCE" w:rsidP="00742FC8">
            <w:pPr>
              <w:rPr>
                <w:rFonts w:cs="Times New Roman"/>
                <w:color w:val="000000"/>
              </w:rPr>
            </w:pPr>
            <w:r w:rsidRPr="00313AFA">
              <w:rPr>
                <w:rFonts w:cs="Times New Roman"/>
                <w:color w:val="000000"/>
                <w:sz w:val="22"/>
                <w:szCs w:val="22"/>
              </w:rPr>
              <w:t>Йод</w:t>
            </w:r>
          </w:p>
        </w:tc>
        <w:tc>
          <w:tcPr>
            <w:tcW w:w="3544" w:type="dxa"/>
          </w:tcPr>
          <w:p w:rsidR="00E67DCE" w:rsidRPr="00664AEA" w:rsidRDefault="00E67DCE" w:rsidP="00742FC8">
            <w:pPr>
              <w:rPr>
                <w:rFonts w:cs="Times New Roman"/>
                <w:color w:val="000000"/>
                <w:sz w:val="18"/>
                <w:szCs w:val="18"/>
              </w:rPr>
            </w:pPr>
            <w:r w:rsidRPr="00664AEA">
              <w:rPr>
                <w:rFonts w:cs="Times New Roman"/>
                <w:color w:val="000000"/>
                <w:sz w:val="18"/>
                <w:szCs w:val="18"/>
              </w:rPr>
              <w:t xml:space="preserve">5% 10 мл, </w:t>
            </w:r>
            <w:proofErr w:type="spellStart"/>
            <w:r w:rsidRPr="00664AEA">
              <w:rPr>
                <w:rFonts w:cs="Times New Roman"/>
                <w:color w:val="000000"/>
                <w:sz w:val="18"/>
                <w:szCs w:val="18"/>
              </w:rPr>
              <w:t>спиртовый</w:t>
            </w:r>
            <w:proofErr w:type="spellEnd"/>
            <w:r w:rsidRPr="00664AEA">
              <w:rPr>
                <w:rFonts w:cs="Times New Roman"/>
                <w:color w:val="000000"/>
                <w:sz w:val="18"/>
                <w:szCs w:val="18"/>
              </w:rPr>
              <w:t xml:space="preserve"> раствор для наружного применения, флакон</w:t>
            </w:r>
          </w:p>
        </w:tc>
        <w:tc>
          <w:tcPr>
            <w:tcW w:w="850" w:type="dxa"/>
          </w:tcPr>
          <w:p w:rsidR="00E67DCE" w:rsidRPr="00313AFA" w:rsidRDefault="00E67DCE" w:rsidP="00742FC8">
            <w:pPr>
              <w:rPr>
                <w:rFonts w:cs="Times New Roman"/>
                <w:color w:val="000000"/>
              </w:rPr>
            </w:pPr>
            <w:proofErr w:type="spellStart"/>
            <w:r w:rsidRPr="00313AFA">
              <w:rPr>
                <w:rFonts w:cs="Times New Roman"/>
                <w:color w:val="000000"/>
                <w:sz w:val="22"/>
                <w:szCs w:val="22"/>
              </w:rPr>
              <w:t>флак</w:t>
            </w:r>
            <w:proofErr w:type="spellEnd"/>
          </w:p>
        </w:tc>
        <w:tc>
          <w:tcPr>
            <w:tcW w:w="851" w:type="dxa"/>
          </w:tcPr>
          <w:p w:rsidR="00E67DCE" w:rsidRPr="00313AFA" w:rsidRDefault="00E67DCE" w:rsidP="00742FC8">
            <w:pPr>
              <w:autoSpaceDE w:val="0"/>
              <w:autoSpaceDN w:val="0"/>
              <w:adjustRightInd w:val="0"/>
              <w:rPr>
                <w:rFonts w:cs="Times New Roman"/>
              </w:rPr>
            </w:pPr>
            <w:r w:rsidRPr="00313AFA">
              <w:rPr>
                <w:rFonts w:cs="Times New Roman"/>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Кальция хлорид</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Кальция хлорид</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10% 10 мл № 10, ампулы раствор для инъекций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Каптоприл</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Каптоприл</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25 мг № 40, таблетки</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Кеторолак</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Кетанов</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30мг/мл 1 мл № 10, ампулы, раствор для внутримышечного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Амиодарон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Кордарон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150 мг/3 мл 3мл № 6, ампулы, раствор для внутривенного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15</w:t>
            </w:r>
          </w:p>
        </w:tc>
      </w:tr>
      <w:tr w:rsidR="00E67DCE" w:rsidRPr="00313AFA" w:rsidTr="00742FC8">
        <w:tc>
          <w:tcPr>
            <w:tcW w:w="425" w:type="dxa"/>
          </w:tcPr>
          <w:p w:rsidR="00E67DCE" w:rsidRPr="00313AFA" w:rsidRDefault="00E67DCE" w:rsidP="00E67DCE">
            <w:pPr>
              <w:numPr>
                <w:ilvl w:val="0"/>
                <w:numId w:val="2"/>
              </w:numPr>
              <w:suppressAutoHyphens w:val="0"/>
              <w:jc w:val="both"/>
              <w:rPr>
                <w:rFonts w:ascii="Arial" w:hAnsi="Arial"/>
                <w:color w:val="000000"/>
              </w:rPr>
            </w:pPr>
          </w:p>
        </w:tc>
        <w:tc>
          <w:tcPr>
            <w:tcW w:w="993" w:type="dxa"/>
          </w:tcPr>
          <w:p w:rsidR="00E67DCE" w:rsidRPr="00313AFA" w:rsidRDefault="00E67DCE" w:rsidP="00742FC8">
            <w:pPr>
              <w:rPr>
                <w:b/>
                <w:bCs/>
                <w:color w:val="000000"/>
              </w:rPr>
            </w:pPr>
            <w:r>
              <w:rPr>
                <w:b/>
                <w:bCs/>
                <w:sz w:val="22"/>
                <w:szCs w:val="22"/>
              </w:rPr>
              <w:t>2423240</w:t>
            </w:r>
          </w:p>
        </w:tc>
        <w:tc>
          <w:tcPr>
            <w:tcW w:w="2268" w:type="dxa"/>
          </w:tcPr>
          <w:p w:rsidR="00E67DCE" w:rsidRPr="002F4E28" w:rsidRDefault="00E67DCE" w:rsidP="00742FC8">
            <w:pPr>
              <w:rPr>
                <w:bCs/>
                <w:color w:val="000000"/>
              </w:rPr>
            </w:pPr>
            <w:r w:rsidRPr="002F4E28">
              <w:rPr>
                <w:bCs/>
                <w:color w:val="000000"/>
                <w:sz w:val="22"/>
                <w:szCs w:val="22"/>
              </w:rPr>
              <w:t>Кофеин</w:t>
            </w:r>
          </w:p>
        </w:tc>
        <w:tc>
          <w:tcPr>
            <w:tcW w:w="1701" w:type="dxa"/>
          </w:tcPr>
          <w:p w:rsidR="00E67DCE" w:rsidRPr="00313AFA" w:rsidRDefault="00E67DCE" w:rsidP="00742FC8">
            <w:pPr>
              <w:rPr>
                <w:rFonts w:cs="Times New Roman"/>
                <w:color w:val="000000"/>
              </w:rPr>
            </w:pPr>
            <w:proofErr w:type="spellStart"/>
            <w:r w:rsidRPr="00313AFA">
              <w:rPr>
                <w:rFonts w:cs="Times New Roman"/>
                <w:color w:val="000000"/>
                <w:sz w:val="22"/>
                <w:szCs w:val="22"/>
              </w:rPr>
              <w:t>Кофеин-бензоат</w:t>
            </w:r>
            <w:proofErr w:type="spellEnd"/>
            <w:r w:rsidRPr="00313AFA">
              <w:rPr>
                <w:rFonts w:cs="Times New Roman"/>
                <w:color w:val="000000"/>
                <w:sz w:val="22"/>
                <w:szCs w:val="22"/>
              </w:rPr>
              <w:t xml:space="preserve"> натрия</w:t>
            </w:r>
          </w:p>
        </w:tc>
        <w:tc>
          <w:tcPr>
            <w:tcW w:w="3544" w:type="dxa"/>
          </w:tcPr>
          <w:p w:rsidR="00E67DCE" w:rsidRPr="00664AEA" w:rsidRDefault="00E67DCE" w:rsidP="00742FC8">
            <w:pPr>
              <w:rPr>
                <w:rFonts w:cs="Times New Roman"/>
                <w:color w:val="000000"/>
                <w:sz w:val="18"/>
                <w:szCs w:val="18"/>
              </w:rPr>
            </w:pPr>
            <w:r w:rsidRPr="00664AEA">
              <w:rPr>
                <w:rFonts w:cs="Times New Roman"/>
                <w:color w:val="000000"/>
                <w:sz w:val="18"/>
                <w:szCs w:val="18"/>
              </w:rPr>
              <w:t>20% 1мл № 10, ампулы, раствор для инъекций</w:t>
            </w:r>
          </w:p>
        </w:tc>
        <w:tc>
          <w:tcPr>
            <w:tcW w:w="850" w:type="dxa"/>
          </w:tcPr>
          <w:p w:rsidR="00E67DCE" w:rsidRPr="00313AFA" w:rsidRDefault="00E67DCE" w:rsidP="00742FC8">
            <w:pPr>
              <w:rPr>
                <w:rFonts w:cs="Times New Roman"/>
                <w:color w:val="000000"/>
              </w:rPr>
            </w:pPr>
            <w:r w:rsidRPr="00313AFA">
              <w:rPr>
                <w:rFonts w:cs="Times New Roman"/>
                <w:color w:val="000000"/>
                <w:sz w:val="22"/>
                <w:szCs w:val="22"/>
              </w:rPr>
              <w:t>упак</w:t>
            </w:r>
          </w:p>
        </w:tc>
        <w:tc>
          <w:tcPr>
            <w:tcW w:w="851" w:type="dxa"/>
          </w:tcPr>
          <w:p w:rsidR="00E67DCE" w:rsidRPr="00313AFA" w:rsidRDefault="00E67DCE" w:rsidP="00742FC8">
            <w:pPr>
              <w:autoSpaceDE w:val="0"/>
              <w:autoSpaceDN w:val="0"/>
              <w:adjustRightInd w:val="0"/>
              <w:rPr>
                <w:rFonts w:cs="Times New Roman"/>
              </w:rPr>
            </w:pPr>
            <w:r w:rsidRPr="00313AFA">
              <w:rPr>
                <w:rFonts w:cs="Times New Roman"/>
                <w:sz w:val="22"/>
                <w:szCs w:val="22"/>
              </w:rPr>
              <w:t>4</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Метоклопрамид</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Метоклопрамид</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5мг/мл 2мл №10, ампулы, раствор для внутривенного и внутримышечного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Натрия хлорид</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Натрия хлорид</w:t>
            </w:r>
          </w:p>
        </w:tc>
        <w:tc>
          <w:tcPr>
            <w:tcW w:w="3544" w:type="dxa"/>
          </w:tcPr>
          <w:p w:rsidR="00E67DCE" w:rsidRPr="00664AEA" w:rsidRDefault="00E67DCE" w:rsidP="00742FC8">
            <w:pPr>
              <w:rPr>
                <w:rFonts w:cs="Times New Roman"/>
                <w:sz w:val="18"/>
                <w:szCs w:val="18"/>
              </w:rPr>
            </w:pPr>
            <w:r w:rsidRPr="00664AEA">
              <w:rPr>
                <w:rFonts w:cs="Times New Roman"/>
                <w:sz w:val="18"/>
                <w:szCs w:val="18"/>
              </w:rPr>
              <w:t xml:space="preserve">0,9% 250мл, полимерный контейнер с двумя портами, раствор для </w:t>
            </w:r>
            <w:proofErr w:type="spellStart"/>
            <w:r w:rsidRPr="00664AEA">
              <w:rPr>
                <w:rFonts w:cs="Times New Roman"/>
                <w:sz w:val="18"/>
                <w:szCs w:val="18"/>
              </w:rPr>
              <w:t>инфузий</w:t>
            </w:r>
            <w:proofErr w:type="spellEnd"/>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пачек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240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Натрия хлорид</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Натрия хлорид</w:t>
            </w:r>
          </w:p>
        </w:tc>
        <w:tc>
          <w:tcPr>
            <w:tcW w:w="3544" w:type="dxa"/>
          </w:tcPr>
          <w:p w:rsidR="00E67DCE" w:rsidRPr="00664AEA" w:rsidRDefault="00E67DCE" w:rsidP="00742FC8">
            <w:pPr>
              <w:rPr>
                <w:rFonts w:cs="Times New Roman"/>
                <w:sz w:val="18"/>
                <w:szCs w:val="18"/>
              </w:rPr>
            </w:pPr>
            <w:r w:rsidRPr="00664AEA">
              <w:rPr>
                <w:rFonts w:cs="Times New Roman"/>
                <w:sz w:val="18"/>
                <w:szCs w:val="18"/>
              </w:rPr>
              <w:t xml:space="preserve">0,9% 500мл, полимерный контейнер с двумя портами, раствор для </w:t>
            </w:r>
            <w:proofErr w:type="spellStart"/>
            <w:r w:rsidRPr="00664AEA">
              <w:rPr>
                <w:rFonts w:cs="Times New Roman"/>
                <w:sz w:val="18"/>
                <w:szCs w:val="18"/>
              </w:rPr>
              <w:t>инфузий</w:t>
            </w:r>
            <w:proofErr w:type="spellEnd"/>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пачек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Нитроглицерин</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Нитроглицерин</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0,5 мг № 40, таблетки</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2F4E28" w:rsidRDefault="00E67DCE" w:rsidP="00742FC8">
            <w:pPr>
              <w:pStyle w:val="a6"/>
              <w:spacing w:before="0" w:line="240" w:lineRule="auto"/>
              <w:jc w:val="left"/>
              <w:rPr>
                <w:rFonts w:cs="Times New Roman"/>
                <w:sz w:val="22"/>
              </w:rPr>
            </w:pPr>
            <w:r w:rsidRPr="002F4E28">
              <w:rPr>
                <w:rFonts w:cs="Times New Roman"/>
                <w:sz w:val="22"/>
                <w:szCs w:val="22"/>
              </w:rPr>
              <w:t>4</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Нитроглицерин</w:t>
            </w:r>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Нитроспрей</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 xml:space="preserve">10 мг/мл 10 мл, </w:t>
            </w:r>
            <w:proofErr w:type="spellStart"/>
            <w:r w:rsidRPr="00664AEA">
              <w:rPr>
                <w:rFonts w:cs="Times New Roman"/>
                <w:color w:val="000000"/>
                <w:sz w:val="18"/>
                <w:szCs w:val="18"/>
              </w:rPr>
              <w:t>спрей</w:t>
            </w:r>
            <w:proofErr w:type="spellEnd"/>
            <w:r w:rsidRPr="00664AEA">
              <w:rPr>
                <w:rFonts w:cs="Times New Roman"/>
                <w:color w:val="000000"/>
                <w:sz w:val="18"/>
                <w:szCs w:val="18"/>
              </w:rPr>
              <w:t xml:space="preserve"> подъязычный дозированный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r w:rsidRPr="002F4E28">
              <w:rPr>
                <w:bCs/>
                <w:sz w:val="22"/>
                <w:szCs w:val="22"/>
              </w:rPr>
              <w:t>Пиридоксин</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Пиридоксин</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5% 1 мл № 10, ампулы, раствор для инъекций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sz w:val="22"/>
              </w:rPr>
            </w:pPr>
            <w:r>
              <w:rPr>
                <w:b/>
                <w:bCs/>
                <w:sz w:val="22"/>
                <w:szCs w:val="22"/>
              </w:rPr>
              <w:t>2423240</w:t>
            </w:r>
          </w:p>
        </w:tc>
        <w:tc>
          <w:tcPr>
            <w:tcW w:w="2268" w:type="dxa"/>
          </w:tcPr>
          <w:p w:rsidR="00E67DCE" w:rsidRPr="002F4E28" w:rsidRDefault="00163D96" w:rsidP="00742FC8">
            <w:pPr>
              <w:pStyle w:val="a6"/>
              <w:spacing w:before="0" w:line="240" w:lineRule="auto"/>
              <w:jc w:val="left"/>
              <w:rPr>
                <w:bCs/>
                <w:sz w:val="22"/>
              </w:rPr>
            </w:pPr>
            <w:hyperlink r:id="rId8" w:history="1">
              <w:r w:rsidR="00E67DCE" w:rsidRPr="002F4E28">
                <w:rPr>
                  <w:rStyle w:val="a3"/>
                  <w:bCs/>
                  <w:iCs/>
                  <w:sz w:val="22"/>
                  <w:szCs w:val="22"/>
                </w:rPr>
                <w:t xml:space="preserve">Декстран [средняя </w:t>
              </w:r>
              <w:proofErr w:type="spellStart"/>
              <w:r w:rsidR="00E67DCE" w:rsidRPr="002F4E28">
                <w:rPr>
                  <w:rStyle w:val="a3"/>
                  <w:bCs/>
                  <w:iCs/>
                  <w:sz w:val="22"/>
                  <w:szCs w:val="22"/>
                </w:rPr>
                <w:t>моликулярная</w:t>
              </w:r>
              <w:proofErr w:type="spellEnd"/>
              <w:r w:rsidR="00E67DCE" w:rsidRPr="002F4E28">
                <w:rPr>
                  <w:rStyle w:val="a3"/>
                  <w:bCs/>
                  <w:iCs/>
                  <w:sz w:val="22"/>
                  <w:szCs w:val="22"/>
                </w:rPr>
                <w:t xml:space="preserve"> масса 30000-40000]</w:t>
              </w:r>
            </w:hyperlink>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Реополиглюкин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 xml:space="preserve">200 мл, флакон, раствор для </w:t>
            </w:r>
            <w:proofErr w:type="spellStart"/>
            <w:r w:rsidRPr="00664AEA">
              <w:rPr>
                <w:rFonts w:cs="Times New Roman"/>
                <w:color w:val="000000"/>
                <w:sz w:val="18"/>
                <w:szCs w:val="18"/>
              </w:rPr>
              <w:t>инфузий</w:t>
            </w:r>
            <w:proofErr w:type="spellEnd"/>
          </w:p>
        </w:tc>
        <w:tc>
          <w:tcPr>
            <w:tcW w:w="850"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флак</w:t>
            </w:r>
            <w:proofErr w:type="spellEnd"/>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Хлоропирамин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Супрастин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20 мг/мл 1 мл № 5, ампулы, раствор для инъекций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15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rStyle w:val="a3"/>
                <w:b/>
                <w:bCs/>
                <w:i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rStyle w:val="a3"/>
                <w:bCs/>
                <w:iCs/>
                <w:sz w:val="22"/>
              </w:rPr>
            </w:pPr>
            <w:r w:rsidRPr="002F4E28">
              <w:rPr>
                <w:rStyle w:val="a3"/>
                <w:bCs/>
                <w:iCs/>
                <w:sz w:val="22"/>
                <w:szCs w:val="22"/>
              </w:rPr>
              <w:t>Активированный уголь</w:t>
            </w:r>
          </w:p>
        </w:tc>
        <w:tc>
          <w:tcPr>
            <w:tcW w:w="170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Уголь активированный</w:t>
            </w:r>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0,25 № 10, таблетки</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rStyle w:val="a3"/>
                <w:b/>
                <w:bCs/>
                <w:i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rStyle w:val="a3"/>
                <w:bCs/>
                <w:iCs/>
                <w:sz w:val="22"/>
                <w:szCs w:val="22"/>
              </w:rPr>
              <w:t>Димеркаптопропансульфонат</w:t>
            </w:r>
            <w:proofErr w:type="spellEnd"/>
            <w:r w:rsidRPr="002F4E28">
              <w:rPr>
                <w:rStyle w:val="a3"/>
                <w:bCs/>
                <w:iCs/>
                <w:sz w:val="22"/>
                <w:szCs w:val="22"/>
              </w:rPr>
              <w:t xml:space="preserve"> натрия</w:t>
            </w:r>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Унитиол</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5% 5 мл № 10, ампулы, раствор для внутримышечного и подкожного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Фуросемид</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Фуросемид</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 2 мл № 10, ампулы, раствор для инъекций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20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Цефазолин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Цефазолин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1,0 флакон, порошок для раствора для внутривенного и внутримышечного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флак</w:t>
            </w:r>
            <w:proofErr w:type="spellEnd"/>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50</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Ципрофлоксацин</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Ципрофлоксацин</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500 мг № 10, таблетки покрытые оболочкой</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4</w:t>
            </w:r>
          </w:p>
        </w:tc>
      </w:tr>
      <w:tr w:rsidR="00E67DCE" w:rsidRPr="00313AFA" w:rsidTr="00742FC8">
        <w:tc>
          <w:tcPr>
            <w:tcW w:w="425" w:type="dxa"/>
          </w:tcPr>
          <w:p w:rsidR="00E67DCE" w:rsidRPr="00313AFA" w:rsidRDefault="00E67DCE" w:rsidP="00E67DCE">
            <w:pPr>
              <w:pStyle w:val="a6"/>
              <w:numPr>
                <w:ilvl w:val="0"/>
                <w:numId w:val="2"/>
              </w:numPr>
              <w:suppressAutoHyphens w:val="0"/>
              <w:autoSpaceDE/>
              <w:spacing w:before="0" w:line="240" w:lineRule="auto"/>
              <w:rPr>
                <w:sz w:val="22"/>
              </w:rPr>
            </w:pPr>
          </w:p>
        </w:tc>
        <w:tc>
          <w:tcPr>
            <w:tcW w:w="993" w:type="dxa"/>
          </w:tcPr>
          <w:p w:rsidR="00E67DCE" w:rsidRPr="00313AFA" w:rsidRDefault="00E67DCE" w:rsidP="00742FC8">
            <w:pPr>
              <w:pStyle w:val="a6"/>
              <w:spacing w:before="0" w:line="240" w:lineRule="auto"/>
              <w:jc w:val="left"/>
              <w:rPr>
                <w:b/>
                <w:bCs/>
                <w:sz w:val="22"/>
              </w:rPr>
            </w:pPr>
            <w:r>
              <w:rPr>
                <w:b/>
                <w:bCs/>
                <w:sz w:val="22"/>
                <w:szCs w:val="22"/>
              </w:rPr>
              <w:t>2423240</w:t>
            </w:r>
          </w:p>
        </w:tc>
        <w:tc>
          <w:tcPr>
            <w:tcW w:w="2268" w:type="dxa"/>
          </w:tcPr>
          <w:p w:rsidR="00E67DCE" w:rsidRPr="002F4E28" w:rsidRDefault="00E67DCE" w:rsidP="00742FC8">
            <w:pPr>
              <w:pStyle w:val="a6"/>
              <w:spacing w:before="0" w:line="240" w:lineRule="auto"/>
              <w:jc w:val="left"/>
              <w:rPr>
                <w:bCs/>
                <w:sz w:val="22"/>
              </w:rPr>
            </w:pPr>
            <w:proofErr w:type="spellStart"/>
            <w:r w:rsidRPr="002F4E28">
              <w:rPr>
                <w:bCs/>
                <w:sz w:val="22"/>
                <w:szCs w:val="22"/>
              </w:rPr>
              <w:t>Этамзилат</w:t>
            </w:r>
            <w:proofErr w:type="spellEnd"/>
          </w:p>
        </w:tc>
        <w:tc>
          <w:tcPr>
            <w:tcW w:w="1701" w:type="dxa"/>
          </w:tcPr>
          <w:p w:rsidR="00E67DCE" w:rsidRPr="00313AFA" w:rsidRDefault="00E67DCE" w:rsidP="00742FC8">
            <w:pPr>
              <w:pStyle w:val="a6"/>
              <w:spacing w:before="0" w:line="240" w:lineRule="auto"/>
              <w:jc w:val="left"/>
              <w:rPr>
                <w:rFonts w:cs="Times New Roman"/>
                <w:color w:val="000000"/>
                <w:sz w:val="22"/>
              </w:rPr>
            </w:pPr>
            <w:proofErr w:type="spellStart"/>
            <w:r w:rsidRPr="00313AFA">
              <w:rPr>
                <w:rFonts w:cs="Times New Roman"/>
                <w:color w:val="000000"/>
                <w:sz w:val="22"/>
                <w:szCs w:val="22"/>
              </w:rPr>
              <w:t>Этамзилат</w:t>
            </w:r>
            <w:proofErr w:type="spellEnd"/>
          </w:p>
        </w:tc>
        <w:tc>
          <w:tcPr>
            <w:tcW w:w="3544" w:type="dxa"/>
          </w:tcPr>
          <w:p w:rsidR="00E67DCE" w:rsidRPr="00664AEA" w:rsidRDefault="00E67DCE" w:rsidP="00742FC8">
            <w:pPr>
              <w:pStyle w:val="a6"/>
              <w:spacing w:before="0" w:line="240" w:lineRule="auto"/>
              <w:jc w:val="left"/>
              <w:rPr>
                <w:rFonts w:cs="Times New Roman"/>
                <w:color w:val="000000"/>
                <w:sz w:val="18"/>
                <w:szCs w:val="18"/>
              </w:rPr>
            </w:pPr>
            <w:r w:rsidRPr="00664AEA">
              <w:rPr>
                <w:rFonts w:cs="Times New Roman"/>
                <w:color w:val="000000"/>
                <w:sz w:val="18"/>
                <w:szCs w:val="18"/>
              </w:rPr>
              <w:t>12,5% 2 мл № 10, ампулы для внутривенного и внутримышечного введения</w:t>
            </w:r>
          </w:p>
        </w:tc>
        <w:tc>
          <w:tcPr>
            <w:tcW w:w="850"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упак</w:t>
            </w:r>
          </w:p>
        </w:tc>
        <w:tc>
          <w:tcPr>
            <w:tcW w:w="851" w:type="dxa"/>
          </w:tcPr>
          <w:p w:rsidR="00E67DCE" w:rsidRPr="00313AFA" w:rsidRDefault="00E67DCE" w:rsidP="00742FC8">
            <w:pPr>
              <w:pStyle w:val="a6"/>
              <w:spacing w:before="0" w:line="240" w:lineRule="auto"/>
              <w:jc w:val="left"/>
              <w:rPr>
                <w:rFonts w:cs="Times New Roman"/>
                <w:color w:val="000000"/>
                <w:sz w:val="22"/>
              </w:rPr>
            </w:pPr>
            <w:r w:rsidRPr="00313AFA">
              <w:rPr>
                <w:rFonts w:cs="Times New Roman"/>
                <w:color w:val="000000"/>
                <w:sz w:val="22"/>
                <w:szCs w:val="22"/>
              </w:rPr>
              <w:t>7</w:t>
            </w:r>
          </w:p>
        </w:tc>
      </w:tr>
    </w:tbl>
    <w:p w:rsidR="00E67DCE" w:rsidRPr="00313AFA" w:rsidRDefault="00E67DCE" w:rsidP="00E67DCE">
      <w:pPr>
        <w:tabs>
          <w:tab w:val="left" w:pos="450"/>
          <w:tab w:val="right" w:pos="9354"/>
        </w:tabs>
        <w:jc w:val="both"/>
        <w:rPr>
          <w:b/>
          <w:sz w:val="22"/>
          <w:szCs w:val="22"/>
        </w:rPr>
      </w:pPr>
      <w:r w:rsidRPr="00313AFA">
        <w:rPr>
          <w:b/>
          <w:sz w:val="22"/>
          <w:szCs w:val="22"/>
        </w:rPr>
        <w:t>Максимальная  цена контракта: 43 800 (Сорок три тысячи восемьсот) рублей.</w:t>
      </w:r>
    </w:p>
    <w:p w:rsidR="00E67DCE" w:rsidRPr="00313AFA" w:rsidRDefault="00E67DCE" w:rsidP="00E67DCE">
      <w:pPr>
        <w:tabs>
          <w:tab w:val="left" w:pos="450"/>
          <w:tab w:val="right" w:pos="9354"/>
        </w:tabs>
        <w:jc w:val="both"/>
        <w:rPr>
          <w:sz w:val="22"/>
          <w:szCs w:val="22"/>
        </w:rPr>
      </w:pPr>
      <w:r w:rsidRPr="00313AFA">
        <w:rPr>
          <w:b/>
          <w:sz w:val="22"/>
          <w:szCs w:val="22"/>
        </w:rPr>
        <w:t xml:space="preserve">В цену товара </w:t>
      </w:r>
      <w:r w:rsidRPr="00313AFA">
        <w:rPr>
          <w:sz w:val="22"/>
          <w:szCs w:val="22"/>
        </w:rPr>
        <w:t>включены расходы на</w:t>
      </w:r>
      <w:r>
        <w:rPr>
          <w:sz w:val="22"/>
          <w:szCs w:val="22"/>
        </w:rPr>
        <w:t xml:space="preserve"> доставку товара до склада Заказчика,</w:t>
      </w:r>
      <w:r w:rsidRPr="00313AFA">
        <w:rPr>
          <w:sz w:val="22"/>
          <w:szCs w:val="22"/>
        </w:rPr>
        <w:t xml:space="preserve"> страхование, уплату таможенных пошлин, налогов, сборов и других обязательных платежей, включая НДС.                                      </w:t>
      </w:r>
    </w:p>
    <w:p w:rsidR="00E67DCE" w:rsidRPr="00313AFA" w:rsidRDefault="00E67DCE" w:rsidP="00E67DCE">
      <w:pPr>
        <w:jc w:val="both"/>
        <w:rPr>
          <w:sz w:val="22"/>
          <w:szCs w:val="22"/>
        </w:rPr>
      </w:pPr>
      <w:r w:rsidRPr="00313AFA">
        <w:rPr>
          <w:b/>
          <w:sz w:val="22"/>
          <w:szCs w:val="22"/>
        </w:rPr>
        <w:t>Источник финансирования:</w:t>
      </w:r>
      <w:r w:rsidRPr="00313AFA">
        <w:rPr>
          <w:sz w:val="22"/>
          <w:szCs w:val="22"/>
        </w:rPr>
        <w:t xml:space="preserve"> средства бюджета на  2011 год города Югорска.</w:t>
      </w:r>
    </w:p>
    <w:p w:rsidR="00E67DCE" w:rsidRPr="00313AFA" w:rsidRDefault="00E67DCE" w:rsidP="00E67DCE">
      <w:pPr>
        <w:rPr>
          <w:b/>
          <w:sz w:val="22"/>
          <w:szCs w:val="22"/>
        </w:rPr>
      </w:pPr>
      <w:r w:rsidRPr="00313AFA">
        <w:rPr>
          <w:b/>
          <w:sz w:val="22"/>
          <w:szCs w:val="22"/>
        </w:rPr>
        <w:t>Место доставки поставляемых  товаров:</w:t>
      </w:r>
      <w:r w:rsidRPr="00313AFA">
        <w:rPr>
          <w:sz w:val="22"/>
          <w:szCs w:val="22"/>
        </w:rPr>
        <w:t xml:space="preserve">  628260,  склад аптеки  МУ «Центральная городская больница </w:t>
      </w:r>
      <w:proofErr w:type="gramStart"/>
      <w:r w:rsidRPr="00313AFA">
        <w:rPr>
          <w:sz w:val="22"/>
          <w:szCs w:val="22"/>
        </w:rPr>
        <w:t>г</w:t>
      </w:r>
      <w:proofErr w:type="gramEnd"/>
      <w:r w:rsidRPr="00313AFA">
        <w:rPr>
          <w:sz w:val="22"/>
          <w:szCs w:val="22"/>
        </w:rPr>
        <w:t xml:space="preserve">. Югорска», ул. Попова </w:t>
      </w:r>
      <w:smartTag w:uri="urn:schemas-microsoft-com:office:smarttags" w:element="metricconverter">
        <w:smartTagPr>
          <w:attr w:name="ProductID" w:val="29, г"/>
        </w:smartTagPr>
        <w:r w:rsidRPr="00313AFA">
          <w:rPr>
            <w:sz w:val="22"/>
            <w:szCs w:val="22"/>
          </w:rPr>
          <w:t>29, г</w:t>
        </w:r>
      </w:smartTag>
      <w:r w:rsidRPr="00313AFA">
        <w:rPr>
          <w:sz w:val="22"/>
          <w:szCs w:val="22"/>
        </w:rPr>
        <w:t>. Югорск, Ханты-Мансийский автономный округ - Югра, Тюменская область.</w:t>
      </w:r>
    </w:p>
    <w:p w:rsidR="00E67DCE" w:rsidRPr="00313AFA" w:rsidRDefault="00E67DCE" w:rsidP="00E67DCE">
      <w:pPr>
        <w:jc w:val="both"/>
        <w:rPr>
          <w:sz w:val="22"/>
          <w:szCs w:val="22"/>
        </w:rPr>
      </w:pPr>
      <w:r w:rsidRPr="00313AFA">
        <w:rPr>
          <w:b/>
          <w:sz w:val="22"/>
          <w:szCs w:val="22"/>
        </w:rPr>
        <w:t>Срок и условия оплаты товара:</w:t>
      </w:r>
      <w:r w:rsidRPr="00313AFA">
        <w:rPr>
          <w:sz w:val="22"/>
          <w:szCs w:val="22"/>
        </w:rPr>
        <w:t xml:space="preserve"> безналичным перечислением в течение 10 рабочих дней, после подписания  товарной накладной, по факту поставки товара.   </w:t>
      </w:r>
    </w:p>
    <w:p w:rsidR="00E67DCE" w:rsidRPr="00313AFA" w:rsidRDefault="00E67DCE" w:rsidP="00E67DCE">
      <w:pPr>
        <w:jc w:val="both"/>
        <w:rPr>
          <w:sz w:val="22"/>
          <w:szCs w:val="22"/>
        </w:rPr>
      </w:pPr>
      <w:r w:rsidRPr="00313AFA">
        <w:rPr>
          <w:b/>
          <w:sz w:val="22"/>
          <w:szCs w:val="22"/>
        </w:rPr>
        <w:t>Сроки поставки товара:</w:t>
      </w:r>
      <w:r w:rsidRPr="00313AFA">
        <w:rPr>
          <w:sz w:val="22"/>
          <w:szCs w:val="22"/>
        </w:rPr>
        <w:t xml:space="preserve">  разовая поставка в течение 7 дней со дня подписания контракта. </w:t>
      </w:r>
    </w:p>
    <w:p w:rsidR="00E67DCE" w:rsidRPr="00313AFA" w:rsidRDefault="00E67DCE" w:rsidP="00E67DCE">
      <w:pPr>
        <w:rPr>
          <w:sz w:val="22"/>
          <w:szCs w:val="22"/>
        </w:rPr>
      </w:pPr>
      <w:r w:rsidRPr="00313AFA">
        <w:rPr>
          <w:b/>
          <w:sz w:val="22"/>
          <w:szCs w:val="22"/>
        </w:rPr>
        <w:t>Срок годности товара:</w:t>
      </w:r>
      <w:r w:rsidRPr="00313AFA">
        <w:rPr>
          <w:sz w:val="22"/>
          <w:szCs w:val="22"/>
        </w:rPr>
        <w:t xml:space="preserve"> не менее  80% остаточного срока годности.</w:t>
      </w:r>
    </w:p>
    <w:p w:rsidR="00E67DCE" w:rsidRPr="00313AFA" w:rsidRDefault="00E67DCE" w:rsidP="00E67DCE">
      <w:pPr>
        <w:rPr>
          <w:sz w:val="22"/>
          <w:szCs w:val="22"/>
        </w:rPr>
      </w:pPr>
      <w:r w:rsidRPr="00313AFA">
        <w:rPr>
          <w:b/>
          <w:sz w:val="22"/>
          <w:szCs w:val="22"/>
        </w:rPr>
        <w:t>При поставке товара поставщик должен предоставить:</w:t>
      </w:r>
      <w:r w:rsidRPr="00313AFA">
        <w:rPr>
          <w:sz w:val="22"/>
          <w:szCs w:val="22"/>
        </w:rPr>
        <w:t xml:space="preserve">  сертификаты соответствия, декларации о соответствии или копии сертификатов соответствия заверенных в установленном порядке или товарно-сопроводительные документы, оформленные производителем или поставщиком (продавцом) и содержащие по каждому наименованию товара сведения о подтверждении его соответствия установленным требованиям:</w:t>
      </w:r>
    </w:p>
    <w:p w:rsidR="00E67DCE" w:rsidRPr="00313AFA" w:rsidRDefault="00E67DCE" w:rsidP="00E67DCE">
      <w:pPr>
        <w:rPr>
          <w:sz w:val="22"/>
          <w:szCs w:val="22"/>
        </w:rPr>
      </w:pPr>
      <w:r w:rsidRPr="00313AFA">
        <w:rPr>
          <w:sz w:val="22"/>
          <w:szCs w:val="22"/>
        </w:rPr>
        <w:t>- номер сертификата соответствия,</w:t>
      </w:r>
    </w:p>
    <w:p w:rsidR="00E67DCE" w:rsidRPr="00313AFA" w:rsidRDefault="00E67DCE" w:rsidP="00E67DCE">
      <w:pPr>
        <w:rPr>
          <w:sz w:val="22"/>
          <w:szCs w:val="22"/>
        </w:rPr>
      </w:pPr>
      <w:r w:rsidRPr="00313AFA">
        <w:rPr>
          <w:sz w:val="22"/>
          <w:szCs w:val="22"/>
        </w:rPr>
        <w:t>- срок его действия,</w:t>
      </w:r>
    </w:p>
    <w:p w:rsidR="00E67DCE" w:rsidRPr="00313AFA" w:rsidRDefault="00E67DCE" w:rsidP="00E67DCE">
      <w:pPr>
        <w:rPr>
          <w:sz w:val="22"/>
          <w:szCs w:val="22"/>
        </w:rPr>
      </w:pPr>
      <w:r w:rsidRPr="00313AFA">
        <w:rPr>
          <w:sz w:val="22"/>
          <w:szCs w:val="22"/>
        </w:rPr>
        <w:t>- орган, выдавший сертификат;</w:t>
      </w:r>
    </w:p>
    <w:p w:rsidR="00E67DCE" w:rsidRPr="00313AFA" w:rsidRDefault="00E67DCE" w:rsidP="00E67DCE">
      <w:pPr>
        <w:rPr>
          <w:sz w:val="22"/>
          <w:szCs w:val="22"/>
        </w:rPr>
      </w:pPr>
      <w:r w:rsidRPr="00313AFA">
        <w:rPr>
          <w:sz w:val="22"/>
          <w:szCs w:val="22"/>
        </w:rPr>
        <w:t>или:</w:t>
      </w:r>
    </w:p>
    <w:p w:rsidR="00E67DCE" w:rsidRPr="00313AFA" w:rsidRDefault="00E67DCE" w:rsidP="00E67DCE">
      <w:pPr>
        <w:rPr>
          <w:sz w:val="22"/>
          <w:szCs w:val="22"/>
        </w:rPr>
      </w:pPr>
      <w:r w:rsidRPr="00313AFA">
        <w:rPr>
          <w:sz w:val="22"/>
          <w:szCs w:val="22"/>
        </w:rPr>
        <w:t xml:space="preserve">- регистрационный номер декларации о соответствии, </w:t>
      </w:r>
    </w:p>
    <w:p w:rsidR="00E67DCE" w:rsidRPr="00313AFA" w:rsidRDefault="00E67DCE" w:rsidP="00E67DCE">
      <w:pPr>
        <w:rPr>
          <w:sz w:val="22"/>
          <w:szCs w:val="22"/>
        </w:rPr>
      </w:pPr>
      <w:r w:rsidRPr="00313AFA">
        <w:rPr>
          <w:sz w:val="22"/>
          <w:szCs w:val="22"/>
        </w:rPr>
        <w:t>- срок ее действия,</w:t>
      </w:r>
    </w:p>
    <w:p w:rsidR="00E67DCE" w:rsidRPr="00313AFA" w:rsidRDefault="00E67DCE" w:rsidP="00E67DCE">
      <w:pPr>
        <w:rPr>
          <w:sz w:val="22"/>
          <w:szCs w:val="22"/>
        </w:rPr>
      </w:pPr>
      <w:r w:rsidRPr="00313AFA">
        <w:rPr>
          <w:sz w:val="22"/>
          <w:szCs w:val="22"/>
        </w:rPr>
        <w:t>- наименование изготовителя или поставщика (продавца), принявшего декларацию,</w:t>
      </w:r>
    </w:p>
    <w:p w:rsidR="00E67DCE" w:rsidRPr="00313AFA" w:rsidRDefault="00E67DCE" w:rsidP="00E67DCE">
      <w:pPr>
        <w:rPr>
          <w:sz w:val="22"/>
          <w:szCs w:val="22"/>
        </w:rPr>
      </w:pPr>
      <w:r w:rsidRPr="00313AFA">
        <w:rPr>
          <w:sz w:val="22"/>
          <w:szCs w:val="22"/>
        </w:rPr>
        <w:t>- орган ее зарегистрировавший.</w:t>
      </w:r>
    </w:p>
    <w:p w:rsidR="00E67DCE" w:rsidRPr="00313AFA" w:rsidRDefault="00E67DCE" w:rsidP="00E67DCE">
      <w:pPr>
        <w:rPr>
          <w:sz w:val="22"/>
          <w:szCs w:val="22"/>
        </w:rPr>
      </w:pPr>
      <w:r w:rsidRPr="00313AFA">
        <w:rPr>
          <w:sz w:val="22"/>
          <w:szCs w:val="22"/>
        </w:rPr>
        <w:lastRenderedPageBreak/>
        <w:t xml:space="preserve">Эти документы должны быть заверены подписью и печатью изготовителя (поставщика, продавца) с указанием его адреса и телефона. </w:t>
      </w:r>
    </w:p>
    <w:p w:rsidR="00E67DCE" w:rsidRPr="00313AFA" w:rsidRDefault="00E67DCE" w:rsidP="00E67DCE">
      <w:pPr>
        <w:jc w:val="both"/>
        <w:rPr>
          <w:sz w:val="22"/>
          <w:szCs w:val="22"/>
        </w:rPr>
      </w:pPr>
      <w:r w:rsidRPr="00313AFA">
        <w:rPr>
          <w:sz w:val="22"/>
          <w:szCs w:val="22"/>
        </w:rPr>
        <w:t xml:space="preserve">  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 11, кабинет </w:t>
      </w:r>
      <w:smartTag w:uri="urn:schemas-microsoft-com:office:smarttags" w:element="metricconverter">
        <w:smartTagPr>
          <w:attr w:name="ProductID" w:val="309, г"/>
        </w:smartTagPr>
        <w:r w:rsidRPr="00313AFA">
          <w:rPr>
            <w:sz w:val="22"/>
            <w:szCs w:val="22"/>
          </w:rPr>
          <w:t>309, г</w:t>
        </w:r>
      </w:smartTag>
      <w:r w:rsidRPr="00313AFA">
        <w:rPr>
          <w:sz w:val="22"/>
          <w:szCs w:val="22"/>
        </w:rPr>
        <w:t xml:space="preserve">. Югорск, Ханты-Мансийский автономный округ – Югра, Тюменская  область. </w:t>
      </w:r>
    </w:p>
    <w:p w:rsidR="00E67DCE" w:rsidRPr="00313AFA" w:rsidRDefault="00E67DCE" w:rsidP="00E67DCE">
      <w:pPr>
        <w:jc w:val="both"/>
        <w:rPr>
          <w:sz w:val="22"/>
          <w:szCs w:val="22"/>
        </w:rPr>
      </w:pPr>
      <w:r w:rsidRPr="00313AFA">
        <w:rPr>
          <w:sz w:val="22"/>
          <w:szCs w:val="22"/>
          <w:lang w:val="en-US"/>
        </w:rPr>
        <w:t>E</w:t>
      </w:r>
      <w:r w:rsidRPr="00313AFA">
        <w:rPr>
          <w:sz w:val="22"/>
          <w:szCs w:val="22"/>
        </w:rPr>
        <w:t>-</w:t>
      </w:r>
      <w:r w:rsidRPr="00313AFA">
        <w:rPr>
          <w:sz w:val="22"/>
          <w:szCs w:val="22"/>
          <w:lang w:val="en-US"/>
        </w:rPr>
        <w:t>mail</w:t>
      </w:r>
      <w:r w:rsidRPr="00313AFA">
        <w:rPr>
          <w:sz w:val="22"/>
          <w:szCs w:val="22"/>
        </w:rPr>
        <w:t xml:space="preserve">: </w:t>
      </w:r>
      <w:hyperlink r:id="rId9" w:history="1">
        <w:r w:rsidRPr="00313AFA">
          <w:rPr>
            <w:rStyle w:val="a3"/>
            <w:sz w:val="22"/>
            <w:szCs w:val="22"/>
            <w:lang w:val="en-US"/>
          </w:rPr>
          <w:t>omz</w:t>
        </w:r>
        <w:r w:rsidRPr="00313AFA">
          <w:rPr>
            <w:rStyle w:val="a3"/>
            <w:sz w:val="22"/>
            <w:szCs w:val="22"/>
          </w:rPr>
          <w:t>@</w:t>
        </w:r>
        <w:r w:rsidRPr="00313AFA">
          <w:rPr>
            <w:rStyle w:val="a3"/>
            <w:sz w:val="22"/>
            <w:szCs w:val="22"/>
            <w:lang w:val="en-US"/>
          </w:rPr>
          <w:t>ugorsk</w:t>
        </w:r>
        <w:r w:rsidRPr="00313AFA">
          <w:rPr>
            <w:rStyle w:val="a3"/>
            <w:sz w:val="22"/>
            <w:szCs w:val="22"/>
          </w:rPr>
          <w:t>.</w:t>
        </w:r>
        <w:proofErr w:type="spellStart"/>
        <w:r w:rsidRPr="00313AFA">
          <w:rPr>
            <w:rStyle w:val="a3"/>
            <w:sz w:val="22"/>
            <w:szCs w:val="22"/>
            <w:lang w:val="en-US"/>
          </w:rPr>
          <w:t>ru</w:t>
        </w:r>
        <w:proofErr w:type="spellEnd"/>
      </w:hyperlink>
    </w:p>
    <w:p w:rsidR="00E67DCE" w:rsidRPr="00313AFA" w:rsidRDefault="00E67DCE" w:rsidP="00E67DCE">
      <w:pPr>
        <w:jc w:val="both"/>
        <w:rPr>
          <w:sz w:val="22"/>
          <w:szCs w:val="22"/>
        </w:rPr>
      </w:pPr>
      <w:r w:rsidRPr="00313AFA">
        <w:rPr>
          <w:b/>
          <w:sz w:val="22"/>
          <w:szCs w:val="22"/>
        </w:rPr>
        <w:t>Срок подачи котировочных заявок:</w:t>
      </w:r>
      <w:r w:rsidRPr="00313AFA">
        <w:rPr>
          <w:sz w:val="22"/>
          <w:szCs w:val="22"/>
        </w:rPr>
        <w:t xml:space="preserve"> прием котировочных заявок осуществляется в рабочие дни с 9.00 часов по местному времени «</w:t>
      </w:r>
      <w:r w:rsidR="00D72202">
        <w:rPr>
          <w:sz w:val="22"/>
          <w:szCs w:val="22"/>
        </w:rPr>
        <w:t>26</w:t>
      </w:r>
      <w:r w:rsidRPr="00313AFA">
        <w:rPr>
          <w:sz w:val="22"/>
          <w:szCs w:val="22"/>
        </w:rPr>
        <w:t>» февраля 2011 г. до 10.00 часов по местному времени «</w:t>
      </w:r>
      <w:r w:rsidR="00D72202">
        <w:rPr>
          <w:sz w:val="22"/>
          <w:szCs w:val="22"/>
        </w:rPr>
        <w:t>09</w:t>
      </w:r>
      <w:r w:rsidRPr="00313AFA">
        <w:rPr>
          <w:sz w:val="22"/>
          <w:szCs w:val="22"/>
        </w:rPr>
        <w:t xml:space="preserve">» </w:t>
      </w:r>
      <w:r w:rsidR="00D72202">
        <w:rPr>
          <w:sz w:val="22"/>
          <w:szCs w:val="22"/>
        </w:rPr>
        <w:t>марта</w:t>
      </w:r>
      <w:r w:rsidRPr="00313AFA">
        <w:rPr>
          <w:sz w:val="22"/>
          <w:szCs w:val="22"/>
        </w:rPr>
        <w:t xml:space="preserve"> 2011 г.</w:t>
      </w:r>
    </w:p>
    <w:p w:rsidR="00E67DCE" w:rsidRPr="00313AFA" w:rsidRDefault="00E67DCE" w:rsidP="00E67DCE">
      <w:pPr>
        <w:ind w:firstLine="561"/>
        <w:jc w:val="both"/>
        <w:rPr>
          <w:sz w:val="22"/>
          <w:szCs w:val="22"/>
        </w:rPr>
      </w:pPr>
      <w:r w:rsidRPr="00313AFA">
        <w:rPr>
          <w:color w:val="0000FF"/>
          <w:sz w:val="22"/>
          <w:szCs w:val="22"/>
        </w:rPr>
        <w:t>Требование к участнику размещения заказа: отсутствие в реестре недобросовестных поставщиков сведений об участнике размещения заказа</w:t>
      </w:r>
      <w:r w:rsidRPr="00313AFA">
        <w:rPr>
          <w:i/>
          <w:sz w:val="22"/>
          <w:szCs w:val="22"/>
        </w:rPr>
        <w:t>.</w:t>
      </w:r>
    </w:p>
    <w:p w:rsidR="00E67DCE" w:rsidRPr="00313AFA" w:rsidRDefault="00E67DCE" w:rsidP="00E67DCE">
      <w:pPr>
        <w:ind w:firstLine="561"/>
        <w:jc w:val="both"/>
        <w:rPr>
          <w:sz w:val="22"/>
          <w:szCs w:val="22"/>
        </w:rPr>
      </w:pPr>
      <w:r w:rsidRPr="00313AFA">
        <w:rPr>
          <w:sz w:val="22"/>
          <w:szCs w:val="22"/>
        </w:rPr>
        <w:t>Проведение переговоров между заказчиком и участником размещения заказа в отношении поданной им котировочной заявки не допускается.</w:t>
      </w:r>
    </w:p>
    <w:p w:rsidR="00E67DCE" w:rsidRPr="00313AFA" w:rsidRDefault="00E67DCE" w:rsidP="00E67DCE">
      <w:pPr>
        <w:ind w:firstLine="561"/>
        <w:jc w:val="both"/>
        <w:rPr>
          <w:bCs/>
          <w:sz w:val="22"/>
          <w:szCs w:val="22"/>
        </w:rPr>
      </w:pPr>
      <w:r w:rsidRPr="00313AFA">
        <w:rPr>
          <w:sz w:val="22"/>
          <w:szCs w:val="22"/>
        </w:rPr>
        <w:t>Котировочная заявка, поданная в письменной форме, должна быть подписана руководителем</w:t>
      </w:r>
      <w:r w:rsidRPr="00313AFA">
        <w:rPr>
          <w:bCs/>
          <w:sz w:val="22"/>
          <w:szCs w:val="22"/>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w:t>
      </w:r>
    </w:p>
    <w:p w:rsidR="00E67DCE" w:rsidRPr="00313AFA" w:rsidRDefault="00E67DCE" w:rsidP="00E67DCE">
      <w:pPr>
        <w:ind w:firstLine="561"/>
        <w:jc w:val="both"/>
        <w:rPr>
          <w:sz w:val="22"/>
          <w:szCs w:val="22"/>
        </w:rPr>
      </w:pPr>
      <w:r w:rsidRPr="00313AFA">
        <w:rPr>
          <w:bCs/>
          <w:sz w:val="22"/>
          <w:szCs w:val="22"/>
        </w:rPr>
        <w:t xml:space="preserve">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E67DCE" w:rsidRPr="00313AFA" w:rsidRDefault="00E67DCE" w:rsidP="00E67DCE">
      <w:pPr>
        <w:ind w:firstLine="561"/>
        <w:jc w:val="both"/>
        <w:rPr>
          <w:sz w:val="22"/>
          <w:szCs w:val="22"/>
        </w:rPr>
      </w:pPr>
      <w:r w:rsidRPr="00313AFA">
        <w:rPr>
          <w:sz w:val="22"/>
          <w:szCs w:val="22"/>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E67DCE" w:rsidRPr="00313AFA" w:rsidRDefault="00E67DCE" w:rsidP="00E67DCE">
      <w:pPr>
        <w:ind w:firstLine="561"/>
        <w:jc w:val="both"/>
        <w:rPr>
          <w:sz w:val="22"/>
          <w:szCs w:val="22"/>
        </w:rPr>
      </w:pPr>
      <w:r w:rsidRPr="00313AFA">
        <w:rPr>
          <w:sz w:val="22"/>
          <w:szCs w:val="22"/>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E67DCE" w:rsidRPr="00313AFA" w:rsidRDefault="00E67DCE" w:rsidP="00E67DCE">
      <w:pPr>
        <w:ind w:firstLine="561"/>
        <w:jc w:val="both"/>
        <w:rPr>
          <w:sz w:val="22"/>
          <w:szCs w:val="22"/>
        </w:rPr>
      </w:pPr>
      <w:r w:rsidRPr="00313AFA">
        <w:rPr>
          <w:sz w:val="22"/>
          <w:szCs w:val="22"/>
        </w:rPr>
        <w:t>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E67DCE" w:rsidRPr="00313AFA" w:rsidRDefault="00E67DCE" w:rsidP="00E67DCE">
      <w:pPr>
        <w:ind w:firstLine="561"/>
        <w:jc w:val="both"/>
        <w:rPr>
          <w:color w:val="0000FF"/>
          <w:sz w:val="22"/>
          <w:szCs w:val="22"/>
        </w:rPr>
      </w:pPr>
      <w:r w:rsidRPr="00313AFA">
        <w:rPr>
          <w:color w:val="0000FF"/>
          <w:sz w:val="22"/>
          <w:szCs w:val="22"/>
        </w:rPr>
        <w:t>Срок подписания победителем муниципального контракта:</w:t>
      </w:r>
    </w:p>
    <w:p w:rsidR="00E67DCE" w:rsidRPr="00313AFA" w:rsidRDefault="00E67DCE" w:rsidP="00E67DCE">
      <w:pPr>
        <w:ind w:firstLine="561"/>
        <w:jc w:val="both"/>
        <w:rPr>
          <w:color w:val="0000FF"/>
          <w:sz w:val="22"/>
          <w:szCs w:val="22"/>
        </w:rPr>
      </w:pPr>
      <w:r w:rsidRPr="00313AFA">
        <w:rPr>
          <w:color w:val="0000FF"/>
          <w:sz w:val="22"/>
          <w:szCs w:val="22"/>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E67DCE" w:rsidRPr="00313AFA" w:rsidRDefault="00E67DCE" w:rsidP="00E67DCE">
      <w:pPr>
        <w:ind w:firstLine="561"/>
        <w:jc w:val="both"/>
        <w:rPr>
          <w:color w:val="0000FF"/>
          <w:sz w:val="22"/>
          <w:szCs w:val="22"/>
        </w:rPr>
      </w:pPr>
      <w:r w:rsidRPr="00313AFA">
        <w:rPr>
          <w:color w:val="0000FF"/>
          <w:sz w:val="22"/>
          <w:szCs w:val="22"/>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E67DCE" w:rsidRPr="00313AFA" w:rsidRDefault="00E67DCE" w:rsidP="00E67DCE">
      <w:pPr>
        <w:ind w:firstLine="561"/>
        <w:jc w:val="both"/>
        <w:rPr>
          <w:sz w:val="22"/>
          <w:szCs w:val="22"/>
        </w:rPr>
      </w:pPr>
      <w:proofErr w:type="gramStart"/>
      <w:r w:rsidRPr="00313AFA">
        <w:rPr>
          <w:sz w:val="22"/>
          <w:szCs w:val="22"/>
        </w:rPr>
        <w:t>Уведомляю Вас, что направлен</w:t>
      </w:r>
      <w:r>
        <w:rPr>
          <w:sz w:val="22"/>
          <w:szCs w:val="22"/>
        </w:rPr>
        <w:t>ные</w:t>
      </w:r>
      <w:r w:rsidRPr="00313AFA">
        <w:rPr>
          <w:sz w:val="22"/>
          <w:szCs w:val="22"/>
        </w:rPr>
        <w:t xml:space="preserve"> заказчиком запрос котировок и представление </w:t>
      </w:r>
      <w:r>
        <w:rPr>
          <w:sz w:val="22"/>
          <w:szCs w:val="22"/>
        </w:rPr>
        <w:t>участником</w:t>
      </w:r>
      <w:r w:rsidRPr="00313AFA">
        <w:rPr>
          <w:sz w:val="22"/>
          <w:szCs w:val="22"/>
        </w:rPr>
        <w:t xml:space="preserve"> котировочной заявки не накладывает на стороны никаких обязательств.</w:t>
      </w:r>
      <w:proofErr w:type="gramEnd"/>
    </w:p>
    <w:p w:rsidR="00E67DCE" w:rsidRDefault="00E67DCE" w:rsidP="00E67DCE">
      <w:pPr>
        <w:jc w:val="both"/>
        <w:rPr>
          <w:sz w:val="22"/>
          <w:szCs w:val="22"/>
        </w:rPr>
      </w:pPr>
      <w:r w:rsidRPr="00313AFA">
        <w:rPr>
          <w:sz w:val="22"/>
          <w:szCs w:val="22"/>
        </w:rPr>
        <w:t xml:space="preserve">    Контактн</w:t>
      </w:r>
      <w:r>
        <w:rPr>
          <w:sz w:val="22"/>
          <w:szCs w:val="22"/>
        </w:rPr>
        <w:t>ое</w:t>
      </w:r>
      <w:r w:rsidRPr="00313AFA">
        <w:rPr>
          <w:sz w:val="22"/>
          <w:szCs w:val="22"/>
        </w:rPr>
        <w:t xml:space="preserve"> лиц</w:t>
      </w:r>
      <w:r>
        <w:rPr>
          <w:sz w:val="22"/>
          <w:szCs w:val="22"/>
        </w:rPr>
        <w:t>о</w:t>
      </w:r>
      <w:r w:rsidRPr="00313AFA">
        <w:rPr>
          <w:sz w:val="22"/>
          <w:szCs w:val="22"/>
        </w:rPr>
        <w:t xml:space="preserve"> заказчика: </w:t>
      </w:r>
      <w:r w:rsidRPr="00B54110">
        <w:rPr>
          <w:sz w:val="22"/>
          <w:szCs w:val="22"/>
        </w:rPr>
        <w:t>Миронова Марина Васильевн</w:t>
      </w:r>
      <w:proofErr w:type="gramStart"/>
      <w:r w:rsidRPr="00B54110">
        <w:rPr>
          <w:sz w:val="22"/>
          <w:szCs w:val="22"/>
        </w:rPr>
        <w:t>а-</w:t>
      </w:r>
      <w:proofErr w:type="gramEnd"/>
      <w:r w:rsidRPr="00B54110">
        <w:rPr>
          <w:sz w:val="22"/>
          <w:szCs w:val="22"/>
        </w:rPr>
        <w:t xml:space="preserve"> заведующий аптекой  МУ</w:t>
      </w:r>
      <w:r>
        <w:rPr>
          <w:sz w:val="22"/>
          <w:szCs w:val="22"/>
        </w:rPr>
        <w:t xml:space="preserve"> </w:t>
      </w:r>
      <w:r w:rsidRPr="00B54110">
        <w:rPr>
          <w:sz w:val="22"/>
          <w:szCs w:val="22"/>
        </w:rPr>
        <w:t>« Центральная городская больница г Югор</w:t>
      </w:r>
      <w:r>
        <w:rPr>
          <w:sz w:val="22"/>
          <w:szCs w:val="22"/>
        </w:rPr>
        <w:t>ска», тел. 8 (34675) 6-78-26</w:t>
      </w:r>
    </w:p>
    <w:p w:rsidR="00E67DCE" w:rsidRPr="00313AFA" w:rsidRDefault="00E67DCE" w:rsidP="00E67DCE">
      <w:pPr>
        <w:jc w:val="both"/>
        <w:rPr>
          <w:sz w:val="22"/>
          <w:szCs w:val="22"/>
        </w:rPr>
      </w:pPr>
      <w:r w:rsidRPr="00CB1F72">
        <w:rPr>
          <w:rFonts w:cs="Times New Roman"/>
          <w:sz w:val="22"/>
          <w:szCs w:val="22"/>
        </w:rPr>
        <w:t>Контактное лицо заказчика по организационным вопросам</w:t>
      </w:r>
      <w:r>
        <w:rPr>
          <w:sz w:val="22"/>
          <w:szCs w:val="22"/>
        </w:rPr>
        <w:t xml:space="preserve">: </w:t>
      </w:r>
      <w:proofErr w:type="spellStart"/>
      <w:r w:rsidRPr="00313AFA">
        <w:rPr>
          <w:sz w:val="22"/>
          <w:szCs w:val="22"/>
        </w:rPr>
        <w:t>Чулошникова</w:t>
      </w:r>
      <w:proofErr w:type="spellEnd"/>
      <w:r w:rsidRPr="00313AFA">
        <w:rPr>
          <w:sz w:val="22"/>
          <w:szCs w:val="22"/>
        </w:rPr>
        <w:t xml:space="preserve"> Людмила Павловна  – начальник  отдела материально-технического снабжения, МУ «Центральная городская больница города  Югорска»  тел.8(34675) 6-79-98, т/ф. 6-78-81,</w:t>
      </w:r>
    </w:p>
    <w:p w:rsidR="00E67DCE" w:rsidRPr="00E27615" w:rsidRDefault="00E67DCE" w:rsidP="00E67DCE">
      <w:pPr>
        <w:jc w:val="both"/>
        <w:rPr>
          <w:sz w:val="22"/>
          <w:szCs w:val="22"/>
        </w:rPr>
      </w:pPr>
    </w:p>
    <w:p w:rsidR="00E67DCE" w:rsidRPr="004D781D" w:rsidRDefault="00E67DCE" w:rsidP="00E67DCE">
      <w:pPr>
        <w:rPr>
          <w:sz w:val="20"/>
          <w:szCs w:val="20"/>
        </w:rPr>
      </w:pPr>
      <w:r w:rsidRPr="004D781D">
        <w:rPr>
          <w:sz w:val="20"/>
          <w:szCs w:val="20"/>
        </w:rPr>
        <w:t xml:space="preserve">  </w:t>
      </w:r>
      <w:r>
        <w:rPr>
          <w:sz w:val="20"/>
          <w:szCs w:val="20"/>
        </w:rPr>
        <w:t>Главный врач</w:t>
      </w:r>
    </w:p>
    <w:p w:rsidR="00E67DCE" w:rsidRDefault="00E67DCE" w:rsidP="00E67DCE">
      <w:pPr>
        <w:rPr>
          <w:sz w:val="20"/>
          <w:szCs w:val="20"/>
        </w:rPr>
      </w:pPr>
      <w:r w:rsidRPr="004D781D">
        <w:rPr>
          <w:sz w:val="20"/>
          <w:szCs w:val="20"/>
        </w:rPr>
        <w:t>МУ «Центральная</w:t>
      </w:r>
    </w:p>
    <w:p w:rsidR="00E67DCE" w:rsidRPr="004D781D" w:rsidRDefault="00E67DCE" w:rsidP="00E67DCE">
      <w:pPr>
        <w:rPr>
          <w:sz w:val="20"/>
          <w:szCs w:val="20"/>
        </w:rPr>
      </w:pPr>
      <w:r>
        <w:rPr>
          <w:sz w:val="20"/>
          <w:szCs w:val="20"/>
        </w:rPr>
        <w:t xml:space="preserve"> </w:t>
      </w:r>
      <w:r w:rsidRPr="004D781D">
        <w:rPr>
          <w:sz w:val="20"/>
          <w:szCs w:val="20"/>
        </w:rPr>
        <w:t xml:space="preserve"> городская больница  города Югорска»</w:t>
      </w:r>
    </w:p>
    <w:p w:rsidR="00E67DCE" w:rsidRDefault="00E67DCE" w:rsidP="00E67DCE">
      <w:pPr>
        <w:ind w:firstLine="561"/>
        <w:jc w:val="both"/>
        <w:rPr>
          <w:sz w:val="22"/>
          <w:szCs w:val="22"/>
        </w:rPr>
      </w:pPr>
      <w:r>
        <w:rPr>
          <w:sz w:val="22"/>
          <w:szCs w:val="22"/>
        </w:rPr>
        <w:t xml:space="preserve">       </w:t>
      </w:r>
      <w:r w:rsidRPr="00E27615">
        <w:rPr>
          <w:sz w:val="22"/>
          <w:szCs w:val="22"/>
        </w:rPr>
        <w:t xml:space="preserve"> </w:t>
      </w:r>
      <w:r>
        <w:rPr>
          <w:sz w:val="22"/>
          <w:szCs w:val="22"/>
        </w:rPr>
        <w:t xml:space="preserve">                                                                   </w:t>
      </w:r>
      <w:r w:rsidRPr="00E27615">
        <w:rPr>
          <w:sz w:val="22"/>
          <w:szCs w:val="22"/>
        </w:rPr>
        <w:t xml:space="preserve">__________________________ </w:t>
      </w:r>
      <w:proofErr w:type="spellStart"/>
      <w:r>
        <w:rPr>
          <w:sz w:val="22"/>
          <w:szCs w:val="22"/>
        </w:rPr>
        <w:t>В.А.Каданцев</w:t>
      </w:r>
      <w:proofErr w:type="spellEnd"/>
    </w:p>
    <w:p w:rsidR="00E67DCE" w:rsidRPr="00E27615" w:rsidRDefault="00E67DCE" w:rsidP="00E67DCE">
      <w:pPr>
        <w:ind w:firstLine="561"/>
        <w:jc w:val="both"/>
        <w:rPr>
          <w:sz w:val="22"/>
          <w:szCs w:val="22"/>
        </w:rPr>
      </w:pPr>
      <w:r w:rsidRPr="00E27615">
        <w:rPr>
          <w:sz w:val="22"/>
          <w:szCs w:val="22"/>
        </w:rPr>
        <w:t xml:space="preserve">       </w:t>
      </w:r>
      <w:r w:rsidRPr="00E27615">
        <w:rPr>
          <w:sz w:val="18"/>
          <w:szCs w:val="18"/>
        </w:rPr>
        <w:t>М.П</w:t>
      </w:r>
      <w:r w:rsidRPr="00E27615">
        <w:rPr>
          <w:sz w:val="22"/>
          <w:szCs w:val="22"/>
        </w:rPr>
        <w:t>.</w:t>
      </w:r>
      <w:r>
        <w:rPr>
          <w:sz w:val="22"/>
          <w:szCs w:val="22"/>
        </w:rPr>
        <w:t xml:space="preserve">     </w:t>
      </w:r>
    </w:p>
    <w:p w:rsidR="00E67DCE" w:rsidRPr="00CB7035" w:rsidRDefault="00E67DCE" w:rsidP="00E67DCE">
      <w:pPr>
        <w:jc w:val="both"/>
      </w:pPr>
    </w:p>
    <w:p w:rsidR="00E67DCE" w:rsidRDefault="00E67DCE" w:rsidP="00E67DCE">
      <w:pPr>
        <w:pStyle w:val="a4"/>
        <w:jc w:val="left"/>
      </w:pPr>
    </w:p>
    <w:p w:rsidR="00E67DCE" w:rsidRDefault="00E67DCE" w:rsidP="00E67DCE">
      <w:pPr>
        <w:pStyle w:val="a4"/>
        <w:jc w:val="left"/>
      </w:pPr>
    </w:p>
    <w:p w:rsidR="00E67DCE" w:rsidRDefault="00E67DCE" w:rsidP="00E67DCE">
      <w:pPr>
        <w:pStyle w:val="a4"/>
        <w:jc w:val="left"/>
      </w:pPr>
    </w:p>
    <w:p w:rsidR="00E67DCE" w:rsidRDefault="00E67DCE" w:rsidP="00E67DCE">
      <w:pPr>
        <w:pStyle w:val="a4"/>
        <w:jc w:val="left"/>
      </w:pPr>
    </w:p>
    <w:p w:rsidR="00E67DCE" w:rsidRDefault="00E67DCE" w:rsidP="00E67DCE">
      <w:pPr>
        <w:pStyle w:val="a4"/>
        <w:jc w:val="left"/>
      </w:pPr>
    </w:p>
    <w:p w:rsidR="00E67DCE" w:rsidRDefault="00E67DCE" w:rsidP="00E67DCE">
      <w:pPr>
        <w:pStyle w:val="a4"/>
        <w:jc w:val="left"/>
      </w:pPr>
    </w:p>
    <w:p w:rsidR="00E67DCE" w:rsidRDefault="00E67DCE" w:rsidP="00E67DCE">
      <w:pPr>
        <w:pStyle w:val="a4"/>
        <w:jc w:val="left"/>
      </w:pPr>
    </w:p>
    <w:p w:rsidR="00E67DCE" w:rsidRPr="00CB7035" w:rsidRDefault="00E67DCE" w:rsidP="00E67DCE">
      <w:pPr>
        <w:pStyle w:val="a4"/>
      </w:pPr>
    </w:p>
    <w:p w:rsidR="00E67DCE" w:rsidRDefault="00E67DCE" w:rsidP="00E67DCE">
      <w:pPr>
        <w:jc w:val="right"/>
      </w:pPr>
    </w:p>
    <w:p w:rsidR="00E67DCE" w:rsidRDefault="00E67DCE" w:rsidP="00E67DCE">
      <w:pPr>
        <w:jc w:val="right"/>
      </w:pPr>
      <w:r>
        <w:t xml:space="preserve">Форма 1 </w:t>
      </w:r>
    </w:p>
    <w:p w:rsidR="00E67DCE" w:rsidRDefault="00E67DCE" w:rsidP="00E67DCE">
      <w:pPr>
        <w:jc w:val="right"/>
      </w:pPr>
      <w:r>
        <w:t>В единую комиссию</w:t>
      </w:r>
    </w:p>
    <w:p w:rsidR="00E67DCE" w:rsidRDefault="00E67DCE" w:rsidP="00E67DCE">
      <w:pPr>
        <w:jc w:val="right"/>
      </w:pPr>
      <w:r>
        <w:t xml:space="preserve">по размещению заказов </w:t>
      </w:r>
    </w:p>
    <w:p w:rsidR="00E67DCE" w:rsidRDefault="00E67DCE" w:rsidP="00E67DCE">
      <w:r>
        <w:t xml:space="preserve"> </w:t>
      </w:r>
    </w:p>
    <w:p w:rsidR="00E67DCE" w:rsidRDefault="00E67DCE" w:rsidP="00E67DCE">
      <w:r>
        <w:t xml:space="preserve"> </w:t>
      </w:r>
    </w:p>
    <w:p w:rsidR="00E67DCE" w:rsidRDefault="00E67DCE" w:rsidP="00E67DCE">
      <w:pPr>
        <w:jc w:val="center"/>
      </w:pPr>
      <w:r>
        <w:t>КОТИРОВОЧНАЯ ЗАЯВКА</w:t>
      </w:r>
    </w:p>
    <w:p w:rsidR="00E67DCE" w:rsidRDefault="00E67DCE" w:rsidP="00E67DCE"/>
    <w:p w:rsidR="00E67DCE" w:rsidRDefault="00E67DCE" w:rsidP="00E67DCE">
      <w:r>
        <w:t>Дата ________</w:t>
      </w:r>
    </w:p>
    <w:p w:rsidR="00E67DCE" w:rsidRDefault="00E67DCE" w:rsidP="00E67DCE">
      <w:r>
        <w:t xml:space="preserve"> </w:t>
      </w:r>
    </w:p>
    <w:p w:rsidR="00E67DCE" w:rsidRDefault="00E67DCE" w:rsidP="00E67DCE">
      <w:pPr>
        <w:jc w:val="center"/>
      </w:pPr>
      <w:r>
        <w:t>Уважаемые господа!</w:t>
      </w:r>
    </w:p>
    <w:p w:rsidR="00E67DCE" w:rsidRDefault="00E67DCE" w:rsidP="00E67DCE"/>
    <w:p w:rsidR="00E67DCE" w:rsidRPr="006A4E6B" w:rsidRDefault="00E67DCE" w:rsidP="00E67DCE">
      <w:pPr>
        <w:rPr>
          <w:sz w:val="22"/>
          <w:szCs w:val="22"/>
        </w:rPr>
      </w:pPr>
      <w:r w:rsidRPr="006A4E6B">
        <w:rPr>
          <w:sz w:val="22"/>
          <w:szCs w:val="22"/>
        </w:rPr>
        <w:t>Изучив  запрос котировок от  «</w:t>
      </w:r>
      <w:r w:rsidR="00D72202">
        <w:rPr>
          <w:sz w:val="22"/>
          <w:szCs w:val="22"/>
        </w:rPr>
        <w:t>26</w:t>
      </w:r>
      <w:r w:rsidRPr="006A4E6B">
        <w:rPr>
          <w:sz w:val="22"/>
          <w:szCs w:val="22"/>
        </w:rPr>
        <w:t>»</w:t>
      </w:r>
      <w:r w:rsidR="00D72202">
        <w:rPr>
          <w:sz w:val="22"/>
          <w:szCs w:val="22"/>
        </w:rPr>
        <w:t xml:space="preserve"> февраля </w:t>
      </w:r>
      <w:r w:rsidRPr="006A4E6B">
        <w:rPr>
          <w:sz w:val="22"/>
          <w:szCs w:val="22"/>
        </w:rPr>
        <w:t>201</w:t>
      </w:r>
      <w:r w:rsidR="00D72202">
        <w:rPr>
          <w:sz w:val="22"/>
          <w:szCs w:val="22"/>
        </w:rPr>
        <w:t>1</w:t>
      </w:r>
      <w:r w:rsidRPr="006A4E6B">
        <w:rPr>
          <w:sz w:val="22"/>
          <w:szCs w:val="22"/>
        </w:rPr>
        <w:t>года</w:t>
      </w:r>
      <w:proofErr w:type="gramStart"/>
      <w:r w:rsidRPr="006A4E6B">
        <w:rPr>
          <w:sz w:val="22"/>
          <w:szCs w:val="22"/>
        </w:rPr>
        <w:t xml:space="preserve"> №</w:t>
      </w:r>
      <w:r w:rsidR="00D72202">
        <w:rPr>
          <w:sz w:val="22"/>
          <w:szCs w:val="22"/>
        </w:rPr>
        <w:t xml:space="preserve"> Б</w:t>
      </w:r>
      <w:proofErr w:type="gramEnd"/>
      <w:r w:rsidR="00D72202">
        <w:rPr>
          <w:sz w:val="22"/>
          <w:szCs w:val="22"/>
        </w:rPr>
        <w:t>/01</w:t>
      </w:r>
      <w:r w:rsidRPr="006A4E6B">
        <w:rPr>
          <w:sz w:val="22"/>
          <w:szCs w:val="22"/>
        </w:rPr>
        <w:t xml:space="preserve">, номер извещения на официальном </w:t>
      </w:r>
      <w:proofErr w:type="spellStart"/>
      <w:r w:rsidRPr="006A4E6B">
        <w:rPr>
          <w:sz w:val="22"/>
          <w:szCs w:val="22"/>
        </w:rPr>
        <w:t>сайте:_________________________</w:t>
      </w:r>
      <w:proofErr w:type="spellEnd"/>
      <w:r w:rsidRPr="006A4E6B">
        <w:rPr>
          <w:sz w:val="22"/>
          <w:szCs w:val="22"/>
        </w:rPr>
        <w:t xml:space="preserve">, получение которого настоящим удостоверяется, мы, </w:t>
      </w:r>
    </w:p>
    <w:p w:rsidR="00E67DCE" w:rsidRPr="006A4E6B" w:rsidRDefault="00E67DCE" w:rsidP="00E67DCE">
      <w:proofErr w:type="gramStart"/>
      <w:r w:rsidRPr="006A4E6B">
        <w:t xml:space="preserve">_____________________________________________________________________________ </w:t>
      </w:r>
      <w:r w:rsidRPr="006A4E6B">
        <w:rPr>
          <w:sz w:val="18"/>
          <w:szCs w:val="18"/>
        </w:rPr>
        <w:t>(указывается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E67DCE" w:rsidRPr="00E27615" w:rsidRDefault="00E67DCE" w:rsidP="00E67DCE">
      <w:pPr>
        <w:rPr>
          <w:sz w:val="22"/>
          <w:szCs w:val="22"/>
        </w:rPr>
      </w:pPr>
      <w:r w:rsidRPr="00E27615">
        <w:rPr>
          <w:sz w:val="22"/>
          <w:szCs w:val="22"/>
        </w:rPr>
        <w:t>предлагаем   осуществить  поставку товаров в полном соответствии с условиями запроса котировок.</w:t>
      </w:r>
    </w:p>
    <w:p w:rsidR="00E67DCE" w:rsidRPr="00E27615" w:rsidRDefault="00E67DCE" w:rsidP="00E67DCE">
      <w:pPr>
        <w:rPr>
          <w:sz w:val="22"/>
          <w:szCs w:val="22"/>
        </w:rPr>
      </w:pPr>
      <w:r w:rsidRPr="00E27615">
        <w:rPr>
          <w:sz w:val="22"/>
          <w:szCs w:val="22"/>
        </w:rPr>
        <w:t>О себе сообщаем:</w:t>
      </w:r>
    </w:p>
    <w:p w:rsidR="00E67DCE" w:rsidRPr="00B26F3A" w:rsidRDefault="00E67DCE" w:rsidP="00E67DCE">
      <w:r w:rsidRPr="00B26F3A">
        <w:t>- место нахождения (для юридического лица):____________________________________</w:t>
      </w:r>
    </w:p>
    <w:p w:rsidR="00E67DCE" w:rsidRPr="00B26F3A" w:rsidRDefault="00E67DCE" w:rsidP="00E67DCE">
      <w:r w:rsidRPr="00B26F3A">
        <w:t xml:space="preserve">- место жительства (для физического лица, в том числе индивидуального предпринимателя):_______________________________________ </w:t>
      </w:r>
    </w:p>
    <w:p w:rsidR="00E67DCE" w:rsidRPr="00B26F3A" w:rsidRDefault="00E67DCE" w:rsidP="00E67DCE">
      <w:r w:rsidRPr="00B26F3A">
        <w:t>- идентификационный номер налогоплательщика (ИНН) ________________________</w:t>
      </w:r>
    </w:p>
    <w:p w:rsidR="00E67DCE" w:rsidRPr="00B26F3A" w:rsidRDefault="00E67DCE" w:rsidP="00E67DCE">
      <w:r w:rsidRPr="00B26F3A">
        <w:t>- банковские реквизиты:___________________________</w:t>
      </w:r>
    </w:p>
    <w:p w:rsidR="00E67DCE" w:rsidRPr="00B26F3A" w:rsidRDefault="00E67DCE" w:rsidP="00E67DCE">
      <w:r w:rsidRPr="00B26F3A">
        <w:t>-  номер контактного телефона: __________________.</w:t>
      </w:r>
    </w:p>
    <w:p w:rsidR="00E67DCE" w:rsidRPr="00E27615" w:rsidRDefault="00E67DCE" w:rsidP="00E67DCE">
      <w:pPr>
        <w:rPr>
          <w:sz w:val="22"/>
          <w:szCs w:val="22"/>
        </w:rPr>
      </w:pPr>
    </w:p>
    <w:p w:rsidR="00E67DCE" w:rsidRPr="00E27615" w:rsidRDefault="00E67DCE" w:rsidP="00E67DCE">
      <w:pPr>
        <w:pStyle w:val="ConsNormal"/>
        <w:ind w:right="0" w:firstLine="540"/>
        <w:jc w:val="both"/>
        <w:rPr>
          <w:rFonts w:ascii="Times New Roman" w:hAnsi="Times New Roman" w:cs="Times New Roman"/>
          <w:sz w:val="22"/>
          <w:szCs w:val="22"/>
        </w:rPr>
      </w:pPr>
      <w:r w:rsidRPr="00E27615">
        <w:rPr>
          <w:rFonts w:ascii="Times New Roman" w:hAnsi="Times New Roman" w:cs="Times New Roman"/>
          <w:sz w:val="22"/>
          <w:szCs w:val="22"/>
        </w:rPr>
        <w:t xml:space="preserve">Мы предлагаем осуществить  поставку </w:t>
      </w:r>
      <w:r>
        <w:rPr>
          <w:rFonts w:ascii="Times New Roman" w:hAnsi="Times New Roman" w:cs="Times New Roman"/>
          <w:sz w:val="22"/>
          <w:szCs w:val="22"/>
        </w:rPr>
        <w:t>лекарственных сре</w:t>
      </w:r>
      <w:proofErr w:type="gramStart"/>
      <w:r>
        <w:rPr>
          <w:rFonts w:ascii="Times New Roman" w:hAnsi="Times New Roman" w:cs="Times New Roman"/>
          <w:sz w:val="22"/>
          <w:szCs w:val="22"/>
        </w:rPr>
        <w:t>дств</w:t>
      </w:r>
      <w:r w:rsidRPr="00E27615">
        <w:rPr>
          <w:rFonts w:ascii="Times New Roman" w:hAnsi="Times New Roman" w:cs="Times New Roman"/>
          <w:sz w:val="22"/>
          <w:szCs w:val="22"/>
        </w:rPr>
        <w:t xml:space="preserve"> в   сл</w:t>
      </w:r>
      <w:proofErr w:type="gramEnd"/>
      <w:r w:rsidRPr="00E27615">
        <w:rPr>
          <w:rFonts w:ascii="Times New Roman" w:hAnsi="Times New Roman" w:cs="Times New Roman"/>
          <w:sz w:val="22"/>
          <w:szCs w:val="22"/>
        </w:rPr>
        <w:t xml:space="preserve">едующем объеме и  на следующих условиях: </w:t>
      </w:r>
    </w:p>
    <w:tbl>
      <w:tblPr>
        <w:tblW w:w="0" w:type="auto"/>
        <w:tblInd w:w="-108" w:type="dxa"/>
        <w:tblLayout w:type="fixed"/>
        <w:tblCellMar>
          <w:left w:w="0" w:type="dxa"/>
          <w:right w:w="0" w:type="dxa"/>
        </w:tblCellMar>
        <w:tblLook w:val="04A0"/>
      </w:tblPr>
      <w:tblGrid>
        <w:gridCol w:w="483"/>
        <w:gridCol w:w="2063"/>
        <w:gridCol w:w="3749"/>
        <w:gridCol w:w="749"/>
        <w:gridCol w:w="562"/>
        <w:gridCol w:w="937"/>
        <w:gridCol w:w="7"/>
        <w:gridCol w:w="1129"/>
      </w:tblGrid>
      <w:tr w:rsidR="00E67DCE" w:rsidRPr="00E27615" w:rsidTr="00742FC8">
        <w:trPr>
          <w:trHeight w:val="106"/>
        </w:trPr>
        <w:tc>
          <w:tcPr>
            <w:tcW w:w="483"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r w:rsidRPr="00E27615">
              <w:rPr>
                <w:sz w:val="22"/>
                <w:szCs w:val="22"/>
              </w:rPr>
              <w:t>№</w:t>
            </w:r>
          </w:p>
          <w:p w:rsidR="00E67DCE" w:rsidRPr="00E27615" w:rsidRDefault="00E67DCE" w:rsidP="00742FC8">
            <w:pPr>
              <w:jc w:val="both"/>
            </w:pPr>
            <w:proofErr w:type="spellStart"/>
            <w:proofErr w:type="gramStart"/>
            <w:r w:rsidRPr="00E27615">
              <w:rPr>
                <w:sz w:val="22"/>
                <w:szCs w:val="22"/>
              </w:rPr>
              <w:t>п</w:t>
            </w:r>
            <w:proofErr w:type="spellEnd"/>
            <w:proofErr w:type="gramEnd"/>
            <w:r w:rsidRPr="00E27615">
              <w:rPr>
                <w:sz w:val="22"/>
                <w:szCs w:val="22"/>
              </w:rPr>
              <w:t>/</w:t>
            </w:r>
            <w:proofErr w:type="spellStart"/>
            <w:r w:rsidRPr="00E27615">
              <w:rPr>
                <w:sz w:val="22"/>
                <w:szCs w:val="22"/>
              </w:rPr>
              <w:t>п</w:t>
            </w:r>
            <w:proofErr w:type="spellEnd"/>
          </w:p>
        </w:tc>
        <w:tc>
          <w:tcPr>
            <w:tcW w:w="2063" w:type="dxa"/>
            <w:tcBorders>
              <w:top w:val="single" w:sz="4" w:space="0" w:color="000000"/>
              <w:left w:val="single" w:sz="4" w:space="0" w:color="000000"/>
              <w:bottom w:val="single" w:sz="4" w:space="0" w:color="000000"/>
              <w:right w:val="nil"/>
            </w:tcBorders>
            <w:vAlign w:val="center"/>
          </w:tcPr>
          <w:p w:rsidR="00E67DCE" w:rsidRPr="00E27615" w:rsidRDefault="00E67DCE" w:rsidP="00742FC8">
            <w:pPr>
              <w:snapToGrid w:val="0"/>
              <w:jc w:val="both"/>
            </w:pPr>
            <w:r w:rsidRPr="00E27615">
              <w:rPr>
                <w:sz w:val="22"/>
                <w:szCs w:val="22"/>
              </w:rPr>
              <w:t>Наименование</w:t>
            </w:r>
          </w:p>
        </w:tc>
        <w:tc>
          <w:tcPr>
            <w:tcW w:w="3749"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center"/>
            </w:pPr>
            <w:r w:rsidRPr="00E27615">
              <w:rPr>
                <w:sz w:val="22"/>
                <w:szCs w:val="22"/>
              </w:rPr>
              <w:t>Характеристика</w:t>
            </w:r>
          </w:p>
        </w:tc>
        <w:tc>
          <w:tcPr>
            <w:tcW w:w="749"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r w:rsidRPr="00E27615">
              <w:rPr>
                <w:sz w:val="22"/>
                <w:szCs w:val="22"/>
              </w:rPr>
              <w:t xml:space="preserve">Ед. </w:t>
            </w:r>
            <w:proofErr w:type="spellStart"/>
            <w:r w:rsidRPr="00E27615">
              <w:rPr>
                <w:sz w:val="22"/>
                <w:szCs w:val="22"/>
              </w:rPr>
              <w:t>изм</w:t>
            </w:r>
            <w:proofErr w:type="spellEnd"/>
            <w:r w:rsidRPr="00E27615">
              <w:rPr>
                <w:sz w:val="22"/>
                <w:szCs w:val="22"/>
              </w:rPr>
              <w:t>.</w:t>
            </w:r>
          </w:p>
        </w:tc>
        <w:tc>
          <w:tcPr>
            <w:tcW w:w="562"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r w:rsidRPr="00E27615">
              <w:rPr>
                <w:sz w:val="22"/>
                <w:szCs w:val="22"/>
              </w:rPr>
              <w:t>Кол-во</w:t>
            </w:r>
          </w:p>
        </w:tc>
        <w:tc>
          <w:tcPr>
            <w:tcW w:w="937"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r w:rsidRPr="00E27615">
              <w:rPr>
                <w:sz w:val="22"/>
                <w:szCs w:val="22"/>
              </w:rPr>
              <w:t>Цена (руб.)</w:t>
            </w:r>
          </w:p>
        </w:tc>
        <w:tc>
          <w:tcPr>
            <w:tcW w:w="1136" w:type="dxa"/>
            <w:gridSpan w:val="2"/>
            <w:tcBorders>
              <w:top w:val="single" w:sz="4" w:space="0" w:color="000000"/>
              <w:left w:val="single" w:sz="4" w:space="0" w:color="000000"/>
              <w:bottom w:val="single" w:sz="4" w:space="0" w:color="000000"/>
              <w:right w:val="single" w:sz="4" w:space="0" w:color="000000"/>
            </w:tcBorders>
          </w:tcPr>
          <w:p w:rsidR="00E67DCE" w:rsidRPr="00E27615" w:rsidRDefault="00E67DCE" w:rsidP="00742FC8">
            <w:pPr>
              <w:snapToGrid w:val="0"/>
              <w:jc w:val="both"/>
            </w:pPr>
            <w:r w:rsidRPr="00E27615">
              <w:rPr>
                <w:sz w:val="22"/>
                <w:szCs w:val="22"/>
              </w:rPr>
              <w:t>Сумма</w:t>
            </w:r>
          </w:p>
          <w:p w:rsidR="00E67DCE" w:rsidRPr="00E27615" w:rsidRDefault="00E67DCE" w:rsidP="00742FC8">
            <w:pPr>
              <w:snapToGrid w:val="0"/>
              <w:jc w:val="both"/>
            </w:pPr>
            <w:r w:rsidRPr="00E27615">
              <w:rPr>
                <w:sz w:val="22"/>
                <w:szCs w:val="22"/>
              </w:rPr>
              <w:t>(руб.)</w:t>
            </w:r>
          </w:p>
        </w:tc>
      </w:tr>
      <w:tr w:rsidR="00E67DCE" w:rsidRPr="00E27615" w:rsidTr="00742FC8">
        <w:trPr>
          <w:trHeight w:val="499"/>
        </w:trPr>
        <w:tc>
          <w:tcPr>
            <w:tcW w:w="483"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r>
              <w:rPr>
                <w:sz w:val="22"/>
                <w:szCs w:val="22"/>
              </w:rPr>
              <w:t>1</w:t>
            </w:r>
          </w:p>
        </w:tc>
        <w:tc>
          <w:tcPr>
            <w:tcW w:w="2063" w:type="dxa"/>
            <w:tcBorders>
              <w:top w:val="single" w:sz="4" w:space="0" w:color="000000"/>
              <w:left w:val="single" w:sz="4" w:space="0" w:color="000000"/>
              <w:bottom w:val="single" w:sz="4" w:space="0" w:color="000000"/>
              <w:right w:val="nil"/>
            </w:tcBorders>
          </w:tcPr>
          <w:p w:rsidR="00E67DCE" w:rsidRPr="00E27615" w:rsidRDefault="00E67DCE" w:rsidP="00742FC8">
            <w:pPr>
              <w:jc w:val="both"/>
            </w:pPr>
          </w:p>
        </w:tc>
        <w:tc>
          <w:tcPr>
            <w:tcW w:w="3749"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p>
        </w:tc>
        <w:tc>
          <w:tcPr>
            <w:tcW w:w="749"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562"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937"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E67DCE" w:rsidRPr="00E27615" w:rsidRDefault="00E67DCE" w:rsidP="00742FC8">
            <w:pPr>
              <w:pStyle w:val="a6"/>
              <w:snapToGrid w:val="0"/>
              <w:spacing w:line="240" w:lineRule="auto"/>
              <w:rPr>
                <w:sz w:val="22"/>
              </w:rPr>
            </w:pPr>
          </w:p>
        </w:tc>
      </w:tr>
      <w:tr w:rsidR="00E67DCE" w:rsidRPr="00E27615" w:rsidTr="00742FC8">
        <w:trPr>
          <w:trHeight w:val="499"/>
        </w:trPr>
        <w:tc>
          <w:tcPr>
            <w:tcW w:w="483" w:type="dxa"/>
            <w:tcBorders>
              <w:top w:val="single" w:sz="4" w:space="0" w:color="000000"/>
              <w:left w:val="single" w:sz="4" w:space="0" w:color="000000"/>
              <w:bottom w:val="single" w:sz="4" w:space="0" w:color="000000"/>
              <w:right w:val="nil"/>
            </w:tcBorders>
          </w:tcPr>
          <w:p w:rsidR="00E67DCE" w:rsidRDefault="00E67DCE" w:rsidP="00742FC8">
            <w:pPr>
              <w:snapToGrid w:val="0"/>
              <w:jc w:val="both"/>
            </w:pPr>
            <w:r>
              <w:rPr>
                <w:sz w:val="22"/>
                <w:szCs w:val="22"/>
              </w:rPr>
              <w:t>2</w:t>
            </w:r>
          </w:p>
        </w:tc>
        <w:tc>
          <w:tcPr>
            <w:tcW w:w="2063" w:type="dxa"/>
            <w:tcBorders>
              <w:top w:val="single" w:sz="4" w:space="0" w:color="000000"/>
              <w:left w:val="single" w:sz="4" w:space="0" w:color="000000"/>
              <w:bottom w:val="single" w:sz="4" w:space="0" w:color="000000"/>
              <w:right w:val="nil"/>
            </w:tcBorders>
          </w:tcPr>
          <w:p w:rsidR="00E67DCE" w:rsidRPr="00E27615" w:rsidRDefault="00E67DCE" w:rsidP="00742FC8">
            <w:pPr>
              <w:jc w:val="both"/>
            </w:pPr>
          </w:p>
        </w:tc>
        <w:tc>
          <w:tcPr>
            <w:tcW w:w="3749"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p>
        </w:tc>
        <w:tc>
          <w:tcPr>
            <w:tcW w:w="749"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562"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937"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E67DCE" w:rsidRPr="00E27615" w:rsidRDefault="00E67DCE" w:rsidP="00742FC8">
            <w:pPr>
              <w:pStyle w:val="a6"/>
              <w:snapToGrid w:val="0"/>
              <w:spacing w:line="240" w:lineRule="auto"/>
              <w:rPr>
                <w:sz w:val="22"/>
              </w:rPr>
            </w:pPr>
          </w:p>
        </w:tc>
      </w:tr>
      <w:tr w:rsidR="00E67DCE" w:rsidRPr="00E27615" w:rsidTr="00742FC8">
        <w:trPr>
          <w:trHeight w:val="499"/>
        </w:trPr>
        <w:tc>
          <w:tcPr>
            <w:tcW w:w="483" w:type="dxa"/>
            <w:tcBorders>
              <w:top w:val="single" w:sz="4" w:space="0" w:color="000000"/>
              <w:left w:val="single" w:sz="4" w:space="0" w:color="000000"/>
              <w:bottom w:val="single" w:sz="4" w:space="0" w:color="000000"/>
              <w:right w:val="nil"/>
            </w:tcBorders>
          </w:tcPr>
          <w:p w:rsidR="00E67DCE" w:rsidRDefault="00E67DCE" w:rsidP="00742FC8">
            <w:pPr>
              <w:snapToGrid w:val="0"/>
              <w:jc w:val="both"/>
            </w:pPr>
            <w:r>
              <w:rPr>
                <w:sz w:val="22"/>
                <w:szCs w:val="22"/>
              </w:rPr>
              <w:t>3</w:t>
            </w:r>
          </w:p>
        </w:tc>
        <w:tc>
          <w:tcPr>
            <w:tcW w:w="2063" w:type="dxa"/>
            <w:tcBorders>
              <w:top w:val="single" w:sz="4" w:space="0" w:color="000000"/>
              <w:left w:val="single" w:sz="4" w:space="0" w:color="000000"/>
              <w:bottom w:val="single" w:sz="4" w:space="0" w:color="000000"/>
              <w:right w:val="nil"/>
            </w:tcBorders>
          </w:tcPr>
          <w:p w:rsidR="00E67DCE" w:rsidRPr="00E27615" w:rsidRDefault="00E67DCE" w:rsidP="00742FC8">
            <w:pPr>
              <w:jc w:val="both"/>
            </w:pPr>
          </w:p>
        </w:tc>
        <w:tc>
          <w:tcPr>
            <w:tcW w:w="3749" w:type="dxa"/>
            <w:tcBorders>
              <w:top w:val="single" w:sz="4" w:space="0" w:color="000000"/>
              <w:left w:val="single" w:sz="4" w:space="0" w:color="000000"/>
              <w:bottom w:val="single" w:sz="4" w:space="0" w:color="000000"/>
              <w:right w:val="nil"/>
            </w:tcBorders>
          </w:tcPr>
          <w:p w:rsidR="00E67DCE" w:rsidRPr="00E27615" w:rsidRDefault="00E67DCE" w:rsidP="00742FC8">
            <w:pPr>
              <w:snapToGrid w:val="0"/>
              <w:jc w:val="both"/>
            </w:pPr>
          </w:p>
        </w:tc>
        <w:tc>
          <w:tcPr>
            <w:tcW w:w="749"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562"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937" w:type="dxa"/>
            <w:tcBorders>
              <w:top w:val="single" w:sz="4" w:space="0" w:color="000000"/>
              <w:left w:val="single" w:sz="4" w:space="0" w:color="000000"/>
              <w:bottom w:val="single" w:sz="4" w:space="0" w:color="000000"/>
              <w:right w:val="nil"/>
            </w:tcBorders>
          </w:tcPr>
          <w:p w:rsidR="00E67DCE" w:rsidRPr="00E27615" w:rsidRDefault="00E67DCE" w:rsidP="00742FC8">
            <w:pPr>
              <w:pStyle w:val="a6"/>
              <w:snapToGrid w:val="0"/>
              <w:spacing w:line="240" w:lineRule="auto"/>
              <w:rPr>
                <w:sz w:val="22"/>
              </w:rPr>
            </w:pPr>
          </w:p>
        </w:tc>
        <w:tc>
          <w:tcPr>
            <w:tcW w:w="1136" w:type="dxa"/>
            <w:gridSpan w:val="2"/>
            <w:tcBorders>
              <w:top w:val="single" w:sz="4" w:space="0" w:color="000000"/>
              <w:left w:val="single" w:sz="4" w:space="0" w:color="000000"/>
              <w:bottom w:val="single" w:sz="4" w:space="0" w:color="000000"/>
              <w:right w:val="single" w:sz="4" w:space="0" w:color="000000"/>
            </w:tcBorders>
          </w:tcPr>
          <w:p w:rsidR="00E67DCE" w:rsidRPr="00E27615" w:rsidRDefault="00E67DCE" w:rsidP="00742FC8">
            <w:pPr>
              <w:pStyle w:val="a6"/>
              <w:snapToGrid w:val="0"/>
              <w:spacing w:line="240" w:lineRule="auto"/>
              <w:rPr>
                <w:sz w:val="22"/>
              </w:rPr>
            </w:pPr>
          </w:p>
        </w:tc>
      </w:tr>
      <w:tr w:rsidR="00E67DCE" w:rsidRPr="00E27615" w:rsidTr="00742FC8">
        <w:trPr>
          <w:trHeight w:val="235"/>
        </w:trPr>
        <w:tc>
          <w:tcPr>
            <w:tcW w:w="8550" w:type="dxa"/>
            <w:gridSpan w:val="7"/>
            <w:tcBorders>
              <w:top w:val="single" w:sz="4" w:space="0" w:color="000000"/>
              <w:left w:val="single" w:sz="4" w:space="0" w:color="000000"/>
              <w:bottom w:val="single" w:sz="4" w:space="0" w:color="000000"/>
              <w:right w:val="single" w:sz="4" w:space="0" w:color="auto"/>
            </w:tcBorders>
          </w:tcPr>
          <w:p w:rsidR="00E67DCE" w:rsidRPr="00E27615" w:rsidRDefault="00E67DCE" w:rsidP="00742FC8">
            <w:pPr>
              <w:pStyle w:val="a6"/>
              <w:snapToGrid w:val="0"/>
              <w:spacing w:line="240" w:lineRule="auto"/>
              <w:rPr>
                <w:sz w:val="22"/>
              </w:rPr>
            </w:pPr>
            <w:r w:rsidRPr="00E27615">
              <w:rPr>
                <w:sz w:val="22"/>
                <w:szCs w:val="22"/>
              </w:rPr>
              <w:t>ВСЕГО:</w:t>
            </w:r>
          </w:p>
        </w:tc>
        <w:tc>
          <w:tcPr>
            <w:tcW w:w="1129" w:type="dxa"/>
            <w:tcBorders>
              <w:top w:val="single" w:sz="4" w:space="0" w:color="000000"/>
              <w:left w:val="single" w:sz="4" w:space="0" w:color="auto"/>
              <w:bottom w:val="single" w:sz="4" w:space="0" w:color="000000"/>
              <w:right w:val="single" w:sz="4" w:space="0" w:color="000000"/>
            </w:tcBorders>
          </w:tcPr>
          <w:p w:rsidR="00E67DCE" w:rsidRPr="00E27615" w:rsidRDefault="00E67DCE" w:rsidP="00742FC8">
            <w:pPr>
              <w:pStyle w:val="a6"/>
              <w:snapToGrid w:val="0"/>
              <w:spacing w:line="240" w:lineRule="auto"/>
              <w:rPr>
                <w:sz w:val="22"/>
              </w:rPr>
            </w:pPr>
          </w:p>
        </w:tc>
      </w:tr>
    </w:tbl>
    <w:p w:rsidR="00E67DCE" w:rsidRPr="00E27615" w:rsidRDefault="00E67DCE" w:rsidP="00E67DCE">
      <w:pPr>
        <w:jc w:val="both"/>
        <w:rPr>
          <w:sz w:val="22"/>
          <w:szCs w:val="22"/>
        </w:rPr>
      </w:pPr>
      <w:r w:rsidRPr="00E27615">
        <w:rPr>
          <w:sz w:val="22"/>
          <w:szCs w:val="22"/>
        </w:rPr>
        <w:t xml:space="preserve">В цену товара включены расходы </w:t>
      </w:r>
      <w:proofErr w:type="gramStart"/>
      <w:r w:rsidRPr="00E27615">
        <w:rPr>
          <w:sz w:val="22"/>
          <w:szCs w:val="22"/>
        </w:rPr>
        <w:t>на</w:t>
      </w:r>
      <w:proofErr w:type="gramEnd"/>
      <w:r>
        <w:rPr>
          <w:sz w:val="22"/>
          <w:szCs w:val="22"/>
        </w:rPr>
        <w:t xml:space="preserve"> </w:t>
      </w:r>
      <w:proofErr w:type="gramStart"/>
      <w:r>
        <w:rPr>
          <w:sz w:val="22"/>
          <w:szCs w:val="22"/>
        </w:rPr>
        <w:t>доставка</w:t>
      </w:r>
      <w:proofErr w:type="gramEnd"/>
      <w:r>
        <w:rPr>
          <w:sz w:val="22"/>
          <w:szCs w:val="22"/>
        </w:rPr>
        <w:t xml:space="preserve"> товара до склада Заказчика,</w:t>
      </w:r>
      <w:r w:rsidRPr="00E27615">
        <w:rPr>
          <w:sz w:val="22"/>
          <w:szCs w:val="22"/>
        </w:rPr>
        <w:t xml:space="preserve"> страхование, уплату таможенных пошлин, налогов, сборов и других обязательных платежей, включая НДС (</w:t>
      </w:r>
      <w:r w:rsidRPr="00E27615">
        <w:rPr>
          <w:i/>
          <w:sz w:val="22"/>
          <w:szCs w:val="22"/>
        </w:rPr>
        <w:t>в случае если участник размещения заказа не является плательщиком НДС, то необходимо указать « без НДС»)</w:t>
      </w:r>
      <w:r w:rsidRPr="00E27615">
        <w:rPr>
          <w:sz w:val="22"/>
          <w:szCs w:val="22"/>
        </w:rPr>
        <w:t xml:space="preserve">.  </w:t>
      </w:r>
    </w:p>
    <w:p w:rsidR="00E67DCE" w:rsidRPr="00E27615" w:rsidRDefault="00E67DCE" w:rsidP="00E67DCE">
      <w:pPr>
        <w:ind w:firstLine="561"/>
        <w:jc w:val="both"/>
        <w:rPr>
          <w:sz w:val="22"/>
          <w:szCs w:val="22"/>
        </w:rPr>
      </w:pPr>
      <w:r w:rsidRPr="00E27615">
        <w:rPr>
          <w:sz w:val="22"/>
          <w:szCs w:val="22"/>
        </w:rPr>
        <w:t xml:space="preserve">Мы согласны исполнить условия контракта, указанные в извещении о проведении запроса котировок.  </w:t>
      </w:r>
    </w:p>
    <w:p w:rsidR="00E67DCE" w:rsidRPr="00E27615" w:rsidRDefault="00E67DCE" w:rsidP="00E67DCE">
      <w:pPr>
        <w:shd w:val="clear" w:color="auto" w:fill="FFFFFF"/>
        <w:ind w:firstLine="567"/>
        <w:jc w:val="both"/>
        <w:rPr>
          <w:sz w:val="22"/>
          <w:szCs w:val="22"/>
        </w:rPr>
      </w:pPr>
    </w:p>
    <w:p w:rsidR="00E67DCE" w:rsidRPr="00E27615" w:rsidRDefault="00E67DCE" w:rsidP="00E67DCE">
      <w:pPr>
        <w:ind w:firstLine="561"/>
        <w:jc w:val="both"/>
        <w:rPr>
          <w:sz w:val="22"/>
          <w:szCs w:val="22"/>
        </w:rPr>
      </w:pPr>
      <w:r w:rsidRPr="00E27615">
        <w:rPr>
          <w:sz w:val="22"/>
          <w:szCs w:val="22"/>
        </w:rPr>
        <w:t xml:space="preserve">Дополнительно мы принимаем на себя следующие обязательства: _______________ </w:t>
      </w:r>
    </w:p>
    <w:p w:rsidR="00E67DCE" w:rsidRPr="00E27615" w:rsidRDefault="00E67DCE" w:rsidP="00E67DCE">
      <w:pPr>
        <w:jc w:val="both"/>
        <w:rPr>
          <w:sz w:val="22"/>
          <w:szCs w:val="22"/>
        </w:rPr>
      </w:pPr>
    </w:p>
    <w:p w:rsidR="00E67DCE" w:rsidRPr="00E27615" w:rsidRDefault="00E67DCE" w:rsidP="00E67DCE">
      <w:pPr>
        <w:jc w:val="both"/>
        <w:rPr>
          <w:sz w:val="22"/>
          <w:szCs w:val="22"/>
        </w:rPr>
      </w:pPr>
    </w:p>
    <w:p w:rsidR="00E67DCE" w:rsidRPr="00E27615" w:rsidRDefault="00E67DCE" w:rsidP="00E67DCE">
      <w:pPr>
        <w:jc w:val="both"/>
        <w:rPr>
          <w:sz w:val="22"/>
          <w:szCs w:val="22"/>
        </w:rPr>
      </w:pPr>
    </w:p>
    <w:p w:rsidR="00E67DCE" w:rsidRPr="00E27615" w:rsidRDefault="00E67DCE" w:rsidP="00E67DCE">
      <w:pPr>
        <w:jc w:val="both"/>
        <w:rPr>
          <w:sz w:val="22"/>
          <w:szCs w:val="22"/>
        </w:rPr>
      </w:pPr>
      <w:r w:rsidRPr="00E27615">
        <w:rPr>
          <w:sz w:val="22"/>
          <w:szCs w:val="22"/>
        </w:rPr>
        <w:t>__________________________       ______________             __________________________</w:t>
      </w:r>
    </w:p>
    <w:p w:rsidR="00E67DCE" w:rsidRDefault="00E67DCE" w:rsidP="00E67DCE">
      <w:pPr>
        <w:ind w:firstLine="561"/>
        <w:jc w:val="both"/>
        <w:rPr>
          <w:sz w:val="22"/>
          <w:szCs w:val="22"/>
        </w:rPr>
      </w:pPr>
      <w:r>
        <w:rPr>
          <w:sz w:val="22"/>
          <w:szCs w:val="22"/>
        </w:rPr>
        <w:t xml:space="preserve">   </w:t>
      </w:r>
      <w:r w:rsidRPr="00E27615">
        <w:rPr>
          <w:sz w:val="22"/>
          <w:szCs w:val="22"/>
        </w:rPr>
        <w:t xml:space="preserve">Должность                                </w:t>
      </w:r>
      <w:r>
        <w:rPr>
          <w:sz w:val="22"/>
          <w:szCs w:val="22"/>
        </w:rPr>
        <w:t xml:space="preserve">  подпись                       Фамилия, Имя, Отчество</w:t>
      </w:r>
      <w:r w:rsidRPr="00E27615">
        <w:rPr>
          <w:sz w:val="22"/>
          <w:szCs w:val="22"/>
        </w:rPr>
        <w:t xml:space="preserve">                                             </w:t>
      </w:r>
      <w:r>
        <w:rPr>
          <w:sz w:val="22"/>
          <w:szCs w:val="22"/>
        </w:rPr>
        <w:t xml:space="preserve">          </w:t>
      </w:r>
      <w:r w:rsidRPr="00E27615">
        <w:rPr>
          <w:sz w:val="22"/>
          <w:szCs w:val="22"/>
        </w:rPr>
        <w:t xml:space="preserve"> </w:t>
      </w:r>
    </w:p>
    <w:p w:rsidR="00E67DCE" w:rsidRDefault="00E67DCE" w:rsidP="00E67DCE">
      <w:pPr>
        <w:ind w:firstLine="561"/>
        <w:jc w:val="both"/>
        <w:rPr>
          <w:sz w:val="22"/>
          <w:szCs w:val="22"/>
        </w:rPr>
      </w:pPr>
    </w:p>
    <w:p w:rsidR="00E67DCE" w:rsidRPr="00E27615" w:rsidRDefault="00E67DCE" w:rsidP="00E67DCE">
      <w:pPr>
        <w:ind w:firstLine="561"/>
        <w:jc w:val="both"/>
        <w:rPr>
          <w:sz w:val="22"/>
          <w:szCs w:val="22"/>
        </w:rPr>
      </w:pPr>
      <w:r w:rsidRPr="00E27615">
        <w:rPr>
          <w:sz w:val="22"/>
          <w:szCs w:val="22"/>
        </w:rPr>
        <w:t>М.П.</w:t>
      </w:r>
    </w:p>
    <w:p w:rsidR="00E67DCE" w:rsidRPr="00E27615" w:rsidRDefault="00E67DCE" w:rsidP="00E67DCE">
      <w:pPr>
        <w:rPr>
          <w:sz w:val="22"/>
          <w:szCs w:val="22"/>
        </w:rPr>
      </w:pPr>
    </w:p>
    <w:p w:rsidR="00E67DCE" w:rsidRPr="00722E68" w:rsidRDefault="00E67DCE" w:rsidP="00E67DCE">
      <w:pPr>
        <w:rPr>
          <w:sz w:val="20"/>
          <w:szCs w:val="20"/>
        </w:rPr>
      </w:pPr>
      <w:r w:rsidRPr="00722E68">
        <w:rPr>
          <w:sz w:val="20"/>
          <w:szCs w:val="20"/>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E67DCE" w:rsidRPr="007B2756" w:rsidRDefault="00E67DCE" w:rsidP="00E67DCE">
      <w:pPr>
        <w:rPr>
          <w:sz w:val="20"/>
          <w:szCs w:val="20"/>
        </w:rPr>
      </w:pPr>
      <w:r w:rsidRPr="00722E68">
        <w:rPr>
          <w:sz w:val="20"/>
          <w:szCs w:val="20"/>
        </w:rPr>
        <w:t xml:space="preserve">Указывается должность, фамилия, имя, отчество; подпись заверяется печатью в случае ее наличия. </w:t>
      </w:r>
    </w:p>
    <w:p w:rsidR="00E67DCE" w:rsidRDefault="00E67DCE" w:rsidP="00E67DCE"/>
    <w:p w:rsidR="00E67DCE" w:rsidRDefault="00E67DCE" w:rsidP="00E67DCE">
      <w:pPr>
        <w:rPr>
          <w:b/>
        </w:rPr>
      </w:pPr>
    </w:p>
    <w:p w:rsidR="00E67DCE" w:rsidRDefault="00E67DCE" w:rsidP="00E67DCE">
      <w:pPr>
        <w:rPr>
          <w:b/>
        </w:rPr>
      </w:pPr>
    </w:p>
    <w:p w:rsidR="00E67DCE" w:rsidRDefault="00E67DCE" w:rsidP="00E67DCE">
      <w:pPr>
        <w:rPr>
          <w:b/>
        </w:rPr>
      </w:pPr>
    </w:p>
    <w:p w:rsidR="00E67DCE" w:rsidRDefault="00E67DCE" w:rsidP="00E67DCE">
      <w:pPr>
        <w:rPr>
          <w:b/>
        </w:rPr>
      </w:pPr>
    </w:p>
    <w:p w:rsidR="00E67DCE" w:rsidRDefault="00E67DCE" w:rsidP="00E67DCE">
      <w:pPr>
        <w:jc w:val="center"/>
        <w:rPr>
          <w:b/>
        </w:rPr>
      </w:pPr>
    </w:p>
    <w:p w:rsidR="00E67DCE" w:rsidRPr="000B47B6" w:rsidRDefault="00E67DCE" w:rsidP="00E67DCE">
      <w:pPr>
        <w:jc w:val="center"/>
        <w:rPr>
          <w:b/>
        </w:rPr>
      </w:pPr>
      <w:r>
        <w:rPr>
          <w:b/>
        </w:rPr>
        <w:t xml:space="preserve">ПРОЕКТ МУНИЦИПАЛЬНОГО   КОНТРАКТА </w:t>
      </w:r>
    </w:p>
    <w:p w:rsidR="00E67DCE" w:rsidRPr="006D3CA5" w:rsidRDefault="00E67DCE" w:rsidP="00E67DCE">
      <w:pPr>
        <w:jc w:val="center"/>
      </w:pPr>
      <w:r w:rsidRPr="006D3CA5">
        <w:t xml:space="preserve">на поставку </w:t>
      </w:r>
      <w:r>
        <w:t>лекарственных средств</w:t>
      </w:r>
    </w:p>
    <w:p w:rsidR="00E67DCE" w:rsidRPr="006D3CA5" w:rsidRDefault="00E67DCE" w:rsidP="00E67DCE">
      <w:pPr>
        <w:jc w:val="center"/>
      </w:pPr>
    </w:p>
    <w:p w:rsidR="00E67DCE" w:rsidRPr="006D3CA5" w:rsidRDefault="00E67DCE" w:rsidP="00E67DCE">
      <w:r w:rsidRPr="006D3CA5">
        <w:t xml:space="preserve">г.  Югорск.                                                                       </w:t>
      </w:r>
      <w:r>
        <w:t xml:space="preserve">                      </w:t>
      </w:r>
      <w:r w:rsidRPr="006D3CA5">
        <w:t xml:space="preserve">  "</w:t>
      </w:r>
      <w:r>
        <w:t>___</w:t>
      </w:r>
      <w:r w:rsidRPr="006D3CA5">
        <w:t xml:space="preserve">" </w:t>
      </w:r>
      <w:r>
        <w:t>__________</w:t>
      </w:r>
      <w:r w:rsidRPr="006D3CA5">
        <w:t>20</w:t>
      </w:r>
      <w:r>
        <w:t>11</w:t>
      </w:r>
      <w:r w:rsidRPr="006D3CA5">
        <w:t xml:space="preserve">  г.</w:t>
      </w:r>
    </w:p>
    <w:p w:rsidR="00E67DCE" w:rsidRPr="006D3CA5" w:rsidRDefault="00E67DCE" w:rsidP="00E67DCE"/>
    <w:p w:rsidR="00E67DCE" w:rsidRPr="00590640" w:rsidRDefault="00E67DCE" w:rsidP="00E67DCE">
      <w:pPr>
        <w:jc w:val="both"/>
        <w:rPr>
          <w:iCs/>
        </w:rPr>
      </w:pPr>
      <w:proofErr w:type="gramStart"/>
      <w:r w:rsidRPr="00590640">
        <w:rPr>
          <w:b/>
        </w:rPr>
        <w:t>Муниципальное лечебно – профилактическое учреждение «Центральная городская больница г. Югорска»</w:t>
      </w:r>
      <w:r w:rsidRPr="00590640">
        <w:rPr>
          <w:iCs/>
        </w:rPr>
        <w:t xml:space="preserve">,  именуемое  в  дальнейшем  </w:t>
      </w:r>
      <w:r w:rsidRPr="00590640">
        <w:rPr>
          <w:b/>
          <w:iCs/>
        </w:rPr>
        <w:t>"Заказчик"</w:t>
      </w:r>
      <w:r w:rsidRPr="00590640">
        <w:rPr>
          <w:iCs/>
        </w:rPr>
        <w:t xml:space="preserve">,  в  лице главного врача </w:t>
      </w:r>
      <w:proofErr w:type="spellStart"/>
      <w:r w:rsidRPr="00590640">
        <w:rPr>
          <w:iCs/>
        </w:rPr>
        <w:t>Каданцева</w:t>
      </w:r>
      <w:proofErr w:type="spellEnd"/>
      <w:r w:rsidRPr="00590640">
        <w:rPr>
          <w:iCs/>
        </w:rPr>
        <w:t xml:space="preserve"> Валерия Алексеевича, действующего на основании </w:t>
      </w:r>
      <w:r w:rsidRPr="00590640">
        <w:rPr>
          <w:b/>
          <w:iCs/>
        </w:rPr>
        <w:t>Устава</w:t>
      </w:r>
      <w:r w:rsidRPr="00590640">
        <w:rPr>
          <w:iCs/>
        </w:rPr>
        <w:t xml:space="preserve">, с  одной   стороны,   и _______________________________________, именуемое в дальнейшем  </w:t>
      </w:r>
      <w:r w:rsidRPr="00590640">
        <w:rPr>
          <w:b/>
          <w:iCs/>
        </w:rPr>
        <w:t>"Поставщик"</w:t>
      </w:r>
      <w:r w:rsidRPr="00590640">
        <w:rPr>
          <w:iCs/>
        </w:rPr>
        <w:t>, в лице _________________________________________,  действующей (его) на основании лицензии на фармацевтическую деятельность №________ от __________________________, с другой стороны, заключили настоящий муниципальный контракт (далее контракт) о  нижеследующем:</w:t>
      </w:r>
      <w:proofErr w:type="gramEnd"/>
    </w:p>
    <w:p w:rsidR="00E67DCE" w:rsidRPr="007B2756" w:rsidRDefault="00E67DCE" w:rsidP="00E67DCE">
      <w:pPr>
        <w:rPr>
          <w:sz w:val="22"/>
          <w:szCs w:val="22"/>
        </w:rPr>
      </w:pPr>
    </w:p>
    <w:p w:rsidR="00E67DCE" w:rsidRPr="00590640" w:rsidRDefault="00E67DCE" w:rsidP="00E67DCE">
      <w:pPr>
        <w:widowControl w:val="0"/>
        <w:numPr>
          <w:ilvl w:val="0"/>
          <w:numId w:val="3"/>
        </w:numPr>
        <w:suppressAutoHyphens w:val="0"/>
        <w:autoSpaceDE w:val="0"/>
        <w:autoSpaceDN w:val="0"/>
        <w:adjustRightInd w:val="0"/>
        <w:jc w:val="center"/>
        <w:rPr>
          <w:b/>
        </w:rPr>
      </w:pPr>
      <w:r w:rsidRPr="00590640">
        <w:rPr>
          <w:b/>
        </w:rPr>
        <w:t>ПРЕДМЕТ КОНТРАКТА</w:t>
      </w:r>
    </w:p>
    <w:p w:rsidR="00E67DCE" w:rsidRPr="00590640" w:rsidRDefault="00E67DCE" w:rsidP="00E67DCE">
      <w:pPr>
        <w:widowControl w:val="0"/>
        <w:numPr>
          <w:ilvl w:val="1"/>
          <w:numId w:val="4"/>
        </w:numPr>
        <w:tabs>
          <w:tab w:val="left" w:pos="0"/>
          <w:tab w:val="num" w:pos="374"/>
        </w:tabs>
        <w:suppressAutoHyphens w:val="0"/>
        <w:autoSpaceDE w:val="0"/>
        <w:autoSpaceDN w:val="0"/>
        <w:adjustRightInd w:val="0"/>
        <w:ind w:left="0" w:firstLine="0"/>
        <w:jc w:val="both"/>
        <w:rPr>
          <w:color w:val="000000"/>
        </w:rPr>
      </w:pPr>
      <w:r w:rsidRPr="00590640">
        <w:t>Данный контракт заключается по результатам  рассмотрения и оценки котировочных заявок (</w:t>
      </w:r>
      <w:r w:rsidRPr="00590640">
        <w:rPr>
          <w:b/>
        </w:rPr>
        <w:t>Протокол № ___ от _____________ 201</w:t>
      </w:r>
      <w:r>
        <w:rPr>
          <w:b/>
        </w:rPr>
        <w:t>1</w:t>
      </w:r>
      <w:r w:rsidRPr="00590640">
        <w:rPr>
          <w:b/>
        </w:rPr>
        <w:t xml:space="preserve"> г.)</w:t>
      </w:r>
    </w:p>
    <w:p w:rsidR="00E67DCE" w:rsidRPr="00590640" w:rsidRDefault="00E67DCE" w:rsidP="00E67DCE">
      <w:pPr>
        <w:widowControl w:val="0"/>
        <w:numPr>
          <w:ilvl w:val="1"/>
          <w:numId w:val="4"/>
        </w:numPr>
        <w:tabs>
          <w:tab w:val="left" w:pos="0"/>
          <w:tab w:val="num" w:pos="374"/>
        </w:tabs>
        <w:suppressAutoHyphens w:val="0"/>
        <w:autoSpaceDE w:val="0"/>
        <w:autoSpaceDN w:val="0"/>
        <w:adjustRightInd w:val="0"/>
        <w:ind w:left="0" w:firstLine="0"/>
        <w:jc w:val="both"/>
        <w:rPr>
          <w:color w:val="000000"/>
        </w:rPr>
      </w:pPr>
      <w:r w:rsidRPr="00590640">
        <w:t xml:space="preserve">Поставщик обязуется передать в собственность Заказчика  </w:t>
      </w:r>
      <w:r w:rsidRPr="00590640">
        <w:rPr>
          <w:b/>
        </w:rPr>
        <w:t>________________________</w:t>
      </w:r>
      <w:r w:rsidRPr="00590640">
        <w:t xml:space="preserve"> (далее товар) на общую сумму поставки – </w:t>
      </w:r>
      <w:r w:rsidRPr="00590640">
        <w:rPr>
          <w:b/>
          <w:bCs/>
        </w:rPr>
        <w:t>______________ руб</w:t>
      </w:r>
      <w:proofErr w:type="gramStart"/>
      <w:r w:rsidRPr="00590640">
        <w:rPr>
          <w:b/>
        </w:rPr>
        <w:t>. (________________________ _________________)</w:t>
      </w:r>
      <w:r w:rsidRPr="00590640">
        <w:t xml:space="preserve">,  </w:t>
      </w:r>
      <w:proofErr w:type="gramEnd"/>
      <w:r w:rsidRPr="00590640">
        <w:t xml:space="preserve">а Заказчик </w:t>
      </w:r>
      <w:r w:rsidRPr="00590640">
        <w:rPr>
          <w:color w:val="000000"/>
        </w:rPr>
        <w:t>принять и оплатить товар.</w:t>
      </w:r>
    </w:p>
    <w:p w:rsidR="00E67DCE" w:rsidRPr="00590640" w:rsidRDefault="00E67DCE" w:rsidP="00E67DCE">
      <w:pPr>
        <w:widowControl w:val="0"/>
        <w:numPr>
          <w:ilvl w:val="1"/>
          <w:numId w:val="4"/>
        </w:numPr>
        <w:tabs>
          <w:tab w:val="left" w:pos="0"/>
          <w:tab w:val="num" w:pos="374"/>
        </w:tabs>
        <w:suppressAutoHyphens w:val="0"/>
        <w:autoSpaceDE w:val="0"/>
        <w:autoSpaceDN w:val="0"/>
        <w:adjustRightInd w:val="0"/>
        <w:ind w:left="0" w:firstLine="0"/>
        <w:jc w:val="both"/>
        <w:rPr>
          <w:b/>
        </w:rPr>
      </w:pPr>
      <w:r w:rsidRPr="00590640">
        <w:rPr>
          <w:color w:val="000000"/>
        </w:rPr>
        <w:t>На момент передачи Заказчику согласованной партии товара, она должна принадлежать Поставщику на праве собственности, не быть заложенной или арестованной, не являться предметом исков третьих лиц.</w:t>
      </w:r>
    </w:p>
    <w:p w:rsidR="00E67DCE" w:rsidRPr="00581EB9" w:rsidRDefault="00E67DCE" w:rsidP="00E67DCE">
      <w:pPr>
        <w:widowControl w:val="0"/>
        <w:numPr>
          <w:ilvl w:val="1"/>
          <w:numId w:val="4"/>
        </w:numPr>
        <w:tabs>
          <w:tab w:val="left" w:pos="0"/>
          <w:tab w:val="num" w:pos="374"/>
        </w:tabs>
        <w:suppressAutoHyphens w:val="0"/>
        <w:autoSpaceDE w:val="0"/>
        <w:autoSpaceDN w:val="0"/>
        <w:adjustRightInd w:val="0"/>
        <w:ind w:left="0" w:firstLine="0"/>
        <w:jc w:val="both"/>
        <w:rPr>
          <w:noProof/>
        </w:rPr>
      </w:pPr>
      <w:r w:rsidRPr="00581EB9">
        <w:rPr>
          <w:color w:val="000000"/>
        </w:rPr>
        <w:t xml:space="preserve">В целях правовой обеспеченности настоящего контракта, Поставщик предоставляет копии, заверенные надлежащим образом: </w:t>
      </w:r>
      <w:r w:rsidRPr="00581EB9">
        <w:t>копию свидетельства о государственной регистрации и/или копию свидетельства  о внесении записи в Единый государственный реестр, копи</w:t>
      </w:r>
      <w:r>
        <w:t>ю</w:t>
      </w:r>
      <w:r w:rsidRPr="00581EB9">
        <w:t xml:space="preserve"> лицензии.</w:t>
      </w:r>
      <w:r w:rsidRPr="00581EB9">
        <w:rPr>
          <w:color w:val="000000"/>
        </w:rPr>
        <w:t xml:space="preserve"> </w:t>
      </w:r>
    </w:p>
    <w:p w:rsidR="00E67DCE" w:rsidRPr="00017EC0" w:rsidRDefault="00E67DCE" w:rsidP="00E67DCE">
      <w:pPr>
        <w:widowControl w:val="0"/>
        <w:numPr>
          <w:ilvl w:val="1"/>
          <w:numId w:val="4"/>
        </w:numPr>
        <w:tabs>
          <w:tab w:val="left" w:pos="0"/>
          <w:tab w:val="num" w:pos="374"/>
        </w:tabs>
        <w:suppressAutoHyphens w:val="0"/>
        <w:autoSpaceDE w:val="0"/>
        <w:autoSpaceDN w:val="0"/>
        <w:adjustRightInd w:val="0"/>
        <w:ind w:left="0" w:firstLine="0"/>
        <w:jc w:val="both"/>
        <w:rPr>
          <w:color w:val="000000"/>
        </w:rPr>
      </w:pPr>
      <w:r w:rsidRPr="00590640">
        <w:t>Товар  считается  поставленным с  момента подписания товарной накладной, п</w:t>
      </w:r>
      <w:r w:rsidRPr="00590640">
        <w:rPr>
          <w:noProof/>
        </w:rPr>
        <w:t xml:space="preserve">ри этом право собственности на товар переходит к Заказчику. </w:t>
      </w:r>
    </w:p>
    <w:p w:rsidR="00E67DCE" w:rsidRPr="00636644" w:rsidRDefault="00E67DCE" w:rsidP="00E67DCE">
      <w:pPr>
        <w:widowControl w:val="0"/>
        <w:numPr>
          <w:ilvl w:val="0"/>
          <w:numId w:val="3"/>
        </w:numPr>
        <w:suppressAutoHyphens w:val="0"/>
        <w:autoSpaceDE w:val="0"/>
        <w:autoSpaceDN w:val="0"/>
        <w:adjustRightInd w:val="0"/>
        <w:jc w:val="center"/>
        <w:rPr>
          <w:b/>
        </w:rPr>
      </w:pPr>
      <w:r w:rsidRPr="00590640">
        <w:rPr>
          <w:b/>
        </w:rPr>
        <w:t xml:space="preserve">КОЛИЧЕСТВО И КАЧЕСТВО ТОВАРА </w:t>
      </w:r>
    </w:p>
    <w:p w:rsidR="00E67DCE" w:rsidRPr="00590640" w:rsidRDefault="00E67DCE" w:rsidP="00E67DCE">
      <w:pPr>
        <w:widowControl w:val="0"/>
        <w:tabs>
          <w:tab w:val="left" w:pos="0"/>
        </w:tabs>
        <w:autoSpaceDE w:val="0"/>
        <w:autoSpaceDN w:val="0"/>
        <w:adjustRightInd w:val="0"/>
        <w:jc w:val="both"/>
      </w:pPr>
      <w:r w:rsidRPr="00590640">
        <w:t xml:space="preserve"> 2.1.Наименование, характеристики, единицы измерения, количество и цена  оставляемого товара указываются в спецификации</w:t>
      </w:r>
      <w:r>
        <w:t xml:space="preserve"> (приложение 1)</w:t>
      </w:r>
      <w:r w:rsidRPr="00590640">
        <w:t>, являющейся неотъемлемой частью контракта.</w:t>
      </w:r>
    </w:p>
    <w:p w:rsidR="00E67DCE" w:rsidRPr="005A4374" w:rsidRDefault="00E67DCE" w:rsidP="00E67DCE">
      <w:r w:rsidRPr="00590640">
        <w:t xml:space="preserve">2.2. Товар, поставляемый </w:t>
      </w:r>
      <w:proofErr w:type="gramStart"/>
      <w:r w:rsidRPr="00590640">
        <w:t>согласно</w:t>
      </w:r>
      <w:proofErr w:type="gramEnd"/>
      <w:r w:rsidRPr="00590640">
        <w:t xml:space="preserve"> настоящего контракта, должен соответствовать требованиям государственных стандартов Российской Федерации.</w:t>
      </w:r>
      <w:r>
        <w:t xml:space="preserve"> Товар должен сопровождаться правильно оформленными товарными накладными, счетами-фактурами. </w:t>
      </w:r>
      <w:r w:rsidRPr="00590640">
        <w:t xml:space="preserve"> </w:t>
      </w:r>
      <w:r w:rsidRPr="00D7388F">
        <w:t xml:space="preserve">При поставке </w:t>
      </w:r>
      <w:r>
        <w:t xml:space="preserve">товара поставщик должен предоставить: </w:t>
      </w:r>
      <w:r w:rsidRPr="005A4374">
        <w:t>сертификаты соответствия, декларации о соответствии или копии сертификатов соответствия заверенных в установленном порядке или товарно-сопроводительные документы, оформленные производителем или поставщиком (продавцом) и содержащие по каждому наименованию товара сведения о подтверждении его соответствия установленным требованиям:</w:t>
      </w:r>
    </w:p>
    <w:p w:rsidR="00E67DCE" w:rsidRPr="005A4374" w:rsidRDefault="00E67DCE" w:rsidP="00E67DCE">
      <w:r w:rsidRPr="005A4374">
        <w:t>- номер сертификата соответствия,</w:t>
      </w:r>
    </w:p>
    <w:p w:rsidR="00E67DCE" w:rsidRPr="005A4374" w:rsidRDefault="00E67DCE" w:rsidP="00E67DCE">
      <w:r w:rsidRPr="005A4374">
        <w:t>- срок его действия,</w:t>
      </w:r>
    </w:p>
    <w:p w:rsidR="00E67DCE" w:rsidRPr="005A4374" w:rsidRDefault="00E67DCE" w:rsidP="00E67DCE">
      <w:r w:rsidRPr="005A4374">
        <w:t>- орган, выдавший сертификат;</w:t>
      </w:r>
    </w:p>
    <w:p w:rsidR="00E67DCE" w:rsidRPr="005A4374" w:rsidRDefault="00E67DCE" w:rsidP="00E67DCE">
      <w:r w:rsidRPr="005A4374">
        <w:t>или:</w:t>
      </w:r>
    </w:p>
    <w:p w:rsidR="00E67DCE" w:rsidRPr="005A4374" w:rsidRDefault="00E67DCE" w:rsidP="00E67DCE">
      <w:r w:rsidRPr="005A4374">
        <w:t xml:space="preserve">- регистрационный номер декларации о соответствии, </w:t>
      </w:r>
    </w:p>
    <w:p w:rsidR="00E67DCE" w:rsidRPr="005A4374" w:rsidRDefault="00E67DCE" w:rsidP="00E67DCE">
      <w:r w:rsidRPr="005A4374">
        <w:t>- срок ее действия,</w:t>
      </w:r>
    </w:p>
    <w:p w:rsidR="00E67DCE" w:rsidRPr="005A4374" w:rsidRDefault="00E67DCE" w:rsidP="00E67DCE">
      <w:r w:rsidRPr="005A4374">
        <w:t>- наименование изготовителя или поставщика (продавца), принявшего декл</w:t>
      </w:r>
      <w:r>
        <w:t>а</w:t>
      </w:r>
      <w:r w:rsidRPr="005A4374">
        <w:t>рацию,</w:t>
      </w:r>
    </w:p>
    <w:p w:rsidR="00E67DCE" w:rsidRPr="005A4374" w:rsidRDefault="00E67DCE" w:rsidP="00E67DCE">
      <w:r w:rsidRPr="005A4374">
        <w:t>- орган ее зарегистрировавший.</w:t>
      </w:r>
    </w:p>
    <w:p w:rsidR="00E67DCE" w:rsidRDefault="00E67DCE" w:rsidP="00E67DCE">
      <w:r w:rsidRPr="005A4374">
        <w:t>Эти документы должны быть заверены подписью и печатью изготовителя (поставщика, продавца) с указанием его адреса и телефона.</w:t>
      </w:r>
    </w:p>
    <w:p w:rsidR="00E67DCE" w:rsidRPr="00005B2E" w:rsidRDefault="00E67DCE" w:rsidP="00E67DCE">
      <w:r w:rsidRPr="00005B2E">
        <w:t xml:space="preserve">При поставке  товара </w:t>
      </w:r>
      <w:r>
        <w:t xml:space="preserve">поставщик обязан </w:t>
      </w:r>
      <w:r w:rsidRPr="00005B2E">
        <w:t xml:space="preserve">  предоставить  копию лицензии на фармацевтическую деятельность</w:t>
      </w:r>
      <w:r>
        <w:t>.</w:t>
      </w:r>
    </w:p>
    <w:p w:rsidR="00E67DCE" w:rsidRPr="00D7388F" w:rsidRDefault="00E67DCE" w:rsidP="00E67DCE">
      <w:r>
        <w:t xml:space="preserve"> Не предоставление указанных документов при поставке товара влекут действия по не исполнению контракта. </w:t>
      </w:r>
    </w:p>
    <w:p w:rsidR="00E67DCE" w:rsidRPr="00872271" w:rsidRDefault="00E67DCE" w:rsidP="00E67DCE">
      <w:pPr>
        <w:jc w:val="both"/>
      </w:pPr>
      <w:r w:rsidRPr="00590640">
        <w:t xml:space="preserve">2.3. Остаточный срок годности поставляемого товара  должен быть не менее </w:t>
      </w:r>
      <w:r>
        <w:t>8</w:t>
      </w:r>
      <w:r w:rsidRPr="00872271">
        <w:t>0%.</w:t>
      </w:r>
    </w:p>
    <w:p w:rsidR="00E67DCE" w:rsidRPr="00590640" w:rsidRDefault="00E67DCE" w:rsidP="00E67DCE">
      <w:pPr>
        <w:widowControl w:val="0"/>
        <w:tabs>
          <w:tab w:val="left" w:pos="0"/>
        </w:tabs>
        <w:autoSpaceDE w:val="0"/>
        <w:autoSpaceDN w:val="0"/>
        <w:adjustRightInd w:val="0"/>
        <w:jc w:val="both"/>
      </w:pPr>
      <w:r w:rsidRPr="00590640">
        <w:lastRenderedPageBreak/>
        <w:t xml:space="preserve">2.4. Поставщик гарантирует качество товара в течение всего срока годности при полном соблюдении Заказчиком условий хранения и использования товара. </w:t>
      </w:r>
    </w:p>
    <w:p w:rsidR="00E67DCE" w:rsidRPr="00590640" w:rsidRDefault="00E67DCE" w:rsidP="00E67DCE">
      <w:pPr>
        <w:widowControl w:val="0"/>
        <w:tabs>
          <w:tab w:val="left" w:pos="0"/>
        </w:tabs>
        <w:autoSpaceDE w:val="0"/>
        <w:autoSpaceDN w:val="0"/>
        <w:adjustRightInd w:val="0"/>
        <w:jc w:val="both"/>
        <w:rPr>
          <w:b/>
        </w:rPr>
      </w:pPr>
      <w:r w:rsidRPr="00590640">
        <w:t xml:space="preserve">2.5. Товар должен быть в упаковке фирмы-производителя. На изделии и упаковке должны быть указаны официальные знаки соответствия фирмы-производителя. Упаковка, поставляемого товара должна соответствовать </w:t>
      </w:r>
      <w:proofErr w:type="spellStart"/>
      <w:r w:rsidRPr="00590640">
        <w:t>ГОСТу</w:t>
      </w:r>
      <w:proofErr w:type="spellEnd"/>
      <w:r w:rsidRPr="00590640">
        <w:t xml:space="preserve">, ТУ и другим требованиям, предъявляемым к качеству данного товара, при условии бережного обращения с грузом, сохранности товара. </w:t>
      </w:r>
    </w:p>
    <w:p w:rsidR="00E67DCE" w:rsidRPr="00590640" w:rsidRDefault="00E67DCE" w:rsidP="00E67DCE">
      <w:pPr>
        <w:widowControl w:val="0"/>
        <w:tabs>
          <w:tab w:val="left" w:pos="0"/>
        </w:tabs>
        <w:autoSpaceDE w:val="0"/>
        <w:autoSpaceDN w:val="0"/>
        <w:adjustRightInd w:val="0"/>
        <w:jc w:val="both"/>
      </w:pPr>
    </w:p>
    <w:p w:rsidR="00E67DCE" w:rsidRPr="004D7B61" w:rsidRDefault="00E67DCE" w:rsidP="00E67DCE">
      <w:pPr>
        <w:widowControl w:val="0"/>
        <w:numPr>
          <w:ilvl w:val="0"/>
          <w:numId w:val="3"/>
        </w:numPr>
        <w:suppressAutoHyphens w:val="0"/>
        <w:autoSpaceDE w:val="0"/>
        <w:autoSpaceDN w:val="0"/>
        <w:adjustRightInd w:val="0"/>
        <w:ind w:left="0" w:firstLine="0"/>
        <w:jc w:val="center"/>
        <w:rPr>
          <w:b/>
        </w:rPr>
      </w:pPr>
      <w:r w:rsidRPr="00590640">
        <w:rPr>
          <w:b/>
        </w:rPr>
        <w:t>ПОРЯДОК ПОСТАВКИ ТОВАРА</w:t>
      </w:r>
    </w:p>
    <w:p w:rsidR="00E67DCE" w:rsidRPr="00590640" w:rsidRDefault="00E67DCE" w:rsidP="00E67DCE">
      <w:pPr>
        <w:jc w:val="both"/>
        <w:rPr>
          <w:b/>
        </w:rPr>
      </w:pPr>
      <w:r w:rsidRPr="00590640">
        <w:t xml:space="preserve">3.1. Поставщик осуществляет поставку  товара по следующему адресу: </w:t>
      </w:r>
      <w:r w:rsidRPr="00590640">
        <w:rPr>
          <w:b/>
        </w:rPr>
        <w:t xml:space="preserve">628260, склад аптеки, МУ «Центральная городская больница </w:t>
      </w:r>
      <w:proofErr w:type="gramStart"/>
      <w:r w:rsidRPr="00590640">
        <w:rPr>
          <w:b/>
        </w:rPr>
        <w:t>г</w:t>
      </w:r>
      <w:proofErr w:type="gramEnd"/>
      <w:r w:rsidRPr="00590640">
        <w:rPr>
          <w:b/>
        </w:rPr>
        <w:t>. Югорска», ул. Попова 29,  г. Югорск, Ханты-Мансийский автономный округ - Югра, Тюменская область.</w:t>
      </w:r>
    </w:p>
    <w:p w:rsidR="00E67DCE" w:rsidRPr="00590640" w:rsidRDefault="00E67DCE" w:rsidP="00E67DCE">
      <w:pPr>
        <w:widowControl w:val="0"/>
        <w:numPr>
          <w:ilvl w:val="1"/>
          <w:numId w:val="8"/>
        </w:numPr>
        <w:suppressAutoHyphens w:val="0"/>
        <w:autoSpaceDE w:val="0"/>
        <w:autoSpaceDN w:val="0"/>
        <w:adjustRightInd w:val="0"/>
        <w:jc w:val="both"/>
      </w:pPr>
      <w:r w:rsidRPr="00590640">
        <w:rPr>
          <w:color w:val="000000"/>
        </w:rPr>
        <w:t xml:space="preserve">Поставка – разовая, </w:t>
      </w:r>
      <w:r w:rsidRPr="00590640">
        <w:rPr>
          <w:b/>
          <w:bCs/>
          <w:color w:val="000000"/>
        </w:rPr>
        <w:t xml:space="preserve">в течение </w:t>
      </w:r>
      <w:r>
        <w:rPr>
          <w:b/>
        </w:rPr>
        <w:t xml:space="preserve">7 </w:t>
      </w:r>
      <w:r w:rsidRPr="00590640">
        <w:rPr>
          <w:b/>
        </w:rPr>
        <w:t xml:space="preserve"> дней  </w:t>
      </w:r>
      <w:r>
        <w:rPr>
          <w:b/>
        </w:rPr>
        <w:t>со дня</w:t>
      </w:r>
      <w:r w:rsidRPr="00590640">
        <w:rPr>
          <w:b/>
        </w:rPr>
        <w:t xml:space="preserve"> подписания контракта</w:t>
      </w:r>
      <w:r w:rsidRPr="00590640">
        <w:rPr>
          <w:b/>
          <w:bCs/>
          <w:color w:val="000000"/>
        </w:rPr>
        <w:t>.</w:t>
      </w:r>
    </w:p>
    <w:p w:rsidR="00E67DCE" w:rsidRPr="00590640" w:rsidRDefault="00E67DCE" w:rsidP="00E67DCE">
      <w:pPr>
        <w:widowControl w:val="0"/>
        <w:tabs>
          <w:tab w:val="num" w:pos="1440"/>
        </w:tabs>
        <w:autoSpaceDE w:val="0"/>
        <w:autoSpaceDN w:val="0"/>
        <w:adjustRightInd w:val="0"/>
        <w:jc w:val="both"/>
      </w:pPr>
      <w:r w:rsidRPr="00590640">
        <w:rPr>
          <w:color w:val="000000"/>
        </w:rPr>
        <w:t>3.3. Поставщик не менее чем за 24 часа до прибытия  товара информирует Заказчика о времени его прибытия.</w:t>
      </w:r>
    </w:p>
    <w:p w:rsidR="00E67DCE" w:rsidRPr="00590640" w:rsidRDefault="00E67DCE" w:rsidP="00E67DCE">
      <w:pPr>
        <w:widowControl w:val="0"/>
        <w:numPr>
          <w:ilvl w:val="1"/>
          <w:numId w:val="9"/>
        </w:numPr>
        <w:suppressAutoHyphens w:val="0"/>
        <w:autoSpaceDE w:val="0"/>
        <w:autoSpaceDN w:val="0"/>
        <w:adjustRightInd w:val="0"/>
        <w:ind w:left="0" w:firstLine="0"/>
        <w:jc w:val="both"/>
      </w:pPr>
      <w:r w:rsidRPr="00590640">
        <w:rPr>
          <w:color w:val="000000"/>
        </w:rPr>
        <w:t>Заказчик, уведомленный</w:t>
      </w:r>
      <w:r w:rsidRPr="00590640">
        <w:t xml:space="preserve"> в соответствии с п. 3.3., обязуется предпринять все надлежащие меры, обеспечивающие принятие товара.</w:t>
      </w:r>
    </w:p>
    <w:p w:rsidR="00E67DCE" w:rsidRPr="00590640" w:rsidRDefault="00E67DCE" w:rsidP="00E67DCE">
      <w:pPr>
        <w:widowControl w:val="0"/>
        <w:numPr>
          <w:ilvl w:val="1"/>
          <w:numId w:val="9"/>
        </w:numPr>
        <w:suppressAutoHyphens w:val="0"/>
        <w:autoSpaceDE w:val="0"/>
        <w:autoSpaceDN w:val="0"/>
        <w:adjustRightInd w:val="0"/>
        <w:ind w:left="0" w:firstLine="0"/>
        <w:jc w:val="both"/>
      </w:pPr>
      <w:proofErr w:type="gramStart"/>
      <w:r w:rsidRPr="00590640">
        <w:t xml:space="preserve">Товар должен сопровождаться сопроводительными документами, подтверждающих соответствие поставленного товара установленным требованиям Заказчика, удостоверяющих качество и комплектность поставляемого товара, а также товар должен быть поставлен с правильно оформленными Поставщиком </w:t>
      </w:r>
      <w:proofErr w:type="spellStart"/>
      <w:r w:rsidRPr="00590640">
        <w:t>товарно</w:t>
      </w:r>
      <w:proofErr w:type="spellEnd"/>
      <w:r w:rsidRPr="00590640">
        <w:t xml:space="preserve"> - сопроводительными документами.</w:t>
      </w:r>
      <w:proofErr w:type="gramEnd"/>
      <w:r w:rsidRPr="00590640">
        <w:t xml:space="preserve"> Эти документы должны быть заверены подписью и печатью Поставщика с указанием его адреса и телефона.</w:t>
      </w:r>
    </w:p>
    <w:p w:rsidR="00E67DCE" w:rsidRPr="00590640" w:rsidRDefault="00E67DCE" w:rsidP="00E67DCE">
      <w:pPr>
        <w:widowControl w:val="0"/>
        <w:numPr>
          <w:ilvl w:val="1"/>
          <w:numId w:val="9"/>
        </w:numPr>
        <w:suppressAutoHyphens w:val="0"/>
        <w:autoSpaceDE w:val="0"/>
        <w:autoSpaceDN w:val="0"/>
        <w:adjustRightInd w:val="0"/>
        <w:ind w:left="0" w:firstLine="0"/>
        <w:jc w:val="both"/>
      </w:pPr>
      <w:r w:rsidRPr="00590640">
        <w:rPr>
          <w:color w:val="000000"/>
        </w:rPr>
        <w:t xml:space="preserve">В случае отказа Заказчика от поставленного Поставщиком товара, несоответствующего требованиям, предусмотренных п. 3.5, разделом 3 настоящего контракта, Заказчик обязуется обеспечить сохранность товара, </w:t>
      </w:r>
      <w:proofErr w:type="gramStart"/>
      <w:r w:rsidRPr="00590640">
        <w:rPr>
          <w:color w:val="000000"/>
        </w:rPr>
        <w:t>приняв его на ответственное хранение с отнесением всех расходов по такому хранению на счет Поставщика и незамедлительно уведомляет</w:t>
      </w:r>
      <w:proofErr w:type="gramEnd"/>
      <w:r w:rsidRPr="00590640">
        <w:rPr>
          <w:color w:val="000000"/>
        </w:rPr>
        <w:t xml:space="preserve"> об этом последнего. </w:t>
      </w:r>
      <w:r w:rsidRPr="00590640">
        <w:t>Получив уведомление, Поставщик обязан вывезти товар или распорядиться им в разумный срок (разумный срок определя</w:t>
      </w:r>
      <w:r>
        <w:t>ется</w:t>
      </w:r>
      <w:r w:rsidRPr="00590640">
        <w:t xml:space="preserve"> в зависимости от вида товара). По истечении срока Заказчик вправе самостоятельно распорядиться товаром, погасив из вырученных денег свои расходы на хранение и отправку, а остальную часть передать Поставщику.</w:t>
      </w:r>
    </w:p>
    <w:p w:rsidR="00E67DCE" w:rsidRPr="00590640" w:rsidRDefault="00E67DCE" w:rsidP="00E67DCE">
      <w:pPr>
        <w:widowControl w:val="0"/>
        <w:numPr>
          <w:ilvl w:val="1"/>
          <w:numId w:val="9"/>
        </w:numPr>
        <w:suppressAutoHyphens w:val="0"/>
        <w:autoSpaceDE w:val="0"/>
        <w:autoSpaceDN w:val="0"/>
        <w:adjustRightInd w:val="0"/>
        <w:ind w:left="0" w:firstLine="0"/>
        <w:jc w:val="both"/>
      </w:pPr>
      <w:r w:rsidRPr="00590640">
        <w:t>Товар считается поставленным с момента подписания акта приемки товара, при этом право собственности на товар переходит от Поставщика к Заказчику.</w:t>
      </w:r>
    </w:p>
    <w:p w:rsidR="00E67DCE" w:rsidRPr="00590640" w:rsidRDefault="00E67DCE" w:rsidP="00E67DCE">
      <w:pPr>
        <w:widowControl w:val="0"/>
        <w:numPr>
          <w:ilvl w:val="1"/>
          <w:numId w:val="9"/>
        </w:numPr>
        <w:suppressAutoHyphens w:val="0"/>
        <w:autoSpaceDE w:val="0"/>
        <w:autoSpaceDN w:val="0"/>
        <w:adjustRightInd w:val="0"/>
        <w:ind w:left="0" w:firstLine="0"/>
        <w:jc w:val="both"/>
      </w:pPr>
      <w:r w:rsidRPr="00590640">
        <w:t>Фактом, подтверждающим принятие товара Заказчиком, являются: - оформленные надлежащим образом сопроводительные документы на товар (скрепленные печатью и подписанные товарная накладная и акт приемки-передачи Получателем, с указанием расшифровки подписи, должности Получателя, а также с указанием даты получения товара). Товар должен сопровождаться сертификатами, товарными накладными, счетами-фактурами.</w:t>
      </w:r>
    </w:p>
    <w:p w:rsidR="00E67DCE" w:rsidRPr="00911897" w:rsidRDefault="00E67DCE" w:rsidP="00E67DCE">
      <w:pPr>
        <w:widowControl w:val="0"/>
        <w:numPr>
          <w:ilvl w:val="1"/>
          <w:numId w:val="9"/>
        </w:numPr>
        <w:suppressAutoHyphens w:val="0"/>
        <w:autoSpaceDE w:val="0"/>
        <w:autoSpaceDN w:val="0"/>
        <w:adjustRightInd w:val="0"/>
        <w:ind w:left="0" w:firstLine="0"/>
        <w:jc w:val="both"/>
      </w:pPr>
      <w:r w:rsidRPr="00590640">
        <w:t xml:space="preserve">Заказчик в течение 20 дней производит приемку товара по количеству и целостности упаковки  сличает данные, выявленные при приемке с данными, указанными в сопроводительных документах. </w:t>
      </w:r>
      <w:r w:rsidRPr="00911897">
        <w:t xml:space="preserve">Заказчик производит приемку товара по количеству, качеству, </w:t>
      </w:r>
      <w:proofErr w:type="gramStart"/>
      <w:r w:rsidRPr="00911897">
        <w:t>согласно инструкций</w:t>
      </w:r>
      <w:proofErr w:type="gramEnd"/>
      <w:r w:rsidRPr="00911897">
        <w:t xml:space="preserve"> от 25.04.1966г №П-7; от 15.06.1965г. №П-6.</w:t>
      </w:r>
    </w:p>
    <w:p w:rsidR="00E67DCE" w:rsidRPr="00590640" w:rsidRDefault="00E67DCE" w:rsidP="00E67DCE">
      <w:pPr>
        <w:widowControl w:val="0"/>
        <w:numPr>
          <w:ilvl w:val="1"/>
          <w:numId w:val="9"/>
        </w:numPr>
        <w:suppressAutoHyphens w:val="0"/>
        <w:autoSpaceDE w:val="0"/>
        <w:autoSpaceDN w:val="0"/>
        <w:adjustRightInd w:val="0"/>
        <w:ind w:left="0" w:firstLine="0"/>
        <w:jc w:val="both"/>
        <w:rPr>
          <w:color w:val="000000"/>
        </w:rPr>
      </w:pPr>
      <w:r w:rsidRPr="00590640">
        <w:t>Все отступления по количеству,  качеству и ассортименту  поставленного товара должны быть зафиксированы и точно отражены  в акте, составленным Заказчиком и с представителем Поставщика или с 3-м лицом. Акт незамедлительно должен быть передан Поставщику по факсу, оригинал должен быть направлен по почте.</w:t>
      </w:r>
    </w:p>
    <w:p w:rsidR="00E67DCE" w:rsidRPr="00590640" w:rsidRDefault="00E67DCE" w:rsidP="00E67DCE">
      <w:pPr>
        <w:widowControl w:val="0"/>
        <w:numPr>
          <w:ilvl w:val="1"/>
          <w:numId w:val="9"/>
        </w:numPr>
        <w:suppressAutoHyphens w:val="0"/>
        <w:autoSpaceDE w:val="0"/>
        <w:autoSpaceDN w:val="0"/>
        <w:adjustRightInd w:val="0"/>
        <w:ind w:left="0" w:firstLine="0"/>
        <w:jc w:val="both"/>
        <w:rPr>
          <w:color w:val="000000"/>
        </w:rPr>
      </w:pPr>
      <w:r w:rsidRPr="00590640">
        <w:t xml:space="preserve">Претензии по качеству товара могут быть заявлены Заказчиком в пределах срока годности товара. Поставщик в течение </w:t>
      </w:r>
      <w:r>
        <w:t>5</w:t>
      </w:r>
      <w:r w:rsidRPr="00590640">
        <w:t xml:space="preserve"> дней с момента получения претензии обязан дать ответ в письменной форме факсимильной связью, оригинал высылается почтой.</w:t>
      </w:r>
    </w:p>
    <w:p w:rsidR="00E67DCE" w:rsidRPr="004D7B61" w:rsidRDefault="00E67DCE" w:rsidP="00E67DCE">
      <w:pPr>
        <w:widowControl w:val="0"/>
        <w:numPr>
          <w:ilvl w:val="1"/>
          <w:numId w:val="9"/>
        </w:numPr>
        <w:suppressAutoHyphens w:val="0"/>
        <w:autoSpaceDE w:val="0"/>
        <w:autoSpaceDN w:val="0"/>
        <w:adjustRightInd w:val="0"/>
        <w:ind w:left="0" w:firstLine="0"/>
        <w:jc w:val="both"/>
        <w:rPr>
          <w:color w:val="000000"/>
        </w:rPr>
      </w:pPr>
      <w:r w:rsidRPr="00590640">
        <w:t>В случае несоответствия количества вложений индивидуальных упаковок в одном грузовом месте, а также в случаях не соответствия ассортименту товара, Заказчик  не позднее 20 календарных дней обязан заявить претензию.</w:t>
      </w:r>
      <w:r w:rsidRPr="00590640">
        <w:rPr>
          <w:color w:val="000000"/>
        </w:rPr>
        <w:t xml:space="preserve">  </w:t>
      </w:r>
    </w:p>
    <w:p w:rsidR="00E67DCE" w:rsidRPr="00590640" w:rsidRDefault="00E67DCE" w:rsidP="00E67DCE">
      <w:pPr>
        <w:widowControl w:val="0"/>
        <w:numPr>
          <w:ilvl w:val="0"/>
          <w:numId w:val="3"/>
        </w:numPr>
        <w:suppressAutoHyphens w:val="0"/>
        <w:autoSpaceDE w:val="0"/>
        <w:autoSpaceDN w:val="0"/>
        <w:adjustRightInd w:val="0"/>
        <w:jc w:val="center"/>
        <w:rPr>
          <w:b/>
        </w:rPr>
      </w:pPr>
      <w:r w:rsidRPr="00590640">
        <w:rPr>
          <w:b/>
        </w:rPr>
        <w:t>ТРАНСПОРТНЫЕ УСЛОВИЯ</w:t>
      </w:r>
    </w:p>
    <w:p w:rsidR="00E67DCE" w:rsidRPr="00590640" w:rsidRDefault="00E67DCE" w:rsidP="00E67DCE">
      <w:pPr>
        <w:tabs>
          <w:tab w:val="left" w:pos="0"/>
        </w:tabs>
        <w:jc w:val="both"/>
      </w:pPr>
      <w:r w:rsidRPr="00590640">
        <w:t xml:space="preserve">4.1.Доставка товара по настоящему контракту осуществляется транспортом   Поставщика. Согласованный с Заказчиком вид транспорта учитывает географическое положение, транспортную </w:t>
      </w:r>
      <w:r w:rsidRPr="00590640">
        <w:rPr>
          <w:color w:val="000000"/>
        </w:rPr>
        <w:t>развязку</w:t>
      </w:r>
      <w:r>
        <w:rPr>
          <w:color w:val="000000"/>
        </w:rPr>
        <w:t>,</w:t>
      </w:r>
      <w:r w:rsidRPr="00574F4F">
        <w:rPr>
          <w:color w:val="000000"/>
          <w:sz w:val="22"/>
          <w:szCs w:val="22"/>
        </w:rPr>
        <w:t xml:space="preserve"> </w:t>
      </w:r>
      <w:r w:rsidRPr="00574F4F">
        <w:rPr>
          <w:color w:val="000000"/>
        </w:rPr>
        <w:t>специфику доставки и хранения для</w:t>
      </w:r>
      <w:r w:rsidRPr="00574F4F">
        <w:t xml:space="preserve"> данного вида товара</w:t>
      </w:r>
      <w:r w:rsidRPr="00574F4F">
        <w:rPr>
          <w:color w:val="000000"/>
        </w:rPr>
        <w:t>.</w:t>
      </w:r>
      <w:r w:rsidRPr="00590640">
        <w:rPr>
          <w:color w:val="000000"/>
        </w:rPr>
        <w:t xml:space="preserve"> </w:t>
      </w:r>
      <w:r w:rsidRPr="00590640">
        <w:t xml:space="preserve"> </w:t>
      </w:r>
    </w:p>
    <w:p w:rsidR="00E67DCE" w:rsidRPr="00590640" w:rsidRDefault="00E67DCE" w:rsidP="00E67DCE">
      <w:pPr>
        <w:tabs>
          <w:tab w:val="num" w:pos="420"/>
        </w:tabs>
        <w:jc w:val="both"/>
      </w:pPr>
      <w:r w:rsidRPr="00590640">
        <w:rPr>
          <w:color w:val="000000"/>
        </w:rPr>
        <w:lastRenderedPageBreak/>
        <w:t>4.2.</w:t>
      </w:r>
      <w:r w:rsidRPr="00590640">
        <w:t xml:space="preserve">В случае отгрузки поставщиком товара с нарушением требований п. 4.1. разница в   тарифе относится на Поставщика.  </w:t>
      </w:r>
    </w:p>
    <w:p w:rsidR="00E67DCE" w:rsidRPr="00590640" w:rsidRDefault="00E67DCE" w:rsidP="00E67DCE">
      <w:pPr>
        <w:widowControl w:val="0"/>
        <w:numPr>
          <w:ilvl w:val="0"/>
          <w:numId w:val="3"/>
        </w:numPr>
        <w:suppressAutoHyphens w:val="0"/>
        <w:autoSpaceDE w:val="0"/>
        <w:autoSpaceDN w:val="0"/>
        <w:adjustRightInd w:val="0"/>
        <w:jc w:val="center"/>
        <w:rPr>
          <w:b/>
        </w:rPr>
      </w:pPr>
      <w:r w:rsidRPr="00590640">
        <w:rPr>
          <w:b/>
        </w:rPr>
        <w:t>ЦЕНА И ПОРЯДОК РАСЧЕТОВ</w:t>
      </w:r>
    </w:p>
    <w:p w:rsidR="00E67DCE" w:rsidRPr="00590640" w:rsidRDefault="00E67DCE" w:rsidP="00E67DCE">
      <w:pPr>
        <w:jc w:val="both"/>
      </w:pPr>
      <w:r w:rsidRPr="00590640">
        <w:t>5.1. Цена на товар зафиксирована в спецификации, протоколе рассмотрения и оценки котировочных заявок. Цена контракта может  быть снижена по соглашению сторон без изменения предусмотренным  настоящим контрактом количества товара и иных условий исполнения настоящего контракта.</w:t>
      </w:r>
    </w:p>
    <w:p w:rsidR="00E67DCE" w:rsidRDefault="00E67DCE" w:rsidP="00E67DCE">
      <w:r>
        <w:t xml:space="preserve">5.2. </w:t>
      </w:r>
      <w:r w:rsidRPr="00590640">
        <w:t xml:space="preserve">Расчеты между сторонами за товар осуществляются: безналичным перечислением в течение 10 </w:t>
      </w:r>
      <w:r>
        <w:t>рабочих</w:t>
      </w:r>
      <w:r w:rsidRPr="00590640">
        <w:t xml:space="preserve"> дней</w:t>
      </w:r>
      <w:r>
        <w:t>, после подписания  товарной накладной,</w:t>
      </w:r>
      <w:r w:rsidRPr="00BC0845">
        <w:t xml:space="preserve"> </w:t>
      </w:r>
      <w:r w:rsidRPr="00590640">
        <w:t>по факту поставки</w:t>
      </w:r>
      <w:r>
        <w:t xml:space="preserve"> товара.</w:t>
      </w:r>
    </w:p>
    <w:p w:rsidR="00E67DCE" w:rsidRPr="00590640" w:rsidRDefault="00E67DCE" w:rsidP="00E67DCE">
      <w:r>
        <w:t xml:space="preserve">5.3. </w:t>
      </w:r>
      <w:r w:rsidRPr="00590640">
        <w:t>В цену товаров  включены расходы на доставку товара Заказчику, страхование, уплату таможенных пошлин, налогов, сборов и других обязательных платежей, включая НДС.</w:t>
      </w:r>
    </w:p>
    <w:p w:rsidR="00E67DCE" w:rsidRPr="00590640" w:rsidRDefault="00E67DCE" w:rsidP="00E67DCE">
      <w:pPr>
        <w:jc w:val="both"/>
      </w:pPr>
      <w:r>
        <w:t xml:space="preserve">5.4. </w:t>
      </w:r>
      <w:r w:rsidRPr="00590640">
        <w:t>Днем оплаты считается день списания денежных средств со счета Заказчика для их перечисления на счет Поставщика.</w:t>
      </w:r>
    </w:p>
    <w:p w:rsidR="00E67DCE" w:rsidRPr="00636644" w:rsidRDefault="00E67DCE" w:rsidP="00E67DCE">
      <w:pPr>
        <w:widowControl w:val="0"/>
        <w:numPr>
          <w:ilvl w:val="0"/>
          <w:numId w:val="3"/>
        </w:numPr>
        <w:suppressAutoHyphens w:val="0"/>
        <w:autoSpaceDE w:val="0"/>
        <w:autoSpaceDN w:val="0"/>
        <w:adjustRightInd w:val="0"/>
        <w:jc w:val="center"/>
        <w:rPr>
          <w:b/>
        </w:rPr>
      </w:pPr>
      <w:r w:rsidRPr="00590640">
        <w:rPr>
          <w:b/>
        </w:rPr>
        <w:t>ОТВЕТСТВЕННОСТЬ СТОРОН</w:t>
      </w:r>
    </w:p>
    <w:p w:rsidR="00E67DCE" w:rsidRPr="00590640" w:rsidRDefault="00E67DCE" w:rsidP="00E67DCE">
      <w:pPr>
        <w:numPr>
          <w:ilvl w:val="1"/>
          <w:numId w:val="5"/>
        </w:numPr>
        <w:suppressAutoHyphens w:val="0"/>
        <w:ind w:left="0" w:firstLine="0"/>
        <w:jc w:val="both"/>
      </w:pPr>
      <w:r w:rsidRPr="00590640">
        <w:t xml:space="preserve"> Сторона, не исполнившая или ненадлежащим образом исполнившая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Положение настоящей статьи контракта применяются независимо от того, в чьей собственности в тот момент находился товар.</w:t>
      </w:r>
    </w:p>
    <w:p w:rsidR="00E67DCE" w:rsidRPr="00590640" w:rsidRDefault="00E67DCE" w:rsidP="00E67DCE">
      <w:pPr>
        <w:numPr>
          <w:ilvl w:val="1"/>
          <w:numId w:val="5"/>
        </w:numPr>
        <w:suppressAutoHyphens w:val="0"/>
        <w:ind w:left="0" w:firstLine="0"/>
        <w:jc w:val="both"/>
      </w:pPr>
      <w:r w:rsidRPr="00590640">
        <w:t xml:space="preserve">В случае просрочки исполнения заказчиком обязательства, предусмотренного  контрактом, поставщик вправе потребовать с Заказчика пени. Пени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Размер такой пени устанавливается в размере </w:t>
      </w:r>
      <w:r w:rsidRPr="00590640">
        <w:rPr>
          <w:i/>
        </w:rPr>
        <w:t>одной трехсотой</w:t>
      </w:r>
      <w:r w:rsidRPr="00590640">
        <w:t xml:space="preserve"> действующей на день уплаты  пени ставки рефинансирования ЦБ РФ. Заказчик освобождается от уплаты пени, если докажет, что просрочка исполнения указанного обстоятельства произошла вследствие непреодолимой силы.</w:t>
      </w:r>
    </w:p>
    <w:p w:rsidR="00E67DCE" w:rsidRPr="00590640" w:rsidRDefault="00E67DCE" w:rsidP="00E67DCE">
      <w:pPr>
        <w:widowControl w:val="0"/>
        <w:autoSpaceDE w:val="0"/>
        <w:autoSpaceDN w:val="0"/>
        <w:adjustRightInd w:val="0"/>
        <w:jc w:val="both"/>
      </w:pPr>
      <w:r w:rsidRPr="00590640">
        <w:t xml:space="preserve">6.3. В случае просрочки исполнения поставщиком обязательства, предусмотренного контрактом, заказчик вправе потребовать уплаты пени за каждый день просрочки исполнения обязательства, от суммы контракта, начиная со дня, следующего после дня истечения установленного контрактом срока исполнения обязательства в размере </w:t>
      </w:r>
      <w:r w:rsidRPr="00590640">
        <w:rPr>
          <w:i/>
        </w:rPr>
        <w:t>одной трехсотой</w:t>
      </w:r>
      <w:r w:rsidRPr="00590640">
        <w:t xml:space="preserve"> действующей на день уплаты  пени ставки рефинансирования ЦБ РФ. Поставщик освобождается от уплаты  такой пени, если докажет, что просрочка исполнения указанного обстоятельства произошла вследствие непреодолимой силы</w:t>
      </w:r>
      <w:r w:rsidRPr="00590640">
        <w:rPr>
          <w:bCs/>
        </w:rPr>
        <w:t xml:space="preserve">. </w:t>
      </w:r>
    </w:p>
    <w:p w:rsidR="00E67DCE" w:rsidRPr="00590640" w:rsidRDefault="00E67DCE" w:rsidP="00E67DCE">
      <w:pPr>
        <w:numPr>
          <w:ilvl w:val="1"/>
          <w:numId w:val="6"/>
        </w:numPr>
        <w:suppressAutoHyphens w:val="0"/>
        <w:ind w:left="0" w:firstLine="0"/>
        <w:jc w:val="both"/>
      </w:pPr>
      <w:r w:rsidRPr="00590640">
        <w:t>При обнаружении фактов нарушения целостности упаковки, отсутствия сопровождающих документов и т.д. в ходе проверки товара, Заказчик имеет право отказаться от приема товара, наступают последствия, предусмотренные п. 3.5 контракта.</w:t>
      </w:r>
    </w:p>
    <w:p w:rsidR="00E67DCE" w:rsidRPr="00590640" w:rsidRDefault="00E67DCE" w:rsidP="00E67DCE">
      <w:pPr>
        <w:numPr>
          <w:ilvl w:val="1"/>
          <w:numId w:val="6"/>
        </w:numPr>
        <w:suppressAutoHyphens w:val="0"/>
        <w:ind w:left="0" w:firstLine="0"/>
        <w:jc w:val="both"/>
      </w:pPr>
      <w:proofErr w:type="gramStart"/>
      <w:r w:rsidRPr="00590640">
        <w:t>Поставщик по требованию Заказчика в течение 10 дней со дня предъявления претензии о замене товара обязан безвозмездно заменить некачественный товар на новый, обеспечив доставку за свой счет.</w:t>
      </w:r>
      <w:proofErr w:type="gramEnd"/>
    </w:p>
    <w:p w:rsidR="00E67DCE" w:rsidRPr="00590640" w:rsidRDefault="00E67DCE" w:rsidP="00E67DCE">
      <w:pPr>
        <w:numPr>
          <w:ilvl w:val="1"/>
          <w:numId w:val="6"/>
        </w:numPr>
        <w:suppressAutoHyphens w:val="0"/>
        <w:ind w:left="0" w:firstLine="0"/>
        <w:jc w:val="both"/>
      </w:pPr>
      <w:r w:rsidRPr="00590640">
        <w:t>В случае поставки товара ненадлежащего качества, которое было обнаружено после приемки товара, Заказчик имеет право требовать возврата их стоимости, а также потребовать полного возмещения убытков, причиненных ему вследствие поставки товара ненадлежащего качества.</w:t>
      </w:r>
    </w:p>
    <w:p w:rsidR="00E67DCE" w:rsidRPr="00590640" w:rsidRDefault="00E67DCE" w:rsidP="00E67DCE">
      <w:pPr>
        <w:numPr>
          <w:ilvl w:val="1"/>
          <w:numId w:val="6"/>
        </w:numPr>
        <w:suppressAutoHyphens w:val="0"/>
        <w:ind w:left="0" w:firstLine="0"/>
        <w:jc w:val="both"/>
      </w:pPr>
      <w:r w:rsidRPr="00590640">
        <w:t xml:space="preserve">Поставщик несет ответственность за качество поставленного товара независимо от того, каким производителем товар изготовлен. </w:t>
      </w:r>
    </w:p>
    <w:p w:rsidR="00E67DCE" w:rsidRPr="00590640" w:rsidRDefault="00E67DCE" w:rsidP="00E67DCE">
      <w:pPr>
        <w:numPr>
          <w:ilvl w:val="1"/>
          <w:numId w:val="6"/>
        </w:numPr>
        <w:suppressAutoHyphens w:val="0"/>
        <w:ind w:left="0" w:firstLine="0"/>
        <w:jc w:val="both"/>
      </w:pPr>
      <w:r w:rsidRPr="00590640">
        <w:t>Поставка товаров одного наименования в большем количестве, чем предусмотрено в спецификации, являющейся неотъемлемой частью настоящего муниципального контракта, не засчитывается в покрытие недопоставки товаров другого наименования, входящего в тот же ассортимент, и подлежит восполнению.</w:t>
      </w:r>
    </w:p>
    <w:p w:rsidR="00E67DCE" w:rsidRPr="00277775" w:rsidRDefault="00E67DCE" w:rsidP="00E67DCE">
      <w:pPr>
        <w:numPr>
          <w:ilvl w:val="1"/>
          <w:numId w:val="6"/>
        </w:numPr>
        <w:suppressAutoHyphens w:val="0"/>
        <w:ind w:left="0" w:firstLine="0"/>
        <w:jc w:val="both"/>
      </w:pPr>
      <w:r w:rsidRPr="00590640">
        <w:t>В случае отсутствия сопровождающих документов к товару, применяются действия, предусмотренные п.п. 3.5. настоящего муниципального контракта. Поставщик считается не исполнившим свои обязательства по данному контракту.</w:t>
      </w:r>
    </w:p>
    <w:p w:rsidR="00E67DCE" w:rsidRPr="00590640" w:rsidRDefault="00E67DCE" w:rsidP="00E67DCE">
      <w:pPr>
        <w:widowControl w:val="0"/>
        <w:autoSpaceDE w:val="0"/>
        <w:autoSpaceDN w:val="0"/>
        <w:adjustRightInd w:val="0"/>
        <w:jc w:val="center"/>
        <w:rPr>
          <w:b/>
        </w:rPr>
      </w:pPr>
      <w:r w:rsidRPr="00590640">
        <w:rPr>
          <w:b/>
        </w:rPr>
        <w:t>7. ПОРЯДОК РАЗРЕШЕНИЯ СПОРОВ</w:t>
      </w:r>
    </w:p>
    <w:p w:rsidR="00E67DCE" w:rsidRPr="00590640" w:rsidRDefault="00E67DCE" w:rsidP="00E67DCE">
      <w:pPr>
        <w:jc w:val="both"/>
      </w:pPr>
      <w:r w:rsidRPr="00590640">
        <w:t xml:space="preserve">7.1.Споры, которые могут возникнуть при исполнении условий настоящего контракта, стороны будут стремиться </w:t>
      </w:r>
      <w:r w:rsidRPr="00590640">
        <w:rPr>
          <w:spacing w:val="15"/>
        </w:rPr>
        <w:t xml:space="preserve">разрешать дружеским путем в порядке досудебного </w:t>
      </w:r>
      <w:r w:rsidRPr="00590640">
        <w:rPr>
          <w:spacing w:val="10"/>
        </w:rPr>
        <w:lastRenderedPageBreak/>
        <w:t xml:space="preserve">разбирательства (путем переговоров, обмена письмами, обмена телеграммами, факсами и д.р.), при этом каждая из сторон вправе претендовать на наличие у нее в письменном виде всех документов. </w:t>
      </w:r>
    </w:p>
    <w:p w:rsidR="00E67DCE" w:rsidRPr="00277775" w:rsidRDefault="00E67DCE" w:rsidP="00E67DCE">
      <w:pPr>
        <w:tabs>
          <w:tab w:val="left" w:pos="540"/>
        </w:tabs>
        <w:jc w:val="both"/>
      </w:pPr>
      <w:r w:rsidRPr="00590640">
        <w:t>7.2.При не достижении взаимоприемлемого решения стороны вправе передать</w:t>
      </w:r>
      <w:r w:rsidRPr="00590640">
        <w:br/>
      </w:r>
      <w:r w:rsidRPr="00590640">
        <w:rPr>
          <w:spacing w:val="10"/>
        </w:rPr>
        <w:t xml:space="preserve">спорный вопрос на разрешение в судебном порядке в Арбитражный суд </w:t>
      </w:r>
      <w:r w:rsidRPr="00590640">
        <w:t>Ханты-Мансийского автономного округа – Югры.</w:t>
      </w:r>
    </w:p>
    <w:p w:rsidR="00E67DCE" w:rsidRPr="00FC447C" w:rsidRDefault="00E67DCE" w:rsidP="00E67DCE">
      <w:pPr>
        <w:numPr>
          <w:ilvl w:val="0"/>
          <w:numId w:val="1"/>
        </w:numPr>
        <w:tabs>
          <w:tab w:val="left" w:pos="0"/>
        </w:tabs>
        <w:suppressAutoHyphens w:val="0"/>
        <w:jc w:val="center"/>
        <w:rPr>
          <w:b/>
          <w:bCs/>
          <w:color w:val="000000"/>
        </w:rPr>
      </w:pPr>
      <w:r w:rsidRPr="00590640">
        <w:rPr>
          <w:b/>
          <w:bCs/>
          <w:color w:val="000000"/>
        </w:rPr>
        <w:t>ДЕЙСТВИЕ КОНТРАКТА ВО ВРЕМЕНИ</w:t>
      </w:r>
    </w:p>
    <w:p w:rsidR="00E67DCE" w:rsidRPr="00FC5FA2" w:rsidRDefault="00E67DCE" w:rsidP="00E67DCE">
      <w:pPr>
        <w:jc w:val="both"/>
      </w:pPr>
      <w:r w:rsidRPr="00FC5FA2">
        <w:t xml:space="preserve">8.1.Настоящий контракт, вступает в силу со дня подписания его сторонами и становится обязательным для сторон, заключившим его. </w:t>
      </w:r>
    </w:p>
    <w:p w:rsidR="00E67DCE" w:rsidRDefault="00E67DCE" w:rsidP="00E67DCE">
      <w:pPr>
        <w:jc w:val="both"/>
      </w:pPr>
      <w:r w:rsidRPr="00FC5FA2">
        <w:t>8.2. Настоящий контракт действует до исполнения сторонами обязательств по контракту, но не позднее определенного настоящим контрактом  срока поставки</w:t>
      </w:r>
      <w:r>
        <w:t>, приемки</w:t>
      </w:r>
      <w:r w:rsidRPr="00FC5FA2">
        <w:t xml:space="preserve"> товара и оплаты товара</w:t>
      </w:r>
      <w:r>
        <w:t>.</w:t>
      </w:r>
    </w:p>
    <w:p w:rsidR="00E67DCE" w:rsidRPr="00636644" w:rsidRDefault="00E67DCE" w:rsidP="00E67DCE">
      <w:pPr>
        <w:jc w:val="both"/>
      </w:pPr>
      <w:r w:rsidRPr="00FC5FA2">
        <w:t>8.3.Расторжение контракта допускается по соглашению сторон или по решению суда по основаниям, предусмотренным гражданским законодательством (п.8</w:t>
      </w:r>
      <w:r w:rsidRPr="00FC5FA2">
        <w:br/>
        <w:t xml:space="preserve">ст. 9 Федерального закона № 94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FC5FA2">
          <w:t>2005 г</w:t>
        </w:r>
      </w:smartTag>
      <w:r w:rsidRPr="00FC5FA2">
        <w:t xml:space="preserve">). </w:t>
      </w:r>
    </w:p>
    <w:p w:rsidR="00E67DCE" w:rsidRPr="00590640" w:rsidRDefault="00E67DCE" w:rsidP="00E67DCE">
      <w:pPr>
        <w:widowControl w:val="0"/>
        <w:autoSpaceDE w:val="0"/>
        <w:autoSpaceDN w:val="0"/>
        <w:adjustRightInd w:val="0"/>
        <w:jc w:val="center"/>
        <w:rPr>
          <w:b/>
        </w:rPr>
      </w:pPr>
      <w:r w:rsidRPr="00590640">
        <w:rPr>
          <w:b/>
        </w:rPr>
        <w:t>9. ЗАКЛЮЧИТЕЛЬНЫЕ ПОЛОЖЕНИЯ</w:t>
      </w:r>
    </w:p>
    <w:p w:rsidR="00E67DCE" w:rsidRPr="00590640" w:rsidRDefault="00E67DCE" w:rsidP="00E67DCE">
      <w:pPr>
        <w:widowControl w:val="0"/>
        <w:autoSpaceDE w:val="0"/>
        <w:autoSpaceDN w:val="0"/>
        <w:adjustRightInd w:val="0"/>
        <w:jc w:val="both"/>
      </w:pPr>
      <w:r w:rsidRPr="00590640">
        <w:t xml:space="preserve">9.1.Взаимоотношения сторон, не урегулированные настоящим контрактом, регулируются действующим законодательством. </w:t>
      </w:r>
    </w:p>
    <w:p w:rsidR="00E67DCE" w:rsidRPr="00590640" w:rsidRDefault="00E67DCE" w:rsidP="00E67DCE">
      <w:pPr>
        <w:widowControl w:val="0"/>
        <w:autoSpaceDE w:val="0"/>
        <w:autoSpaceDN w:val="0"/>
        <w:adjustRightInd w:val="0"/>
        <w:jc w:val="both"/>
      </w:pPr>
      <w:r w:rsidRPr="00590640">
        <w:t xml:space="preserve">9.2.Данный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E67DCE" w:rsidRPr="00590640" w:rsidRDefault="00E67DCE" w:rsidP="00E67DCE">
      <w:pPr>
        <w:widowControl w:val="0"/>
        <w:autoSpaceDE w:val="0"/>
        <w:autoSpaceDN w:val="0"/>
        <w:adjustRightInd w:val="0"/>
        <w:jc w:val="both"/>
      </w:pPr>
      <w:r w:rsidRPr="00590640">
        <w:t xml:space="preserve">9.3.Контракт составлен в 2-х экземплярах, по одному для каждой из сторон, имеющих одинаковую юридическую силу. </w:t>
      </w:r>
    </w:p>
    <w:p w:rsidR="00E67DCE" w:rsidRPr="00590640" w:rsidRDefault="00E67DCE" w:rsidP="00E67DCE">
      <w:pPr>
        <w:widowControl w:val="0"/>
        <w:autoSpaceDE w:val="0"/>
        <w:autoSpaceDN w:val="0"/>
        <w:adjustRightInd w:val="0"/>
        <w:jc w:val="both"/>
      </w:pPr>
      <w:r w:rsidRPr="00590640">
        <w:t>9.4.Риск случайной гибели или случайной порчи, утраты или повреждения товара, являющегося предметом настоящего контракта, несет Поставщик или Заказчик, в зависимости от того, кто из них обладал правом собственности на  товар в момент случайной его гибели или случайного повреждения.</w:t>
      </w:r>
    </w:p>
    <w:p w:rsidR="00E67DCE" w:rsidRPr="00590640" w:rsidRDefault="00E67DCE" w:rsidP="00E67DCE">
      <w:pPr>
        <w:widowControl w:val="0"/>
        <w:autoSpaceDE w:val="0"/>
        <w:autoSpaceDN w:val="0"/>
        <w:adjustRightInd w:val="0"/>
        <w:jc w:val="both"/>
      </w:pPr>
      <w:r w:rsidRPr="00590640">
        <w:t>9.5.В случае реорганизации Поставщика в форме преобразования, слияния или присоединения, все права и обязанности по настоящему контракту переходят к его правопреемнику.</w:t>
      </w:r>
    </w:p>
    <w:p w:rsidR="00E67DCE" w:rsidRDefault="00E67DCE" w:rsidP="00E67DCE">
      <w:pPr>
        <w:rPr>
          <w:color w:val="000000"/>
        </w:rPr>
      </w:pPr>
      <w:r w:rsidRPr="00590640">
        <w:t>9.6.</w:t>
      </w:r>
      <w:r w:rsidRPr="005420C4">
        <w:rPr>
          <w:color w:val="000000"/>
        </w:rPr>
        <w:t xml:space="preserve"> </w:t>
      </w:r>
      <w:r w:rsidRPr="00590640">
        <w:rPr>
          <w:color w:val="000000"/>
        </w:rPr>
        <w:t>Победитель в проведении запроса котировок должен предоставить заказчику подписанные со своей стороны два экземпляра контракта в срок не позднее семи календарных дней со дня подписания протокола рассмотрен</w:t>
      </w:r>
      <w:r>
        <w:rPr>
          <w:color w:val="000000"/>
        </w:rPr>
        <w:t>ия и оценки котировочных заявок.</w:t>
      </w:r>
    </w:p>
    <w:p w:rsidR="00E67DCE" w:rsidRPr="00695EC7" w:rsidRDefault="00E67DCE" w:rsidP="00E67DCE">
      <w:pPr>
        <w:rPr>
          <w:color w:val="000000"/>
        </w:rPr>
      </w:pPr>
      <w:r>
        <w:t xml:space="preserve">9.7. </w:t>
      </w:r>
      <w:r w:rsidRPr="00695EC7">
        <w:t xml:space="preserve">Поставщик, не выславший в адрес Заказчика подписанные экземпляры муниципального контракта в установленный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sidRPr="00695EC7">
          <w:t>2005 г</w:t>
        </w:r>
      </w:smartTag>
      <w:r w:rsidRPr="00695EC7">
        <w:t xml:space="preserve">., </w:t>
      </w:r>
      <w:proofErr w:type="gramStart"/>
      <w:r w:rsidRPr="00695EC7">
        <w:t>срок</w:t>
      </w:r>
      <w:proofErr w:type="gramEnd"/>
      <w:r w:rsidRPr="00695EC7">
        <w:t xml:space="preserve"> указанный в </w:t>
      </w:r>
      <w:r>
        <w:t>извещении запроса котировок</w:t>
      </w:r>
      <w:r w:rsidRPr="00695EC7">
        <w:t>, признается уклоняющимся от заключения муниципального контракта</w:t>
      </w:r>
      <w:r>
        <w:t>.</w:t>
      </w:r>
    </w:p>
    <w:p w:rsidR="00E67DCE" w:rsidRPr="00590640" w:rsidRDefault="00E67DCE" w:rsidP="00E67DCE">
      <w:pPr>
        <w:widowControl w:val="0"/>
        <w:autoSpaceDE w:val="0"/>
        <w:autoSpaceDN w:val="0"/>
        <w:adjustRightInd w:val="0"/>
        <w:jc w:val="center"/>
        <w:rPr>
          <w:b/>
        </w:rPr>
      </w:pPr>
      <w:r w:rsidRPr="00277775">
        <w:rPr>
          <w:b/>
        </w:rPr>
        <w:t>10.</w:t>
      </w:r>
      <w:r>
        <w:t xml:space="preserve"> </w:t>
      </w:r>
      <w:r w:rsidRPr="00590640">
        <w:rPr>
          <w:b/>
        </w:rPr>
        <w:t>ЮРИДИЧЕСКИЕ АДРЕСА СТОРОН</w:t>
      </w:r>
    </w:p>
    <w:p w:rsidR="00E67DCE" w:rsidRPr="00277775" w:rsidRDefault="00E67DCE" w:rsidP="00E67DCE">
      <w:pPr>
        <w:widowControl w:val="0"/>
        <w:numPr>
          <w:ilvl w:val="1"/>
          <w:numId w:val="7"/>
        </w:numPr>
        <w:tabs>
          <w:tab w:val="num" w:pos="0"/>
        </w:tabs>
        <w:suppressAutoHyphens w:val="0"/>
        <w:autoSpaceDE w:val="0"/>
        <w:autoSpaceDN w:val="0"/>
        <w:adjustRightInd w:val="0"/>
        <w:ind w:left="0" w:firstLine="0"/>
        <w:jc w:val="both"/>
      </w:pPr>
      <w:r w:rsidRPr="00590640">
        <w:t xml:space="preserve">В случае изменения юридического адреса или обслуживающего банка стороны  обязаны в 10-ти </w:t>
      </w:r>
      <w:proofErr w:type="spellStart"/>
      <w:r w:rsidRPr="00590640">
        <w:t>дневный</w:t>
      </w:r>
      <w:proofErr w:type="spellEnd"/>
      <w:r w:rsidRPr="00590640">
        <w:t xml:space="preserve"> срок уведомить об этом друг друга.</w:t>
      </w:r>
    </w:p>
    <w:p w:rsidR="00E67DCE" w:rsidRPr="00590640" w:rsidRDefault="00E67DCE" w:rsidP="00E67DCE">
      <w:pPr>
        <w:jc w:val="center"/>
        <w:rPr>
          <w:b/>
        </w:rPr>
      </w:pPr>
      <w:r w:rsidRPr="00590640">
        <w:rPr>
          <w:b/>
        </w:rPr>
        <w:t>11. РЕКВИЗИТЫ СТОРОН</w:t>
      </w:r>
    </w:p>
    <w:tbl>
      <w:tblPr>
        <w:tblW w:w="97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970"/>
        <w:gridCol w:w="4784"/>
      </w:tblGrid>
      <w:tr w:rsidR="00E67DCE" w:rsidRPr="00590640" w:rsidTr="00742FC8">
        <w:trPr>
          <w:trHeight w:val="1948"/>
        </w:trPr>
        <w:tc>
          <w:tcPr>
            <w:tcW w:w="4970" w:type="dxa"/>
            <w:tcBorders>
              <w:top w:val="dotted" w:sz="4" w:space="0" w:color="auto"/>
              <w:left w:val="dotted" w:sz="4" w:space="0" w:color="auto"/>
              <w:bottom w:val="dotted" w:sz="4" w:space="0" w:color="auto"/>
              <w:right w:val="dotted" w:sz="4" w:space="0" w:color="auto"/>
            </w:tcBorders>
            <w:shd w:val="clear" w:color="auto" w:fill="FFFFFF"/>
          </w:tcPr>
          <w:p w:rsidR="00E67DCE" w:rsidRPr="0095754B" w:rsidRDefault="00E67DCE" w:rsidP="00742FC8">
            <w:pPr>
              <w:tabs>
                <w:tab w:val="left" w:pos="1546"/>
              </w:tabs>
              <w:snapToGrid w:val="0"/>
              <w:ind w:right="422"/>
              <w:rPr>
                <w:b/>
                <w:bCs/>
                <w:color w:val="262626"/>
                <w:spacing w:val="-5"/>
                <w:sz w:val="18"/>
                <w:szCs w:val="18"/>
                <w:u w:val="single"/>
              </w:rPr>
            </w:pPr>
            <w:r w:rsidRPr="0095754B">
              <w:rPr>
                <w:b/>
                <w:bCs/>
                <w:color w:val="262626"/>
                <w:spacing w:val="-5"/>
                <w:sz w:val="18"/>
                <w:szCs w:val="18"/>
                <w:u w:val="single"/>
              </w:rPr>
              <w:t>ЗАКАЗЧИК</w:t>
            </w:r>
            <w:proofErr w:type="gramStart"/>
            <w:r w:rsidRPr="0095754B">
              <w:rPr>
                <w:b/>
                <w:bCs/>
                <w:color w:val="262626"/>
                <w:spacing w:val="-5"/>
                <w:sz w:val="18"/>
                <w:szCs w:val="18"/>
                <w:u w:val="single"/>
              </w:rPr>
              <w:t xml:space="preserve"> :</w:t>
            </w:r>
            <w:proofErr w:type="gramEnd"/>
          </w:p>
          <w:p w:rsidR="00E67DCE" w:rsidRPr="0095754B" w:rsidRDefault="00E67DCE" w:rsidP="00742FC8">
            <w:pPr>
              <w:jc w:val="both"/>
              <w:rPr>
                <w:sz w:val="18"/>
                <w:szCs w:val="18"/>
              </w:rPr>
            </w:pPr>
            <w:r w:rsidRPr="0095754B">
              <w:rPr>
                <w:bCs/>
                <w:sz w:val="18"/>
                <w:szCs w:val="18"/>
              </w:rPr>
              <w:t>М</w:t>
            </w:r>
            <w:r w:rsidRPr="0095754B">
              <w:rPr>
                <w:sz w:val="18"/>
                <w:szCs w:val="18"/>
              </w:rPr>
              <w:t xml:space="preserve">У «Центральная  городская больница </w:t>
            </w:r>
          </w:p>
          <w:p w:rsidR="00E67DCE" w:rsidRPr="0095754B" w:rsidRDefault="00E67DCE" w:rsidP="00742FC8">
            <w:pPr>
              <w:jc w:val="both"/>
              <w:rPr>
                <w:sz w:val="18"/>
                <w:szCs w:val="18"/>
              </w:rPr>
            </w:pPr>
            <w:r w:rsidRPr="0095754B">
              <w:rPr>
                <w:sz w:val="18"/>
                <w:szCs w:val="18"/>
              </w:rPr>
              <w:t xml:space="preserve">г. Югорска» </w:t>
            </w:r>
          </w:p>
          <w:p w:rsidR="00E67DCE" w:rsidRPr="0095754B" w:rsidRDefault="00E67DCE" w:rsidP="00742FC8">
            <w:pPr>
              <w:jc w:val="both"/>
              <w:rPr>
                <w:sz w:val="18"/>
                <w:szCs w:val="18"/>
              </w:rPr>
            </w:pPr>
            <w:r w:rsidRPr="0095754B">
              <w:rPr>
                <w:sz w:val="18"/>
                <w:szCs w:val="18"/>
              </w:rPr>
              <w:t xml:space="preserve">628260,ХМАО, г. Югорск,  ул. Попова 29                                                                           </w:t>
            </w:r>
          </w:p>
          <w:p w:rsidR="00E67DCE" w:rsidRPr="0095754B" w:rsidRDefault="00E67DCE" w:rsidP="00742FC8">
            <w:pPr>
              <w:jc w:val="both"/>
              <w:rPr>
                <w:sz w:val="18"/>
                <w:szCs w:val="18"/>
              </w:rPr>
            </w:pPr>
            <w:r w:rsidRPr="0095754B">
              <w:rPr>
                <w:sz w:val="18"/>
                <w:szCs w:val="18"/>
              </w:rPr>
              <w:t>т/факс: 8 (34675) 24810 секретарь</w:t>
            </w:r>
          </w:p>
          <w:p w:rsidR="00E67DCE" w:rsidRPr="0095754B" w:rsidRDefault="00E67DCE" w:rsidP="00742FC8">
            <w:pPr>
              <w:jc w:val="both"/>
              <w:rPr>
                <w:sz w:val="18"/>
                <w:szCs w:val="18"/>
              </w:rPr>
            </w:pPr>
            <w:r w:rsidRPr="0095754B">
              <w:rPr>
                <w:sz w:val="18"/>
                <w:szCs w:val="18"/>
              </w:rPr>
              <w:t xml:space="preserve">т/факс: 8 (34675) 67881 юрисконсульт                                                  </w:t>
            </w:r>
            <w:r w:rsidRPr="0095754B">
              <w:rPr>
                <w:b/>
                <w:bCs/>
                <w:sz w:val="18"/>
                <w:szCs w:val="18"/>
              </w:rPr>
              <w:t xml:space="preserve">                                                                              </w:t>
            </w:r>
          </w:p>
          <w:p w:rsidR="00E67DCE" w:rsidRPr="0095754B" w:rsidRDefault="00E67DCE" w:rsidP="00742FC8">
            <w:pPr>
              <w:shd w:val="clear" w:color="auto" w:fill="FFFFFF"/>
              <w:jc w:val="both"/>
              <w:rPr>
                <w:sz w:val="18"/>
                <w:szCs w:val="18"/>
              </w:rPr>
            </w:pPr>
            <w:r w:rsidRPr="0095754B">
              <w:rPr>
                <w:color w:val="000000"/>
                <w:sz w:val="18"/>
                <w:szCs w:val="18"/>
              </w:rPr>
              <w:t>УФК  по ХМАО-Югре (Департамент финансов администрации города Югорска, МУ «ЦГБ», 0110</w:t>
            </w:r>
            <w:r>
              <w:rPr>
                <w:color w:val="000000"/>
                <w:sz w:val="18"/>
                <w:szCs w:val="18"/>
              </w:rPr>
              <w:t>8</w:t>
            </w:r>
            <w:r w:rsidRPr="0095754B">
              <w:rPr>
                <w:color w:val="000000"/>
                <w:sz w:val="18"/>
                <w:szCs w:val="18"/>
              </w:rPr>
              <w:t xml:space="preserve">0000) </w:t>
            </w:r>
          </w:p>
          <w:p w:rsidR="00E67DCE" w:rsidRPr="0095754B" w:rsidRDefault="00E67DCE" w:rsidP="00742FC8">
            <w:pPr>
              <w:shd w:val="clear" w:color="auto" w:fill="FFFFFF"/>
              <w:jc w:val="both"/>
              <w:rPr>
                <w:sz w:val="18"/>
                <w:szCs w:val="18"/>
              </w:rPr>
            </w:pPr>
            <w:r w:rsidRPr="0095754B">
              <w:rPr>
                <w:color w:val="000000"/>
                <w:sz w:val="18"/>
                <w:szCs w:val="18"/>
              </w:rPr>
              <w:t>ИНН 8622007790 КПП 862201001</w:t>
            </w:r>
          </w:p>
          <w:p w:rsidR="00E67DCE" w:rsidRPr="0095754B" w:rsidRDefault="00E67DCE" w:rsidP="00742FC8">
            <w:pPr>
              <w:shd w:val="clear" w:color="auto" w:fill="FFFFFF"/>
              <w:tabs>
                <w:tab w:val="left" w:pos="2617"/>
              </w:tabs>
              <w:jc w:val="both"/>
              <w:rPr>
                <w:sz w:val="18"/>
                <w:szCs w:val="18"/>
              </w:rPr>
            </w:pPr>
            <w:r w:rsidRPr="0095754B">
              <w:rPr>
                <w:color w:val="000000"/>
                <w:spacing w:val="10"/>
                <w:sz w:val="18"/>
                <w:szCs w:val="18"/>
              </w:rPr>
              <w:t xml:space="preserve">Расчетный счет </w:t>
            </w:r>
            <w:r w:rsidRPr="0095754B">
              <w:rPr>
                <w:color w:val="000000"/>
                <w:sz w:val="18"/>
                <w:szCs w:val="18"/>
              </w:rPr>
              <w:t xml:space="preserve">40204810100000000035 </w:t>
            </w:r>
          </w:p>
          <w:p w:rsidR="00E67DCE" w:rsidRPr="0095754B" w:rsidRDefault="00E67DCE" w:rsidP="00742FC8">
            <w:pPr>
              <w:shd w:val="clear" w:color="auto" w:fill="FFFFFF"/>
              <w:tabs>
                <w:tab w:val="left" w:pos="2606"/>
                <w:tab w:val="left" w:pos="4705"/>
              </w:tabs>
              <w:jc w:val="both"/>
              <w:rPr>
                <w:sz w:val="18"/>
                <w:szCs w:val="18"/>
              </w:rPr>
            </w:pPr>
            <w:r>
              <w:rPr>
                <w:color w:val="000000"/>
                <w:spacing w:val="9"/>
                <w:sz w:val="18"/>
                <w:szCs w:val="18"/>
              </w:rPr>
              <w:t>ОГРН 1028601844589</w:t>
            </w:r>
            <w:r w:rsidRPr="0095754B">
              <w:rPr>
                <w:color w:val="000000"/>
                <w:sz w:val="18"/>
                <w:szCs w:val="18"/>
              </w:rPr>
              <w:tab/>
            </w:r>
          </w:p>
          <w:p w:rsidR="00E67DCE" w:rsidRPr="0095754B" w:rsidRDefault="00E67DCE" w:rsidP="00742FC8">
            <w:pPr>
              <w:shd w:val="clear" w:color="auto" w:fill="FFFFFF"/>
              <w:tabs>
                <w:tab w:val="left" w:pos="2614"/>
              </w:tabs>
              <w:jc w:val="both"/>
              <w:rPr>
                <w:sz w:val="18"/>
                <w:szCs w:val="18"/>
              </w:rPr>
            </w:pPr>
            <w:proofErr w:type="gramStart"/>
            <w:r w:rsidRPr="0095754B">
              <w:rPr>
                <w:color w:val="000000"/>
                <w:spacing w:val="5"/>
                <w:sz w:val="18"/>
                <w:szCs w:val="18"/>
              </w:rPr>
              <w:t>Б</w:t>
            </w:r>
            <w:proofErr w:type="gramEnd"/>
            <w:r w:rsidRPr="0095754B">
              <w:rPr>
                <w:color w:val="000000"/>
                <w:spacing w:val="5"/>
                <w:sz w:val="18"/>
                <w:szCs w:val="18"/>
              </w:rPr>
              <w:t xml:space="preserve"> И К   </w:t>
            </w:r>
            <w:r w:rsidRPr="0095754B">
              <w:rPr>
                <w:color w:val="000000"/>
                <w:sz w:val="18"/>
                <w:szCs w:val="18"/>
              </w:rPr>
              <w:t>047162000</w:t>
            </w:r>
          </w:p>
          <w:p w:rsidR="00E67DCE" w:rsidRPr="0095754B" w:rsidRDefault="00E67DCE" w:rsidP="00742FC8">
            <w:pPr>
              <w:shd w:val="clear" w:color="auto" w:fill="FFFFFF"/>
              <w:tabs>
                <w:tab w:val="left" w:pos="2614"/>
              </w:tabs>
              <w:jc w:val="both"/>
              <w:rPr>
                <w:color w:val="000000"/>
                <w:spacing w:val="11"/>
                <w:sz w:val="18"/>
                <w:szCs w:val="18"/>
              </w:rPr>
            </w:pPr>
            <w:r w:rsidRPr="0095754B">
              <w:rPr>
                <w:color w:val="000000"/>
                <w:spacing w:val="5"/>
                <w:sz w:val="18"/>
                <w:szCs w:val="18"/>
              </w:rPr>
              <w:t xml:space="preserve">БАНК </w:t>
            </w:r>
            <w:r w:rsidRPr="0095754B">
              <w:rPr>
                <w:color w:val="000000"/>
                <w:spacing w:val="11"/>
                <w:sz w:val="18"/>
                <w:szCs w:val="18"/>
              </w:rPr>
              <w:t xml:space="preserve">РКЦ  Ханты-Мансийск </w:t>
            </w:r>
          </w:p>
          <w:p w:rsidR="00E67DCE" w:rsidRPr="0095754B" w:rsidRDefault="00E67DCE" w:rsidP="00742FC8">
            <w:pPr>
              <w:shd w:val="clear" w:color="auto" w:fill="FFFFFF"/>
              <w:tabs>
                <w:tab w:val="left" w:pos="2614"/>
              </w:tabs>
              <w:jc w:val="both"/>
              <w:rPr>
                <w:sz w:val="18"/>
                <w:szCs w:val="18"/>
              </w:rPr>
            </w:pPr>
            <w:r w:rsidRPr="0095754B">
              <w:rPr>
                <w:color w:val="000000"/>
                <w:spacing w:val="11"/>
                <w:sz w:val="18"/>
                <w:szCs w:val="18"/>
              </w:rPr>
              <w:t>г. Ханты-Мансийск</w:t>
            </w:r>
          </w:p>
          <w:p w:rsidR="00E67DCE" w:rsidRPr="0095754B" w:rsidRDefault="00E67DCE" w:rsidP="00742FC8">
            <w:pPr>
              <w:shd w:val="clear" w:color="auto" w:fill="FFFFFF"/>
              <w:tabs>
                <w:tab w:val="left" w:pos="2596"/>
              </w:tabs>
              <w:jc w:val="both"/>
              <w:rPr>
                <w:sz w:val="18"/>
                <w:szCs w:val="18"/>
              </w:rPr>
            </w:pPr>
            <w:r w:rsidRPr="0095754B">
              <w:rPr>
                <w:color w:val="000000"/>
                <w:spacing w:val="5"/>
                <w:sz w:val="18"/>
                <w:szCs w:val="18"/>
              </w:rPr>
              <w:t xml:space="preserve">О К </w:t>
            </w:r>
            <w:proofErr w:type="gramStart"/>
            <w:r w:rsidRPr="0095754B">
              <w:rPr>
                <w:color w:val="000000"/>
                <w:spacing w:val="5"/>
                <w:sz w:val="18"/>
                <w:szCs w:val="18"/>
              </w:rPr>
              <w:t>П</w:t>
            </w:r>
            <w:proofErr w:type="gramEnd"/>
            <w:r w:rsidRPr="0095754B">
              <w:rPr>
                <w:color w:val="000000"/>
                <w:spacing w:val="5"/>
                <w:sz w:val="18"/>
                <w:szCs w:val="18"/>
              </w:rPr>
              <w:t xml:space="preserve"> О</w:t>
            </w:r>
            <w:r w:rsidRPr="0095754B">
              <w:rPr>
                <w:color w:val="000000"/>
                <w:sz w:val="18"/>
                <w:szCs w:val="18"/>
              </w:rPr>
              <w:t xml:space="preserve"> 40781473</w:t>
            </w:r>
          </w:p>
          <w:p w:rsidR="00E67DCE" w:rsidRPr="0095754B" w:rsidRDefault="00E67DCE" w:rsidP="00742FC8">
            <w:pPr>
              <w:jc w:val="both"/>
              <w:rPr>
                <w:sz w:val="18"/>
                <w:szCs w:val="18"/>
              </w:rPr>
            </w:pPr>
            <w:r w:rsidRPr="0095754B">
              <w:rPr>
                <w:sz w:val="18"/>
                <w:szCs w:val="18"/>
              </w:rPr>
              <w:t xml:space="preserve">ОКОНХ  91514 </w:t>
            </w:r>
          </w:p>
          <w:p w:rsidR="00E67DCE" w:rsidRPr="00590640" w:rsidRDefault="00E67DCE" w:rsidP="00742FC8">
            <w:pPr>
              <w:ind w:right="57"/>
              <w:rPr>
                <w:b/>
                <w:bCs/>
                <w:sz w:val="16"/>
              </w:rPr>
            </w:pPr>
          </w:p>
          <w:p w:rsidR="00E67DCE" w:rsidRPr="00590640" w:rsidRDefault="00E67DCE" w:rsidP="00742FC8">
            <w:pPr>
              <w:ind w:right="57"/>
              <w:rPr>
                <w:b/>
                <w:bCs/>
                <w:sz w:val="16"/>
              </w:rPr>
            </w:pPr>
          </w:p>
          <w:p w:rsidR="00E67DCE" w:rsidRPr="00590640" w:rsidRDefault="00E67DCE" w:rsidP="00742FC8">
            <w:pPr>
              <w:ind w:right="57"/>
              <w:rPr>
                <w:b/>
                <w:bCs/>
                <w:color w:val="262626"/>
                <w:spacing w:val="-5"/>
              </w:rPr>
            </w:pPr>
            <w:r w:rsidRPr="00590640">
              <w:rPr>
                <w:b/>
                <w:bCs/>
                <w:color w:val="262626"/>
                <w:spacing w:val="-5"/>
              </w:rPr>
              <w:t xml:space="preserve">_____________________ В. А. </w:t>
            </w:r>
            <w:proofErr w:type="spellStart"/>
            <w:r w:rsidRPr="00590640">
              <w:rPr>
                <w:b/>
                <w:bCs/>
                <w:color w:val="262626"/>
                <w:spacing w:val="-5"/>
              </w:rPr>
              <w:t>Каданцев</w:t>
            </w:r>
            <w:proofErr w:type="spellEnd"/>
          </w:p>
          <w:p w:rsidR="00E67DCE" w:rsidRPr="00590640" w:rsidRDefault="00E67DCE" w:rsidP="00742FC8">
            <w:pPr>
              <w:ind w:right="57"/>
              <w:rPr>
                <w:sz w:val="20"/>
                <w:szCs w:val="20"/>
              </w:rPr>
            </w:pPr>
            <w:r w:rsidRPr="00590640">
              <w:rPr>
                <w:b/>
                <w:bCs/>
                <w:color w:val="262626"/>
                <w:spacing w:val="-5"/>
                <w:sz w:val="20"/>
                <w:szCs w:val="20"/>
              </w:rPr>
              <w:t>М.П.</w:t>
            </w:r>
          </w:p>
        </w:tc>
        <w:tc>
          <w:tcPr>
            <w:tcW w:w="4784" w:type="dxa"/>
            <w:tcBorders>
              <w:top w:val="dotted" w:sz="4" w:space="0" w:color="auto"/>
              <w:left w:val="dotted" w:sz="4" w:space="0" w:color="auto"/>
              <w:bottom w:val="dotted" w:sz="4" w:space="0" w:color="auto"/>
              <w:right w:val="dotted" w:sz="4" w:space="0" w:color="auto"/>
            </w:tcBorders>
            <w:shd w:val="clear" w:color="auto" w:fill="FFFFFF"/>
          </w:tcPr>
          <w:p w:rsidR="00E67DCE" w:rsidRPr="00590640" w:rsidRDefault="00E67DCE" w:rsidP="00742FC8">
            <w:pPr>
              <w:shd w:val="clear" w:color="auto" w:fill="FFFFFF"/>
              <w:ind w:right="57"/>
              <w:rPr>
                <w:sz w:val="20"/>
                <w:szCs w:val="20"/>
              </w:rPr>
            </w:pPr>
            <w:r w:rsidRPr="00590640">
              <w:rPr>
                <w:b/>
                <w:bCs/>
                <w:color w:val="262626"/>
                <w:spacing w:val="-5"/>
                <w:sz w:val="20"/>
                <w:szCs w:val="20"/>
                <w:u w:val="single"/>
              </w:rPr>
              <w:lastRenderedPageBreak/>
              <w:t>ПОСТАВЩИК:</w:t>
            </w:r>
          </w:p>
          <w:p w:rsidR="00E67DCE" w:rsidRPr="00590640" w:rsidRDefault="00E67DCE" w:rsidP="00742FC8">
            <w:pPr>
              <w:tabs>
                <w:tab w:val="left" w:pos="1546"/>
              </w:tabs>
              <w:ind w:right="57"/>
              <w:rPr>
                <w:color w:val="000000"/>
                <w:spacing w:val="-9"/>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p>
          <w:p w:rsidR="00E67DCE" w:rsidRPr="00590640" w:rsidRDefault="00E67DCE" w:rsidP="00742FC8">
            <w:pPr>
              <w:tabs>
                <w:tab w:val="left" w:pos="1546"/>
              </w:tabs>
              <w:ind w:right="57"/>
              <w:rPr>
                <w:b/>
                <w:bCs/>
                <w:color w:val="262626"/>
                <w:spacing w:val="-5"/>
                <w:sz w:val="20"/>
                <w:szCs w:val="20"/>
              </w:rPr>
            </w:pPr>
            <w:r w:rsidRPr="00590640">
              <w:rPr>
                <w:b/>
                <w:bCs/>
                <w:color w:val="262626"/>
                <w:spacing w:val="-5"/>
                <w:sz w:val="20"/>
                <w:szCs w:val="20"/>
              </w:rPr>
              <w:lastRenderedPageBreak/>
              <w:t>_______________________ ________________</w:t>
            </w:r>
          </w:p>
          <w:p w:rsidR="00E67DCE" w:rsidRPr="00590640" w:rsidRDefault="00E67DCE" w:rsidP="00742FC8">
            <w:pPr>
              <w:tabs>
                <w:tab w:val="left" w:pos="1546"/>
              </w:tabs>
              <w:ind w:right="57"/>
              <w:rPr>
                <w:sz w:val="20"/>
                <w:szCs w:val="20"/>
              </w:rPr>
            </w:pPr>
            <w:r w:rsidRPr="00590640">
              <w:rPr>
                <w:b/>
                <w:bCs/>
                <w:color w:val="262626"/>
                <w:spacing w:val="-5"/>
                <w:sz w:val="20"/>
                <w:szCs w:val="20"/>
              </w:rPr>
              <w:t>М.П.</w:t>
            </w:r>
          </w:p>
        </w:tc>
      </w:tr>
    </w:tbl>
    <w:p w:rsidR="00E67DCE" w:rsidRDefault="00E67DCE" w:rsidP="00E67DCE">
      <w:pPr>
        <w:rPr>
          <w:b/>
          <w:sz w:val="18"/>
          <w:szCs w:val="18"/>
        </w:rPr>
      </w:pPr>
      <w:r w:rsidRPr="00590640">
        <w:rPr>
          <w:b/>
          <w:sz w:val="18"/>
          <w:szCs w:val="18"/>
        </w:rPr>
        <w:lastRenderedPageBreak/>
        <w:t xml:space="preserve">        </w:t>
      </w:r>
    </w:p>
    <w:p w:rsidR="00E67DCE" w:rsidRPr="00590640" w:rsidRDefault="00E67DCE" w:rsidP="00E67DCE">
      <w:pPr>
        <w:rPr>
          <w:b/>
        </w:rPr>
      </w:pPr>
      <w:r w:rsidRPr="00590640">
        <w:rPr>
          <w:b/>
        </w:rPr>
        <w:t>Согласовано:</w:t>
      </w:r>
    </w:p>
    <w:p w:rsidR="00E67DCE" w:rsidRPr="00590640" w:rsidRDefault="00E67DCE" w:rsidP="00E67DCE">
      <w:pPr>
        <w:tabs>
          <w:tab w:val="left" w:pos="0"/>
        </w:tabs>
        <w:ind w:right="-22"/>
        <w:contextualSpacing/>
      </w:pPr>
      <w:r>
        <w:t xml:space="preserve"> </w:t>
      </w:r>
      <w:r w:rsidRPr="00590640">
        <w:t xml:space="preserve">Главный  врач     </w:t>
      </w:r>
    </w:p>
    <w:p w:rsidR="00E67DCE" w:rsidRPr="00590640" w:rsidRDefault="00E67DCE" w:rsidP="00E67DCE">
      <w:pPr>
        <w:tabs>
          <w:tab w:val="left" w:pos="0"/>
        </w:tabs>
        <w:ind w:right="-22"/>
        <w:contextualSpacing/>
      </w:pPr>
      <w:r>
        <w:t xml:space="preserve"> </w:t>
      </w:r>
      <w:r w:rsidRPr="00590640">
        <w:t xml:space="preserve">МУ «Центральная городская больница </w:t>
      </w:r>
      <w:proofErr w:type="gramStart"/>
      <w:r w:rsidRPr="00590640">
        <w:t>г</w:t>
      </w:r>
      <w:proofErr w:type="gramEnd"/>
      <w:r w:rsidRPr="00590640">
        <w:t xml:space="preserve">. Югорска»                             </w:t>
      </w:r>
      <w:r>
        <w:t xml:space="preserve">            </w:t>
      </w:r>
      <w:proofErr w:type="spellStart"/>
      <w:r w:rsidRPr="00590640">
        <w:t>В.А.Каданцев</w:t>
      </w:r>
      <w:proofErr w:type="spellEnd"/>
      <w:r w:rsidRPr="00590640">
        <w:t xml:space="preserve">                                                     </w:t>
      </w:r>
    </w:p>
    <w:p w:rsidR="00E67DCE" w:rsidRPr="00590640" w:rsidRDefault="00E67DCE" w:rsidP="00E67DCE">
      <w:pPr>
        <w:pStyle w:val="a9"/>
        <w:ind w:right="-22"/>
        <w:jc w:val="both"/>
        <w:rPr>
          <w:rFonts w:ascii="Times New Roman" w:hAnsi="Times New Roman"/>
        </w:rPr>
      </w:pPr>
      <w:r w:rsidRPr="00590640">
        <w:rPr>
          <w:rFonts w:ascii="Times New Roman" w:hAnsi="Times New Roman"/>
        </w:rPr>
        <w:t xml:space="preserve">       </w:t>
      </w:r>
    </w:p>
    <w:p w:rsidR="00E67DCE" w:rsidRPr="00590640" w:rsidRDefault="00E67DCE" w:rsidP="00E67DCE">
      <w:pPr>
        <w:ind w:left="357"/>
      </w:pPr>
      <w:r w:rsidRPr="00590640">
        <w:t>Юрисконсульт отдела</w:t>
      </w:r>
    </w:p>
    <w:p w:rsidR="00E67DCE" w:rsidRPr="00590640" w:rsidRDefault="00E67DCE" w:rsidP="00E67DCE">
      <w:pPr>
        <w:tabs>
          <w:tab w:val="left" w:pos="426"/>
        </w:tabs>
        <w:ind w:left="357"/>
      </w:pPr>
      <w:r w:rsidRPr="00590640">
        <w:t xml:space="preserve">материально-технического снабжения                                                 </w:t>
      </w:r>
      <w:r>
        <w:t xml:space="preserve">        С.И. Чернышева</w:t>
      </w:r>
      <w:r w:rsidRPr="00590640">
        <w:t xml:space="preserve"> </w:t>
      </w:r>
    </w:p>
    <w:p w:rsidR="00E67DCE" w:rsidRDefault="00E67DCE" w:rsidP="00E67DCE">
      <w:pPr>
        <w:tabs>
          <w:tab w:val="left" w:pos="426"/>
        </w:tabs>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ind w:left="357"/>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Default="00E67DCE" w:rsidP="00E67DCE">
      <w:pPr>
        <w:tabs>
          <w:tab w:val="left" w:pos="426"/>
        </w:tabs>
      </w:pPr>
    </w:p>
    <w:p w:rsidR="00E67DCE" w:rsidRPr="00590640" w:rsidRDefault="00E67DCE" w:rsidP="00E67DCE">
      <w:pPr>
        <w:tabs>
          <w:tab w:val="left" w:pos="426"/>
        </w:tabs>
      </w:pPr>
    </w:p>
    <w:p w:rsidR="00E67DCE" w:rsidRPr="00590640" w:rsidRDefault="00E67DCE" w:rsidP="00E67DCE">
      <w:pPr>
        <w:ind w:left="567"/>
        <w:jc w:val="right"/>
        <w:rPr>
          <w:sz w:val="18"/>
          <w:szCs w:val="18"/>
        </w:rPr>
      </w:pPr>
      <w:r w:rsidRPr="00590640">
        <w:rPr>
          <w:sz w:val="18"/>
          <w:szCs w:val="18"/>
        </w:rPr>
        <w:lastRenderedPageBreak/>
        <w:t>Приложение №1</w:t>
      </w:r>
    </w:p>
    <w:p w:rsidR="00E67DCE" w:rsidRPr="00590640" w:rsidRDefault="00E67DCE" w:rsidP="00E67DCE">
      <w:pPr>
        <w:ind w:left="567"/>
        <w:jc w:val="right"/>
        <w:rPr>
          <w:sz w:val="18"/>
          <w:szCs w:val="18"/>
        </w:rPr>
      </w:pPr>
      <w:r w:rsidRPr="00590640">
        <w:rPr>
          <w:sz w:val="18"/>
          <w:szCs w:val="18"/>
        </w:rPr>
        <w:t>к контракту на поставку</w:t>
      </w:r>
    </w:p>
    <w:p w:rsidR="00E67DCE" w:rsidRPr="00590640" w:rsidRDefault="00E67DCE" w:rsidP="00E67DCE">
      <w:pPr>
        <w:ind w:left="567"/>
        <w:jc w:val="right"/>
        <w:rPr>
          <w:sz w:val="18"/>
          <w:szCs w:val="18"/>
        </w:rPr>
      </w:pPr>
      <w:r>
        <w:rPr>
          <w:sz w:val="18"/>
          <w:szCs w:val="18"/>
        </w:rPr>
        <w:t>лекарственных препаратов</w:t>
      </w:r>
    </w:p>
    <w:p w:rsidR="00E67DCE" w:rsidRPr="00590640" w:rsidRDefault="00E67DCE" w:rsidP="00E67DCE">
      <w:pPr>
        <w:ind w:left="567"/>
        <w:jc w:val="right"/>
        <w:rPr>
          <w:sz w:val="18"/>
          <w:szCs w:val="18"/>
          <w:u w:val="single"/>
        </w:rPr>
      </w:pPr>
      <w:r w:rsidRPr="00590640">
        <w:rPr>
          <w:sz w:val="18"/>
          <w:szCs w:val="18"/>
          <w:u w:val="single"/>
        </w:rPr>
        <w:t>_</w:t>
      </w:r>
      <w:r>
        <w:rPr>
          <w:sz w:val="18"/>
          <w:szCs w:val="18"/>
          <w:u w:val="single"/>
        </w:rPr>
        <w:t>_№     от   «    »          2011</w:t>
      </w:r>
      <w:r w:rsidRPr="00590640">
        <w:rPr>
          <w:sz w:val="18"/>
          <w:szCs w:val="18"/>
          <w:u w:val="single"/>
        </w:rPr>
        <w:t xml:space="preserve"> года</w:t>
      </w:r>
    </w:p>
    <w:p w:rsidR="00E67DCE" w:rsidRPr="00590640" w:rsidRDefault="00E67DCE" w:rsidP="00E67DCE">
      <w:pPr>
        <w:ind w:left="567"/>
        <w:jc w:val="center"/>
        <w:rPr>
          <w:b/>
          <w:sz w:val="18"/>
          <w:szCs w:val="18"/>
        </w:rPr>
      </w:pPr>
      <w:r w:rsidRPr="00590640">
        <w:rPr>
          <w:b/>
          <w:sz w:val="18"/>
          <w:szCs w:val="18"/>
        </w:rPr>
        <w:t>СПЕЦИФИКАЦИЯ</w:t>
      </w:r>
    </w:p>
    <w:p w:rsidR="00E67DCE" w:rsidRPr="00590640" w:rsidRDefault="00E67DCE" w:rsidP="00E67DCE">
      <w:pPr>
        <w:ind w:left="567"/>
        <w:jc w:val="center"/>
        <w:rPr>
          <w:b/>
          <w:sz w:val="18"/>
          <w:szCs w:val="18"/>
        </w:rPr>
      </w:pPr>
      <w:r w:rsidRPr="00590640">
        <w:rPr>
          <w:b/>
          <w:sz w:val="18"/>
          <w:szCs w:val="18"/>
        </w:rPr>
        <w:t>к контракту от «_____» _________  201</w:t>
      </w:r>
      <w:r>
        <w:rPr>
          <w:b/>
          <w:sz w:val="18"/>
          <w:szCs w:val="18"/>
        </w:rPr>
        <w:t>1</w:t>
      </w:r>
      <w:r w:rsidRPr="00590640">
        <w:rPr>
          <w:b/>
          <w:sz w:val="18"/>
          <w:szCs w:val="18"/>
        </w:rPr>
        <w:t xml:space="preserve"> г. №_____</w:t>
      </w:r>
    </w:p>
    <w:p w:rsidR="00E67DCE" w:rsidRPr="00590640" w:rsidRDefault="00E67DCE" w:rsidP="00E67DCE">
      <w:pPr>
        <w:ind w:left="567"/>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921"/>
        <w:gridCol w:w="1701"/>
        <w:gridCol w:w="2418"/>
        <w:gridCol w:w="781"/>
        <w:gridCol w:w="571"/>
        <w:gridCol w:w="641"/>
        <w:gridCol w:w="1259"/>
      </w:tblGrid>
      <w:tr w:rsidR="00E67DCE" w:rsidRPr="00590640" w:rsidTr="00742FC8">
        <w:trPr>
          <w:trHeight w:val="235"/>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jc w:val="center"/>
              <w:rPr>
                <w:sz w:val="20"/>
                <w:szCs w:val="20"/>
              </w:rPr>
            </w:pPr>
            <w:r w:rsidRPr="00590640">
              <w:rPr>
                <w:sz w:val="20"/>
                <w:szCs w:val="20"/>
              </w:rPr>
              <w:t xml:space="preserve">№ </w:t>
            </w:r>
            <w:proofErr w:type="spellStart"/>
            <w:proofErr w:type="gramStart"/>
            <w:r w:rsidRPr="00590640">
              <w:rPr>
                <w:sz w:val="20"/>
                <w:szCs w:val="20"/>
              </w:rPr>
              <w:t>п</w:t>
            </w:r>
            <w:proofErr w:type="spellEnd"/>
            <w:proofErr w:type="gramEnd"/>
            <w:r w:rsidRPr="00590640">
              <w:rPr>
                <w:sz w:val="20"/>
                <w:szCs w:val="20"/>
              </w:rPr>
              <w:t>/</w:t>
            </w:r>
            <w:proofErr w:type="spellStart"/>
            <w:r w:rsidRPr="00590640">
              <w:rPr>
                <w:sz w:val="20"/>
                <w:szCs w:val="20"/>
              </w:rPr>
              <w:t>п</w:t>
            </w:r>
            <w:proofErr w:type="spellEnd"/>
          </w:p>
        </w:tc>
        <w:tc>
          <w:tcPr>
            <w:tcW w:w="192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pStyle w:val="a6"/>
              <w:spacing w:line="240" w:lineRule="auto"/>
              <w:jc w:val="left"/>
              <w:rPr>
                <w:sz w:val="22"/>
              </w:rPr>
            </w:pPr>
            <w:r w:rsidRPr="00195943">
              <w:rPr>
                <w:sz w:val="22"/>
                <w:szCs w:val="22"/>
              </w:rPr>
              <w:t>Международное</w:t>
            </w:r>
            <w:r>
              <w:rPr>
                <w:sz w:val="22"/>
                <w:szCs w:val="22"/>
              </w:rPr>
              <w:t xml:space="preserve"> </w:t>
            </w:r>
            <w:r w:rsidRPr="00195943">
              <w:rPr>
                <w:sz w:val="22"/>
                <w:szCs w:val="22"/>
              </w:rPr>
              <w:t xml:space="preserve"> непатентованное название</w:t>
            </w:r>
          </w:p>
        </w:tc>
        <w:tc>
          <w:tcPr>
            <w:tcW w:w="170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pStyle w:val="a6"/>
              <w:spacing w:line="240" w:lineRule="auto"/>
              <w:jc w:val="left"/>
              <w:rPr>
                <w:sz w:val="22"/>
              </w:rPr>
            </w:pPr>
            <w:r>
              <w:rPr>
                <w:sz w:val="20"/>
              </w:rPr>
              <w:t>Торговое наименование</w:t>
            </w:r>
          </w:p>
        </w:tc>
        <w:tc>
          <w:tcPr>
            <w:tcW w:w="2418"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jc w:val="center"/>
              <w:rPr>
                <w:sz w:val="20"/>
                <w:szCs w:val="20"/>
              </w:rPr>
            </w:pPr>
            <w:r w:rsidRPr="00590640">
              <w:rPr>
                <w:sz w:val="20"/>
                <w:szCs w:val="20"/>
              </w:rPr>
              <w:t>Характеристика</w:t>
            </w:r>
          </w:p>
        </w:tc>
        <w:tc>
          <w:tcPr>
            <w:tcW w:w="78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jc w:val="center"/>
              <w:rPr>
                <w:sz w:val="20"/>
                <w:szCs w:val="20"/>
              </w:rPr>
            </w:pPr>
            <w:proofErr w:type="spellStart"/>
            <w:r w:rsidRPr="00590640">
              <w:rPr>
                <w:sz w:val="20"/>
                <w:szCs w:val="20"/>
              </w:rPr>
              <w:t>Ед</w:t>
            </w:r>
            <w:proofErr w:type="gramStart"/>
            <w:r w:rsidRPr="00590640">
              <w:rPr>
                <w:sz w:val="20"/>
                <w:szCs w:val="20"/>
              </w:rPr>
              <w:t>.и</w:t>
            </w:r>
            <w:proofErr w:type="gramEnd"/>
            <w:r w:rsidRPr="00590640">
              <w:rPr>
                <w:sz w:val="20"/>
                <w:szCs w:val="20"/>
              </w:rPr>
              <w:t>зм</w:t>
            </w:r>
            <w:proofErr w:type="spellEnd"/>
            <w:r w:rsidRPr="00590640">
              <w:rPr>
                <w:sz w:val="20"/>
                <w:szCs w:val="20"/>
              </w:rPr>
              <w:t>.</w:t>
            </w:r>
          </w:p>
        </w:tc>
        <w:tc>
          <w:tcPr>
            <w:tcW w:w="57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jc w:val="center"/>
              <w:rPr>
                <w:sz w:val="20"/>
                <w:szCs w:val="20"/>
              </w:rPr>
            </w:pPr>
            <w:r w:rsidRPr="00590640">
              <w:rPr>
                <w:sz w:val="20"/>
                <w:szCs w:val="20"/>
              </w:rPr>
              <w:t>Кол-во</w:t>
            </w: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jc w:val="center"/>
              <w:rPr>
                <w:sz w:val="20"/>
                <w:szCs w:val="20"/>
              </w:rPr>
            </w:pPr>
            <w:r w:rsidRPr="00590640">
              <w:rPr>
                <w:sz w:val="20"/>
                <w:szCs w:val="20"/>
              </w:rPr>
              <w:t>Цена, руб.</w:t>
            </w: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jc w:val="center"/>
              <w:rPr>
                <w:sz w:val="20"/>
                <w:szCs w:val="20"/>
              </w:rPr>
            </w:pPr>
            <w:r w:rsidRPr="00590640">
              <w:rPr>
                <w:sz w:val="20"/>
                <w:szCs w:val="20"/>
              </w:rPr>
              <w:t>Сумма,</w:t>
            </w:r>
            <w:r>
              <w:rPr>
                <w:sz w:val="20"/>
                <w:szCs w:val="20"/>
              </w:rPr>
              <w:t xml:space="preserve"> </w:t>
            </w:r>
            <w:r w:rsidRPr="00590640">
              <w:rPr>
                <w:sz w:val="20"/>
                <w:szCs w:val="20"/>
              </w:rPr>
              <w:t>руб.</w:t>
            </w: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sidRPr="00590640">
              <w:rPr>
                <w:sz w:val="20"/>
                <w:szCs w:val="20"/>
              </w:rPr>
              <w:t>1</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Хлорпромазин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Аминазин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snapToGrid w:val="0"/>
                <w:color w:val="000000"/>
                <w:sz w:val="20"/>
              </w:rPr>
            </w:pPr>
            <w:r w:rsidRPr="002F4E28">
              <w:rPr>
                <w:rFonts w:cs="Times New Roman"/>
                <w:bCs/>
                <w:snapToGrid w:val="0"/>
                <w:color w:val="000000"/>
                <w:sz w:val="20"/>
              </w:rPr>
              <w:t xml:space="preserve"> </w:t>
            </w:r>
            <w:proofErr w:type="spellStart"/>
            <w:r w:rsidRPr="002F4E28">
              <w:rPr>
                <w:rFonts w:cs="Times New Roman"/>
                <w:bCs/>
                <w:snapToGrid w:val="0"/>
                <w:color w:val="000000"/>
                <w:sz w:val="20"/>
              </w:rPr>
              <w:t>Метамизол</w:t>
            </w:r>
            <w:proofErr w:type="spellEnd"/>
            <w:r w:rsidRPr="002F4E28">
              <w:rPr>
                <w:rFonts w:cs="Times New Roman"/>
                <w:bCs/>
                <w:snapToGrid w:val="0"/>
                <w:color w:val="000000"/>
                <w:sz w:val="20"/>
              </w:rPr>
              <w:t xml:space="preserve"> натрия</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snapToGrid w:val="0"/>
                <w:color w:val="000000"/>
                <w:sz w:val="20"/>
                <w:szCs w:val="20"/>
              </w:rPr>
            </w:pPr>
            <w:r w:rsidRPr="002F4E28">
              <w:rPr>
                <w:rFonts w:cs="Times New Roman"/>
                <w:snapToGrid w:val="0"/>
                <w:color w:val="000000"/>
                <w:sz w:val="20"/>
                <w:szCs w:val="20"/>
              </w:rPr>
              <w:t>Анальгин</w:t>
            </w:r>
          </w:p>
        </w:tc>
        <w:tc>
          <w:tcPr>
            <w:tcW w:w="2418" w:type="dxa"/>
            <w:tcBorders>
              <w:top w:val="single" w:sz="4" w:space="0" w:color="auto"/>
              <w:left w:val="single" w:sz="4" w:space="0" w:color="auto"/>
              <w:bottom w:val="single" w:sz="4" w:space="0" w:color="auto"/>
              <w:right w:val="single" w:sz="4" w:space="0" w:color="auto"/>
            </w:tcBorders>
          </w:tcPr>
          <w:p w:rsidR="00E67DCE" w:rsidRPr="00520522" w:rsidRDefault="00E67DCE" w:rsidP="00742FC8">
            <w:pPr>
              <w:rPr>
                <w:rFonts w:ascii="Arial" w:hAnsi="Arial"/>
                <w:snapToGrid w:val="0"/>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sz w:val="20"/>
                <w:szCs w:val="20"/>
              </w:rPr>
            </w:pPr>
            <w:proofErr w:type="spellStart"/>
            <w:r w:rsidRPr="002F4E28">
              <w:rPr>
                <w:rFonts w:cs="Times New Roman"/>
                <w:sz w:val="20"/>
                <w:szCs w:val="20"/>
              </w:rPr>
              <w:t>Пропранолол</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sz w:val="20"/>
                <w:szCs w:val="20"/>
              </w:rPr>
            </w:pPr>
            <w:proofErr w:type="spellStart"/>
            <w:r w:rsidRPr="002F4E28">
              <w:rPr>
                <w:rFonts w:cs="Times New Roman"/>
                <w:sz w:val="20"/>
                <w:szCs w:val="20"/>
              </w:rPr>
              <w:t>Анаприлин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B521BF" w:rsidRDefault="00E67DCE" w:rsidP="00742FC8">
            <w:pPr>
              <w:rPr>
                <w:rFonts w:ascii="Arial" w:hAnsi="Arial" w:cs="Arial"/>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4</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Аскорбиновая кислота</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Аскорбиновая кислота</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5</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 xml:space="preserve">Калия и магния </w:t>
            </w:r>
            <w:proofErr w:type="spellStart"/>
            <w:r w:rsidRPr="002F4E28">
              <w:rPr>
                <w:rFonts w:cs="Times New Roman"/>
                <w:bCs/>
                <w:sz w:val="20"/>
              </w:rPr>
              <w:t>аспарагинат</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Аспаркам</w:t>
            </w:r>
            <w:proofErr w:type="spellEnd"/>
            <w:r w:rsidRPr="002F4E28">
              <w:rPr>
                <w:rFonts w:cs="Times New Roman"/>
                <w:color w:val="000000"/>
                <w:sz w:val="20"/>
              </w:rPr>
              <w:t>-</w:t>
            </w:r>
            <w:r w:rsidRPr="002F4E28">
              <w:rPr>
                <w:rFonts w:cs="Times New Roman"/>
                <w:color w:val="000000"/>
                <w:sz w:val="20"/>
                <w:lang w:val="en-US"/>
              </w:rPr>
              <w:t xml:space="preserve"> L</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6</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color w:val="000000"/>
                <w:sz w:val="20"/>
              </w:rPr>
            </w:pPr>
            <w:r w:rsidRPr="002F4E28">
              <w:rPr>
                <w:rFonts w:cs="Times New Roman"/>
                <w:bCs/>
                <w:color w:val="000000"/>
                <w:sz w:val="20"/>
              </w:rPr>
              <w:t>Атропина сульфат</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color w:val="000000"/>
                <w:sz w:val="20"/>
                <w:szCs w:val="20"/>
              </w:rPr>
            </w:pPr>
            <w:r w:rsidRPr="002F4E28">
              <w:rPr>
                <w:rFonts w:cs="Times New Roman"/>
                <w:color w:val="000000"/>
                <w:sz w:val="20"/>
                <w:szCs w:val="20"/>
              </w:rPr>
              <w:t>Атропин</w:t>
            </w:r>
          </w:p>
        </w:tc>
        <w:tc>
          <w:tcPr>
            <w:tcW w:w="2418" w:type="dxa"/>
            <w:tcBorders>
              <w:top w:val="single" w:sz="4" w:space="0" w:color="auto"/>
              <w:left w:val="single" w:sz="4" w:space="0" w:color="auto"/>
              <w:bottom w:val="single" w:sz="4" w:space="0" w:color="auto"/>
              <w:right w:val="single" w:sz="4" w:space="0" w:color="auto"/>
            </w:tcBorders>
          </w:tcPr>
          <w:p w:rsidR="00E67DCE" w:rsidRPr="00520522" w:rsidRDefault="00E67DCE" w:rsidP="00742FC8">
            <w:pPr>
              <w:rPr>
                <w:rFonts w:ascii="Arial" w:hAnsi="Arial"/>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7</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Фенотерол+ипратропия</w:t>
            </w:r>
            <w:proofErr w:type="spellEnd"/>
            <w:r w:rsidRPr="002F4E28">
              <w:rPr>
                <w:rFonts w:cs="Times New Roman"/>
                <w:bCs/>
                <w:sz w:val="20"/>
              </w:rPr>
              <w:t xml:space="preserve"> бромид</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Беродуал</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8</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color w:val="000000"/>
                <w:sz w:val="20"/>
              </w:rPr>
            </w:pPr>
            <w:r w:rsidRPr="002F4E28">
              <w:rPr>
                <w:rFonts w:cs="Times New Roman"/>
                <w:bCs/>
                <w:color w:val="000000"/>
                <w:sz w:val="20"/>
              </w:rPr>
              <w:t>Бриллиантовый зеленый</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color w:val="000000"/>
                <w:sz w:val="20"/>
                <w:szCs w:val="20"/>
              </w:rPr>
            </w:pPr>
            <w:proofErr w:type="spellStart"/>
            <w:r w:rsidRPr="002F4E28">
              <w:rPr>
                <w:rFonts w:cs="Times New Roman"/>
                <w:color w:val="000000"/>
                <w:sz w:val="20"/>
                <w:szCs w:val="20"/>
              </w:rPr>
              <w:t>Брилиантовый</w:t>
            </w:r>
            <w:proofErr w:type="spellEnd"/>
            <w:r w:rsidRPr="002F4E28">
              <w:rPr>
                <w:rFonts w:cs="Times New Roman"/>
                <w:color w:val="000000"/>
                <w:sz w:val="20"/>
                <w:szCs w:val="20"/>
              </w:rPr>
              <w:t xml:space="preserve"> зеленый</w:t>
            </w:r>
          </w:p>
        </w:tc>
        <w:tc>
          <w:tcPr>
            <w:tcW w:w="2418" w:type="dxa"/>
            <w:tcBorders>
              <w:top w:val="single" w:sz="4" w:space="0" w:color="auto"/>
              <w:left w:val="single" w:sz="4" w:space="0" w:color="auto"/>
              <w:bottom w:val="single" w:sz="4" w:space="0" w:color="auto"/>
              <w:right w:val="single" w:sz="4" w:space="0" w:color="auto"/>
            </w:tcBorders>
          </w:tcPr>
          <w:p w:rsidR="00E67DCE" w:rsidRPr="00520522" w:rsidRDefault="00E67DCE" w:rsidP="00742FC8">
            <w:pPr>
              <w:rPr>
                <w:rFonts w:ascii="Arial" w:hAnsi="Arial"/>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9</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Style w:val="a3"/>
                <w:rFonts w:cs="Times New Roman"/>
                <w:bCs/>
                <w:iCs/>
                <w:sz w:val="20"/>
              </w:rPr>
              <w:t>Фенобарбитал</w:t>
            </w:r>
            <w:proofErr w:type="spellEnd"/>
            <w:r w:rsidRPr="002F4E28">
              <w:rPr>
                <w:rStyle w:val="a3"/>
                <w:rFonts w:cs="Times New Roman"/>
                <w:bCs/>
                <w:iCs/>
                <w:sz w:val="20"/>
              </w:rPr>
              <w:t xml:space="preserve"> + </w:t>
            </w:r>
            <w:proofErr w:type="spellStart"/>
            <w:r w:rsidRPr="002F4E28">
              <w:rPr>
                <w:rStyle w:val="a3"/>
                <w:rFonts w:cs="Times New Roman"/>
                <w:bCs/>
                <w:iCs/>
                <w:sz w:val="20"/>
              </w:rPr>
              <w:t>Этилбромизовалерианат</w:t>
            </w:r>
            <w:proofErr w:type="spellEnd"/>
            <w:r w:rsidRPr="002F4E28">
              <w:rPr>
                <w:rStyle w:val="a3"/>
                <w:rFonts w:cs="Times New Roman"/>
                <w:bCs/>
                <w:iCs/>
                <w:sz w:val="20"/>
              </w:rPr>
              <w:t xml:space="preserve"> + Мятное масло + Хмелевое масло</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Валокордин</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10</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Сальбутамол</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Вентолин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11</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Верапамил</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Верапамил</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12</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Style w:val="a3"/>
                <w:rFonts w:cs="Times New Roman"/>
                <w:bCs/>
                <w:iCs/>
                <w:sz w:val="20"/>
              </w:rPr>
              <w:t>Менадиона</w:t>
            </w:r>
            <w:proofErr w:type="spellEnd"/>
            <w:r w:rsidRPr="002F4E28">
              <w:rPr>
                <w:rStyle w:val="a3"/>
                <w:rFonts w:cs="Times New Roman"/>
                <w:bCs/>
                <w:iCs/>
                <w:sz w:val="20"/>
              </w:rPr>
              <w:t xml:space="preserve"> натрия бисульфит</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Викасол</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13</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Декстроза</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Глюкоза</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14</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Декстроза</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Глюкоза</w:t>
            </w:r>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15</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Дексаметазон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Дексаметазон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16</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color w:val="000000"/>
                <w:sz w:val="20"/>
                <w:highlight w:val="cyan"/>
              </w:rPr>
            </w:pPr>
            <w:proofErr w:type="spellStart"/>
            <w:r w:rsidRPr="002F4E28">
              <w:rPr>
                <w:rFonts w:cs="Times New Roman"/>
                <w:bCs/>
                <w:color w:val="000000"/>
                <w:sz w:val="20"/>
              </w:rPr>
              <w:t>Бендазол</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color w:val="000000"/>
                <w:sz w:val="20"/>
                <w:szCs w:val="20"/>
              </w:rPr>
            </w:pPr>
            <w:r w:rsidRPr="002F4E28">
              <w:rPr>
                <w:rFonts w:cs="Times New Roman"/>
                <w:color w:val="000000"/>
                <w:sz w:val="20"/>
                <w:szCs w:val="20"/>
              </w:rPr>
              <w:t>Дибазол</w:t>
            </w:r>
          </w:p>
        </w:tc>
        <w:tc>
          <w:tcPr>
            <w:tcW w:w="2418" w:type="dxa"/>
            <w:tcBorders>
              <w:top w:val="single" w:sz="4" w:space="0" w:color="auto"/>
              <w:left w:val="single" w:sz="4" w:space="0" w:color="auto"/>
              <w:bottom w:val="single" w:sz="4" w:space="0" w:color="auto"/>
              <w:right w:val="single" w:sz="4" w:space="0" w:color="auto"/>
            </w:tcBorders>
          </w:tcPr>
          <w:p w:rsidR="00E67DCE" w:rsidRPr="00520522" w:rsidRDefault="00E67DCE" w:rsidP="00742FC8">
            <w:pPr>
              <w:rPr>
                <w:rFonts w:ascii="Arial" w:hAnsi="Arial"/>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17</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Дигоксин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Дигоксин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18</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Диклофенак</w:t>
            </w:r>
            <w:proofErr w:type="spellEnd"/>
            <w:r w:rsidRPr="002F4E28">
              <w:rPr>
                <w:rFonts w:cs="Times New Roman"/>
                <w:bCs/>
                <w:sz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Диклофенак</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19</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color w:val="000000"/>
                <w:sz w:val="20"/>
              </w:rPr>
            </w:pPr>
            <w:proofErr w:type="spellStart"/>
            <w:r w:rsidRPr="002F4E28">
              <w:rPr>
                <w:rFonts w:cs="Times New Roman"/>
                <w:bCs/>
                <w:color w:val="000000"/>
                <w:sz w:val="20"/>
              </w:rPr>
              <w:t>Допамин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color w:val="000000"/>
                <w:sz w:val="20"/>
                <w:szCs w:val="20"/>
              </w:rPr>
            </w:pPr>
            <w:proofErr w:type="spellStart"/>
            <w:r w:rsidRPr="002F4E28">
              <w:rPr>
                <w:rFonts w:cs="Times New Roman"/>
                <w:color w:val="000000"/>
                <w:sz w:val="20"/>
                <w:szCs w:val="20"/>
              </w:rPr>
              <w:t>Допамин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520522" w:rsidRDefault="00E67DCE" w:rsidP="00742FC8">
            <w:pPr>
              <w:rPr>
                <w:rFonts w:ascii="Arial" w:hAnsi="Arial"/>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20</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Клопидогрел</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Зилт</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21</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color w:val="000000"/>
                <w:sz w:val="20"/>
              </w:rPr>
            </w:pPr>
            <w:r w:rsidRPr="002F4E28">
              <w:rPr>
                <w:rFonts w:cs="Times New Roman"/>
                <w:bCs/>
                <w:color w:val="000000"/>
                <w:sz w:val="20"/>
              </w:rPr>
              <w:t>Йод</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color w:val="000000"/>
                <w:sz w:val="20"/>
                <w:szCs w:val="20"/>
              </w:rPr>
            </w:pPr>
            <w:r w:rsidRPr="002F4E28">
              <w:rPr>
                <w:rFonts w:cs="Times New Roman"/>
                <w:color w:val="000000"/>
                <w:sz w:val="20"/>
                <w:szCs w:val="20"/>
              </w:rPr>
              <w:t>Йод</w:t>
            </w:r>
          </w:p>
        </w:tc>
        <w:tc>
          <w:tcPr>
            <w:tcW w:w="2418" w:type="dxa"/>
            <w:tcBorders>
              <w:top w:val="single" w:sz="4" w:space="0" w:color="auto"/>
              <w:left w:val="single" w:sz="4" w:space="0" w:color="auto"/>
              <w:bottom w:val="single" w:sz="4" w:space="0" w:color="auto"/>
              <w:right w:val="single" w:sz="4" w:space="0" w:color="auto"/>
            </w:tcBorders>
          </w:tcPr>
          <w:p w:rsidR="00E67DCE" w:rsidRPr="00520522" w:rsidRDefault="00E67DCE" w:rsidP="00742FC8">
            <w:pPr>
              <w:rPr>
                <w:rFonts w:ascii="Arial" w:hAnsi="Arial"/>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22</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Кальция хлорид</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Кальция хлорид</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23</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Каптоприл</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Каптоприл</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24</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Кеторолак</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Кетанов</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25</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Амиодарон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Кордарон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26</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bCs/>
                <w:color w:val="000000"/>
                <w:sz w:val="20"/>
              </w:rPr>
            </w:pPr>
            <w:r w:rsidRPr="002F4E28">
              <w:rPr>
                <w:rFonts w:cs="Times New Roman"/>
                <w:bCs/>
                <w:color w:val="000000"/>
                <w:sz w:val="20"/>
              </w:rPr>
              <w:t>Кофеин</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rPr>
                <w:rFonts w:cs="Times New Roman"/>
                <w:color w:val="000000"/>
                <w:sz w:val="20"/>
                <w:szCs w:val="20"/>
              </w:rPr>
            </w:pPr>
            <w:proofErr w:type="spellStart"/>
            <w:r w:rsidRPr="002F4E28">
              <w:rPr>
                <w:rFonts w:cs="Times New Roman"/>
                <w:color w:val="000000"/>
                <w:sz w:val="20"/>
                <w:szCs w:val="20"/>
              </w:rPr>
              <w:t>Кофеин-бензоат</w:t>
            </w:r>
            <w:proofErr w:type="spellEnd"/>
            <w:r w:rsidRPr="002F4E28">
              <w:rPr>
                <w:rFonts w:cs="Times New Roman"/>
                <w:color w:val="000000"/>
                <w:sz w:val="20"/>
                <w:szCs w:val="20"/>
              </w:rPr>
              <w:t xml:space="preserve"> натрия</w:t>
            </w:r>
          </w:p>
        </w:tc>
        <w:tc>
          <w:tcPr>
            <w:tcW w:w="2418" w:type="dxa"/>
            <w:tcBorders>
              <w:top w:val="single" w:sz="4" w:space="0" w:color="auto"/>
              <w:left w:val="single" w:sz="4" w:space="0" w:color="auto"/>
              <w:bottom w:val="single" w:sz="4" w:space="0" w:color="auto"/>
              <w:right w:val="single" w:sz="4" w:space="0" w:color="auto"/>
            </w:tcBorders>
          </w:tcPr>
          <w:p w:rsidR="00E67DCE" w:rsidRPr="002E7404" w:rsidRDefault="00E67DCE" w:rsidP="00742FC8">
            <w:pPr>
              <w:rPr>
                <w:rFonts w:ascii="Arial" w:hAnsi="Arial"/>
                <w:color w:val="000000"/>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27</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Метоклопрамид</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Метоклопрамид</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28</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Натрия хлорид</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Натрия хлорид</w:t>
            </w:r>
          </w:p>
        </w:tc>
        <w:tc>
          <w:tcPr>
            <w:tcW w:w="2418" w:type="dxa"/>
            <w:tcBorders>
              <w:top w:val="single" w:sz="4" w:space="0" w:color="auto"/>
              <w:left w:val="single" w:sz="4" w:space="0" w:color="auto"/>
              <w:bottom w:val="single" w:sz="4" w:space="0" w:color="auto"/>
              <w:right w:val="single" w:sz="4" w:space="0" w:color="auto"/>
            </w:tcBorders>
            <w:vAlign w:val="bottom"/>
          </w:tcPr>
          <w:p w:rsidR="00E67DCE" w:rsidRPr="00F37036" w:rsidRDefault="00E67DCE" w:rsidP="00742FC8">
            <w:pPr>
              <w:rPr>
                <w:rFonts w:ascii="Arial" w:hAnsi="Arial" w:cs="Arial"/>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29</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Натрия хлорид</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Натрия хлорид</w:t>
            </w:r>
          </w:p>
        </w:tc>
        <w:tc>
          <w:tcPr>
            <w:tcW w:w="2418" w:type="dxa"/>
            <w:tcBorders>
              <w:top w:val="single" w:sz="4" w:space="0" w:color="auto"/>
              <w:left w:val="single" w:sz="4" w:space="0" w:color="auto"/>
              <w:bottom w:val="single" w:sz="4" w:space="0" w:color="auto"/>
              <w:right w:val="single" w:sz="4" w:space="0" w:color="auto"/>
            </w:tcBorders>
            <w:vAlign w:val="bottom"/>
          </w:tcPr>
          <w:p w:rsidR="00E67DCE" w:rsidRPr="00F37036" w:rsidRDefault="00E67DCE" w:rsidP="00742FC8">
            <w:pPr>
              <w:rPr>
                <w:rFonts w:ascii="Arial" w:hAnsi="Arial" w:cs="Arial"/>
                <w:sz w:val="20"/>
                <w:szCs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30</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Нитроглицерин</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Нитроглицерин</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31</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Нитроглицерин</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Нитроспрей</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lastRenderedPageBreak/>
              <w:t>32</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r w:rsidRPr="002F4E28">
              <w:rPr>
                <w:rFonts w:cs="Times New Roman"/>
                <w:bCs/>
                <w:sz w:val="20"/>
              </w:rPr>
              <w:t>Пиридоксин</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Пиридоксин</w:t>
            </w:r>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33</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163D96" w:rsidP="00742FC8">
            <w:pPr>
              <w:pStyle w:val="a6"/>
              <w:spacing w:line="240" w:lineRule="auto"/>
              <w:jc w:val="left"/>
              <w:rPr>
                <w:rFonts w:cs="Times New Roman"/>
                <w:bCs/>
                <w:sz w:val="20"/>
              </w:rPr>
            </w:pPr>
            <w:hyperlink r:id="rId10" w:history="1">
              <w:r w:rsidR="00E67DCE" w:rsidRPr="002F4E28">
                <w:rPr>
                  <w:rStyle w:val="a3"/>
                  <w:rFonts w:cs="Times New Roman"/>
                  <w:bCs/>
                  <w:iCs/>
                  <w:sz w:val="20"/>
                </w:rPr>
                <w:t xml:space="preserve">Декстран [средняя </w:t>
              </w:r>
              <w:proofErr w:type="spellStart"/>
              <w:r w:rsidR="00E67DCE" w:rsidRPr="002F4E28">
                <w:rPr>
                  <w:rStyle w:val="a3"/>
                  <w:rFonts w:cs="Times New Roman"/>
                  <w:bCs/>
                  <w:iCs/>
                  <w:sz w:val="20"/>
                </w:rPr>
                <w:t>моликулярная</w:t>
              </w:r>
              <w:proofErr w:type="spellEnd"/>
              <w:r w:rsidR="00E67DCE" w:rsidRPr="002F4E28">
                <w:rPr>
                  <w:rStyle w:val="a3"/>
                  <w:rFonts w:cs="Times New Roman"/>
                  <w:bCs/>
                  <w:iCs/>
                  <w:sz w:val="20"/>
                </w:rPr>
                <w:t xml:space="preserve"> масса 30000-40000]</w:t>
              </w:r>
            </w:hyperlink>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Реополиглюкин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34</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Хлоропирамин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Супрастин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35</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Style w:val="a3"/>
                <w:rFonts w:cs="Times New Roman"/>
                <w:bCs/>
                <w:iCs/>
                <w:sz w:val="20"/>
              </w:rPr>
            </w:pPr>
            <w:r w:rsidRPr="002F4E28">
              <w:rPr>
                <w:rStyle w:val="a3"/>
                <w:rFonts w:cs="Times New Roman"/>
                <w:bCs/>
                <w:iCs/>
                <w:sz w:val="20"/>
              </w:rPr>
              <w:t>Активированный уголь</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r w:rsidRPr="002F4E28">
              <w:rPr>
                <w:rFonts w:cs="Times New Roman"/>
                <w:color w:val="000000"/>
                <w:sz w:val="20"/>
              </w:rPr>
              <w:t>Уголь активированный</w:t>
            </w:r>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36</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Style w:val="a3"/>
                <w:rFonts w:cs="Times New Roman"/>
                <w:bCs/>
                <w:iCs/>
                <w:sz w:val="20"/>
              </w:rPr>
              <w:t>Димеркаптопропансульфонат</w:t>
            </w:r>
            <w:proofErr w:type="spellEnd"/>
            <w:r w:rsidRPr="002F4E28">
              <w:rPr>
                <w:rStyle w:val="a3"/>
                <w:rFonts w:cs="Times New Roman"/>
                <w:bCs/>
                <w:iCs/>
                <w:sz w:val="20"/>
              </w:rPr>
              <w:t xml:space="preserve"> натрия</w:t>
            </w:r>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Унитиол</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37</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Фуросемид</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Фуросемид</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Pr="003E076F"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38</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Цефазолин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Цефазолин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39</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Ципрофлоксацин</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Ципрофлоксацин</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rPr>
          <w:trHeight w:val="370"/>
        </w:trPr>
        <w:tc>
          <w:tcPr>
            <w:tcW w:w="455"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Pr>
                <w:sz w:val="20"/>
                <w:szCs w:val="20"/>
              </w:rPr>
              <w:t>40</w:t>
            </w:r>
          </w:p>
        </w:tc>
        <w:tc>
          <w:tcPr>
            <w:tcW w:w="192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bCs/>
                <w:sz w:val="20"/>
              </w:rPr>
            </w:pPr>
            <w:proofErr w:type="spellStart"/>
            <w:r w:rsidRPr="002F4E28">
              <w:rPr>
                <w:rFonts w:cs="Times New Roman"/>
                <w:bCs/>
                <w:sz w:val="20"/>
              </w:rPr>
              <w:t>Этамзилат</w:t>
            </w:r>
            <w:proofErr w:type="spellEnd"/>
          </w:p>
        </w:tc>
        <w:tc>
          <w:tcPr>
            <w:tcW w:w="1701" w:type="dxa"/>
            <w:tcBorders>
              <w:top w:val="single" w:sz="4" w:space="0" w:color="auto"/>
              <w:left w:val="single" w:sz="4" w:space="0" w:color="auto"/>
              <w:bottom w:val="single" w:sz="4" w:space="0" w:color="auto"/>
              <w:right w:val="single" w:sz="4" w:space="0" w:color="auto"/>
            </w:tcBorders>
          </w:tcPr>
          <w:p w:rsidR="00E67DCE" w:rsidRPr="002F4E28" w:rsidRDefault="00E67DCE" w:rsidP="00742FC8">
            <w:pPr>
              <w:pStyle w:val="a6"/>
              <w:spacing w:line="240" w:lineRule="auto"/>
              <w:jc w:val="left"/>
              <w:rPr>
                <w:rFonts w:cs="Times New Roman"/>
                <w:color w:val="000000"/>
                <w:sz w:val="20"/>
              </w:rPr>
            </w:pPr>
            <w:proofErr w:type="spellStart"/>
            <w:r w:rsidRPr="002F4E28">
              <w:rPr>
                <w:rFonts w:cs="Times New Roman"/>
                <w:color w:val="000000"/>
                <w:sz w:val="20"/>
              </w:rPr>
              <w:t>Этамзилат</w:t>
            </w:r>
            <w:proofErr w:type="spellEnd"/>
          </w:p>
        </w:tc>
        <w:tc>
          <w:tcPr>
            <w:tcW w:w="2418" w:type="dxa"/>
            <w:tcBorders>
              <w:top w:val="single" w:sz="4" w:space="0" w:color="auto"/>
              <w:left w:val="single" w:sz="4" w:space="0" w:color="auto"/>
              <w:bottom w:val="single" w:sz="4" w:space="0" w:color="auto"/>
              <w:right w:val="single" w:sz="4" w:space="0" w:color="auto"/>
            </w:tcBorders>
          </w:tcPr>
          <w:p w:rsidR="00E67DCE" w:rsidRDefault="00E67DCE" w:rsidP="00742FC8">
            <w:pPr>
              <w:pStyle w:val="a6"/>
              <w:spacing w:line="240" w:lineRule="auto"/>
              <w:jc w:val="left"/>
              <w:rPr>
                <w:rFonts w:ascii="Arial" w:hAnsi="Arial"/>
                <w:color w:val="000000"/>
                <w:sz w:val="20"/>
              </w:rPr>
            </w:pPr>
          </w:p>
        </w:tc>
        <w:tc>
          <w:tcPr>
            <w:tcW w:w="78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sz w:val="20"/>
                <w:szCs w:val="20"/>
              </w:rPr>
            </w:pPr>
          </w:p>
        </w:tc>
        <w:tc>
          <w:tcPr>
            <w:tcW w:w="571" w:type="dxa"/>
            <w:tcBorders>
              <w:top w:val="single" w:sz="4" w:space="0" w:color="auto"/>
              <w:left w:val="single" w:sz="4" w:space="0" w:color="auto"/>
              <w:bottom w:val="single" w:sz="4" w:space="0" w:color="auto"/>
              <w:right w:val="single" w:sz="4" w:space="0" w:color="auto"/>
            </w:tcBorders>
          </w:tcPr>
          <w:p w:rsidR="00E67DCE" w:rsidRPr="001652F2" w:rsidRDefault="00E67DCE" w:rsidP="00742FC8">
            <w:pPr>
              <w:rPr>
                <w:b/>
                <w:bCs/>
                <w:sz w:val="20"/>
                <w:szCs w:val="20"/>
              </w:rPr>
            </w:pPr>
          </w:p>
        </w:tc>
        <w:tc>
          <w:tcPr>
            <w:tcW w:w="641"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r w:rsidR="00E67DCE" w:rsidRPr="00590640" w:rsidTr="00742FC8">
        <w:tc>
          <w:tcPr>
            <w:tcW w:w="8488" w:type="dxa"/>
            <w:gridSpan w:val="7"/>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r w:rsidRPr="00590640">
              <w:rPr>
                <w:sz w:val="20"/>
                <w:szCs w:val="20"/>
              </w:rPr>
              <w:t>Всего:</w:t>
            </w:r>
          </w:p>
        </w:tc>
        <w:tc>
          <w:tcPr>
            <w:tcW w:w="1259" w:type="dxa"/>
            <w:tcBorders>
              <w:top w:val="single" w:sz="4" w:space="0" w:color="auto"/>
              <w:left w:val="single" w:sz="4" w:space="0" w:color="auto"/>
              <w:bottom w:val="single" w:sz="4" w:space="0" w:color="auto"/>
              <w:right w:val="single" w:sz="4" w:space="0" w:color="auto"/>
            </w:tcBorders>
          </w:tcPr>
          <w:p w:rsidR="00E67DCE" w:rsidRPr="00590640" w:rsidRDefault="00E67DCE" w:rsidP="00742FC8">
            <w:pPr>
              <w:rPr>
                <w:sz w:val="20"/>
                <w:szCs w:val="20"/>
              </w:rPr>
            </w:pPr>
          </w:p>
        </w:tc>
      </w:tr>
    </w:tbl>
    <w:p w:rsidR="00E67DCE" w:rsidRPr="00590640" w:rsidRDefault="00E67DCE" w:rsidP="00E67DCE">
      <w:pPr>
        <w:ind w:left="567"/>
        <w:jc w:val="center"/>
        <w:rPr>
          <w:b/>
          <w:sz w:val="20"/>
          <w:szCs w:val="20"/>
        </w:rPr>
      </w:pPr>
    </w:p>
    <w:p w:rsidR="00E67DCE" w:rsidRPr="00590640" w:rsidRDefault="00E67DCE" w:rsidP="00E67DCE">
      <w:pPr>
        <w:ind w:left="567"/>
        <w:jc w:val="center"/>
        <w:rPr>
          <w:b/>
          <w:sz w:val="18"/>
          <w:szCs w:val="18"/>
        </w:rPr>
      </w:pPr>
    </w:p>
    <w:tbl>
      <w:tblPr>
        <w:tblW w:w="932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5542"/>
        <w:gridCol w:w="3780"/>
      </w:tblGrid>
      <w:tr w:rsidR="00E67DCE" w:rsidRPr="00590640" w:rsidTr="00742FC8">
        <w:trPr>
          <w:trHeight w:val="1177"/>
        </w:trPr>
        <w:tc>
          <w:tcPr>
            <w:tcW w:w="5542" w:type="dxa"/>
            <w:tcBorders>
              <w:top w:val="dotted" w:sz="4" w:space="0" w:color="auto"/>
              <w:left w:val="dotted" w:sz="4" w:space="0" w:color="auto"/>
              <w:bottom w:val="dotted" w:sz="4" w:space="0" w:color="auto"/>
              <w:right w:val="dotted" w:sz="4" w:space="0" w:color="auto"/>
            </w:tcBorders>
            <w:shd w:val="clear" w:color="auto" w:fill="FFFFFF"/>
          </w:tcPr>
          <w:p w:rsidR="00E67DCE" w:rsidRPr="00590640" w:rsidRDefault="00E67DCE" w:rsidP="00742FC8">
            <w:pPr>
              <w:tabs>
                <w:tab w:val="left" w:pos="1546"/>
              </w:tabs>
              <w:ind w:left="567"/>
              <w:rPr>
                <w:b/>
                <w:bCs/>
                <w:color w:val="262626"/>
                <w:spacing w:val="-5"/>
                <w:sz w:val="20"/>
                <w:szCs w:val="20"/>
                <w:u w:val="single"/>
              </w:rPr>
            </w:pPr>
            <w:r w:rsidRPr="00590640">
              <w:rPr>
                <w:b/>
                <w:bCs/>
                <w:color w:val="262626"/>
                <w:spacing w:val="-5"/>
                <w:sz w:val="20"/>
                <w:szCs w:val="20"/>
                <w:u w:val="single"/>
              </w:rPr>
              <w:t>ЗАКАЗЧИК</w:t>
            </w:r>
            <w:proofErr w:type="gramStart"/>
            <w:r w:rsidRPr="00590640">
              <w:rPr>
                <w:b/>
                <w:bCs/>
                <w:color w:val="262626"/>
                <w:spacing w:val="-5"/>
                <w:sz w:val="20"/>
                <w:szCs w:val="20"/>
                <w:u w:val="single"/>
              </w:rPr>
              <w:t xml:space="preserve"> :</w:t>
            </w:r>
            <w:proofErr w:type="gramEnd"/>
          </w:p>
          <w:p w:rsidR="00E67DCE" w:rsidRPr="00590640" w:rsidRDefault="00E67DCE" w:rsidP="00742FC8">
            <w:pPr>
              <w:ind w:left="567"/>
              <w:rPr>
                <w:b/>
                <w:bCs/>
                <w:sz w:val="20"/>
                <w:szCs w:val="20"/>
              </w:rPr>
            </w:pPr>
            <w:r w:rsidRPr="00590640">
              <w:rPr>
                <w:b/>
                <w:bCs/>
                <w:sz w:val="20"/>
                <w:szCs w:val="20"/>
              </w:rPr>
              <w:t xml:space="preserve">МУ «Центральная  городская больница </w:t>
            </w:r>
          </w:p>
          <w:p w:rsidR="00E67DCE" w:rsidRPr="00590640" w:rsidRDefault="00E67DCE" w:rsidP="00742FC8">
            <w:pPr>
              <w:ind w:left="567"/>
              <w:rPr>
                <w:sz w:val="20"/>
                <w:szCs w:val="20"/>
              </w:rPr>
            </w:pPr>
            <w:r w:rsidRPr="00590640">
              <w:rPr>
                <w:b/>
                <w:bCs/>
                <w:sz w:val="20"/>
                <w:szCs w:val="20"/>
              </w:rPr>
              <w:t xml:space="preserve">г. Югорска» </w:t>
            </w:r>
            <w:r w:rsidRPr="00590640">
              <w:rPr>
                <w:sz w:val="20"/>
                <w:szCs w:val="20"/>
              </w:rPr>
              <w:t xml:space="preserve">     </w:t>
            </w:r>
          </w:p>
          <w:p w:rsidR="00E67DCE" w:rsidRPr="00590640" w:rsidRDefault="00E67DCE" w:rsidP="00742FC8">
            <w:pPr>
              <w:ind w:left="567"/>
              <w:rPr>
                <w:b/>
                <w:sz w:val="20"/>
                <w:szCs w:val="20"/>
              </w:rPr>
            </w:pPr>
            <w:r w:rsidRPr="00590640">
              <w:rPr>
                <w:b/>
                <w:sz w:val="20"/>
                <w:szCs w:val="20"/>
              </w:rPr>
              <w:t xml:space="preserve">________________________ В. А. </w:t>
            </w:r>
            <w:proofErr w:type="spellStart"/>
            <w:r w:rsidRPr="00590640">
              <w:rPr>
                <w:b/>
                <w:sz w:val="20"/>
                <w:szCs w:val="20"/>
              </w:rPr>
              <w:t>Каданцев</w:t>
            </w:r>
            <w:proofErr w:type="spellEnd"/>
            <w:r w:rsidRPr="00590640">
              <w:rPr>
                <w:b/>
                <w:sz w:val="20"/>
                <w:szCs w:val="20"/>
              </w:rPr>
              <w:t xml:space="preserve"> </w:t>
            </w:r>
          </w:p>
          <w:p w:rsidR="00E67DCE" w:rsidRPr="00590640" w:rsidRDefault="00E67DCE" w:rsidP="00742FC8">
            <w:pPr>
              <w:tabs>
                <w:tab w:val="left" w:pos="1546"/>
              </w:tabs>
              <w:ind w:left="567"/>
              <w:rPr>
                <w:sz w:val="20"/>
                <w:szCs w:val="20"/>
              </w:rPr>
            </w:pPr>
            <w:r w:rsidRPr="00590640">
              <w:rPr>
                <w:b/>
                <w:sz w:val="20"/>
                <w:szCs w:val="20"/>
              </w:rPr>
              <w:t xml:space="preserve">   МП</w:t>
            </w:r>
          </w:p>
        </w:tc>
        <w:tc>
          <w:tcPr>
            <w:tcW w:w="3780" w:type="dxa"/>
            <w:tcBorders>
              <w:top w:val="dotted" w:sz="4" w:space="0" w:color="auto"/>
              <w:left w:val="dotted" w:sz="4" w:space="0" w:color="auto"/>
              <w:bottom w:val="dotted" w:sz="4" w:space="0" w:color="auto"/>
              <w:right w:val="dotted" w:sz="4" w:space="0" w:color="auto"/>
            </w:tcBorders>
            <w:shd w:val="clear" w:color="auto" w:fill="FFFFFF"/>
          </w:tcPr>
          <w:p w:rsidR="00E67DCE" w:rsidRPr="00590640" w:rsidRDefault="00E67DCE" w:rsidP="00742FC8">
            <w:pPr>
              <w:shd w:val="clear" w:color="auto" w:fill="FFFFFF"/>
              <w:ind w:left="567"/>
              <w:rPr>
                <w:b/>
                <w:sz w:val="20"/>
                <w:szCs w:val="20"/>
              </w:rPr>
            </w:pPr>
            <w:r w:rsidRPr="00590640">
              <w:rPr>
                <w:b/>
                <w:bCs/>
                <w:color w:val="262626"/>
                <w:spacing w:val="-5"/>
                <w:sz w:val="20"/>
                <w:szCs w:val="20"/>
                <w:u w:val="single"/>
              </w:rPr>
              <w:t>ПОСТАВЩИК:</w:t>
            </w:r>
          </w:p>
          <w:p w:rsidR="00E67DCE" w:rsidRPr="00590640" w:rsidRDefault="00E67DCE" w:rsidP="00742FC8">
            <w:pPr>
              <w:tabs>
                <w:tab w:val="left" w:pos="1546"/>
              </w:tabs>
              <w:ind w:left="567"/>
              <w:rPr>
                <w:bCs/>
                <w:color w:val="262626"/>
                <w:spacing w:val="-5"/>
                <w:sz w:val="20"/>
                <w:szCs w:val="20"/>
              </w:rPr>
            </w:pPr>
          </w:p>
          <w:p w:rsidR="00E67DCE" w:rsidRPr="00590640" w:rsidRDefault="00E67DCE" w:rsidP="00742FC8">
            <w:pPr>
              <w:tabs>
                <w:tab w:val="left" w:pos="1546"/>
              </w:tabs>
              <w:ind w:left="567"/>
              <w:rPr>
                <w:b/>
                <w:bCs/>
                <w:color w:val="262626"/>
                <w:spacing w:val="-5"/>
                <w:sz w:val="20"/>
                <w:szCs w:val="20"/>
              </w:rPr>
            </w:pPr>
          </w:p>
          <w:p w:rsidR="00E67DCE" w:rsidRPr="00590640" w:rsidRDefault="00E67DCE" w:rsidP="00742FC8">
            <w:pPr>
              <w:tabs>
                <w:tab w:val="left" w:pos="1546"/>
              </w:tabs>
              <w:ind w:left="567"/>
              <w:rPr>
                <w:b/>
                <w:bCs/>
                <w:color w:val="262626"/>
                <w:spacing w:val="-5"/>
                <w:sz w:val="20"/>
                <w:szCs w:val="20"/>
              </w:rPr>
            </w:pPr>
            <w:r w:rsidRPr="00590640">
              <w:rPr>
                <w:b/>
                <w:bCs/>
                <w:color w:val="262626"/>
                <w:spacing w:val="-5"/>
                <w:sz w:val="20"/>
                <w:szCs w:val="20"/>
              </w:rPr>
              <w:t xml:space="preserve">______________________ </w:t>
            </w:r>
          </w:p>
          <w:p w:rsidR="00E67DCE" w:rsidRPr="00590640" w:rsidRDefault="00E67DCE" w:rsidP="00742FC8">
            <w:pPr>
              <w:tabs>
                <w:tab w:val="left" w:pos="1546"/>
              </w:tabs>
              <w:ind w:left="567"/>
              <w:rPr>
                <w:sz w:val="20"/>
                <w:szCs w:val="20"/>
              </w:rPr>
            </w:pPr>
            <w:r w:rsidRPr="00590640">
              <w:rPr>
                <w:b/>
                <w:bCs/>
                <w:color w:val="262626"/>
                <w:spacing w:val="-5"/>
                <w:sz w:val="20"/>
                <w:szCs w:val="20"/>
              </w:rPr>
              <w:t>М.П.</w:t>
            </w:r>
          </w:p>
        </w:tc>
      </w:tr>
    </w:tbl>
    <w:p w:rsidR="00E67DCE" w:rsidRPr="00590640" w:rsidRDefault="00E67DCE" w:rsidP="00E67DCE">
      <w:pPr>
        <w:ind w:left="567"/>
        <w:rPr>
          <w:sz w:val="16"/>
          <w:szCs w:val="16"/>
        </w:rPr>
      </w:pPr>
    </w:p>
    <w:p w:rsidR="00E67DCE" w:rsidRPr="00590640" w:rsidRDefault="00E67DCE" w:rsidP="00E67DCE">
      <w:pPr>
        <w:ind w:left="567"/>
        <w:rPr>
          <w:sz w:val="16"/>
          <w:szCs w:val="16"/>
        </w:rPr>
      </w:pPr>
    </w:p>
    <w:p w:rsidR="00E67DCE" w:rsidRPr="00590640" w:rsidRDefault="00E67DCE" w:rsidP="00E67DCE">
      <w:pPr>
        <w:ind w:left="567"/>
        <w:rPr>
          <w:sz w:val="16"/>
          <w:szCs w:val="16"/>
        </w:rPr>
      </w:pPr>
    </w:p>
    <w:p w:rsidR="00E67DCE" w:rsidRDefault="00E67DCE" w:rsidP="00E67DCE">
      <w:pPr>
        <w:ind w:left="567"/>
        <w:rPr>
          <w:sz w:val="16"/>
          <w:szCs w:val="16"/>
        </w:rPr>
      </w:pPr>
    </w:p>
    <w:p w:rsidR="00E67DCE" w:rsidRDefault="00E67DCE" w:rsidP="00E67DCE">
      <w:pPr>
        <w:autoSpaceDE w:val="0"/>
        <w:autoSpaceDN w:val="0"/>
        <w:adjustRightInd w:val="0"/>
        <w:jc w:val="both"/>
      </w:pPr>
    </w:p>
    <w:p w:rsidR="00C27E10" w:rsidRDefault="00C27E10"/>
    <w:sectPr w:rsidR="00C27E10" w:rsidSect="006A4E6B">
      <w:footnotePr>
        <w:pos w:val="beneathText"/>
      </w:footnotePr>
      <w:pgSz w:w="11905" w:h="16837"/>
      <w:pgMar w:top="284" w:right="851" w:bottom="719"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237"/>
    <w:multiLevelType w:val="multilevel"/>
    <w:tmpl w:val="602AA512"/>
    <w:lvl w:ilvl="0">
      <w:start w:val="1"/>
      <w:numFmt w:val="decimal"/>
      <w:lvlText w:val="%1."/>
      <w:lvlJc w:val="left"/>
      <w:pPr>
        <w:tabs>
          <w:tab w:val="num" w:pos="435"/>
        </w:tabs>
        <w:ind w:left="435" w:hanging="435"/>
      </w:pPr>
    </w:lvl>
    <w:lvl w:ilvl="1">
      <w:start w:val="1"/>
      <w:numFmt w:val="decimal"/>
      <w:lvlText w:val="%1.%2."/>
      <w:lvlJc w:val="left"/>
      <w:pPr>
        <w:tabs>
          <w:tab w:val="num" w:pos="495"/>
        </w:tabs>
        <w:ind w:left="495" w:hanging="435"/>
      </w:pPr>
      <w:rPr>
        <w:b w:val="0"/>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
    <w:nsid w:val="09FC452B"/>
    <w:multiLevelType w:val="multilevel"/>
    <w:tmpl w:val="83F83C4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E7F5987"/>
    <w:multiLevelType w:val="multilevel"/>
    <w:tmpl w:val="B1F80606"/>
    <w:lvl w:ilvl="0">
      <w:start w:val="3"/>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0F73554B"/>
    <w:multiLevelType w:val="multilevel"/>
    <w:tmpl w:val="B0321B9E"/>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27D725C"/>
    <w:multiLevelType w:val="multilevel"/>
    <w:tmpl w:val="A5A64A6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57569E2"/>
    <w:multiLevelType w:val="multilevel"/>
    <w:tmpl w:val="42AAF25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CA7592D"/>
    <w:multiLevelType w:val="multilevel"/>
    <w:tmpl w:val="B01473A0"/>
    <w:lvl w:ilvl="0">
      <w:start w:val="3"/>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E631690"/>
    <w:multiLevelType w:val="hybridMultilevel"/>
    <w:tmpl w:val="B85C2BF6"/>
    <w:lvl w:ilvl="0" w:tplc="D7CC6D60">
      <w:start w:val="1"/>
      <w:numFmt w:val="decimal"/>
      <w:lvlText w:val="%1."/>
      <w:lvlJc w:val="left"/>
      <w:pPr>
        <w:tabs>
          <w:tab w:val="num" w:pos="360"/>
        </w:tabs>
        <w:ind w:left="360" w:hanging="360"/>
      </w:pPr>
    </w:lvl>
    <w:lvl w:ilvl="1" w:tplc="7AACAE86">
      <w:numFmt w:val="none"/>
      <w:lvlText w:val=""/>
      <w:lvlJc w:val="left"/>
      <w:pPr>
        <w:tabs>
          <w:tab w:val="num" w:pos="360"/>
        </w:tabs>
        <w:ind w:left="0" w:firstLine="0"/>
      </w:pPr>
    </w:lvl>
    <w:lvl w:ilvl="2" w:tplc="D2BAB992">
      <w:numFmt w:val="none"/>
      <w:lvlText w:val=""/>
      <w:lvlJc w:val="left"/>
      <w:pPr>
        <w:tabs>
          <w:tab w:val="num" w:pos="360"/>
        </w:tabs>
        <w:ind w:left="0" w:firstLine="0"/>
      </w:pPr>
    </w:lvl>
    <w:lvl w:ilvl="3" w:tplc="B5AAEA84">
      <w:numFmt w:val="none"/>
      <w:lvlText w:val=""/>
      <w:lvlJc w:val="left"/>
      <w:pPr>
        <w:tabs>
          <w:tab w:val="num" w:pos="360"/>
        </w:tabs>
        <w:ind w:left="0" w:firstLine="0"/>
      </w:pPr>
    </w:lvl>
    <w:lvl w:ilvl="4" w:tplc="682E3E98">
      <w:numFmt w:val="none"/>
      <w:lvlText w:val=""/>
      <w:lvlJc w:val="left"/>
      <w:pPr>
        <w:tabs>
          <w:tab w:val="num" w:pos="360"/>
        </w:tabs>
        <w:ind w:left="0" w:firstLine="0"/>
      </w:pPr>
    </w:lvl>
    <w:lvl w:ilvl="5" w:tplc="BB8A2804">
      <w:numFmt w:val="none"/>
      <w:lvlText w:val=""/>
      <w:lvlJc w:val="left"/>
      <w:pPr>
        <w:tabs>
          <w:tab w:val="num" w:pos="360"/>
        </w:tabs>
        <w:ind w:left="0" w:firstLine="0"/>
      </w:pPr>
    </w:lvl>
    <w:lvl w:ilvl="6" w:tplc="9654A6A2">
      <w:numFmt w:val="none"/>
      <w:lvlText w:val=""/>
      <w:lvlJc w:val="left"/>
      <w:pPr>
        <w:tabs>
          <w:tab w:val="num" w:pos="360"/>
        </w:tabs>
        <w:ind w:left="0" w:firstLine="0"/>
      </w:pPr>
    </w:lvl>
    <w:lvl w:ilvl="7" w:tplc="2E5610E2">
      <w:numFmt w:val="none"/>
      <w:lvlText w:val=""/>
      <w:lvlJc w:val="left"/>
      <w:pPr>
        <w:tabs>
          <w:tab w:val="num" w:pos="360"/>
        </w:tabs>
        <w:ind w:left="0" w:firstLine="0"/>
      </w:pPr>
    </w:lvl>
    <w:lvl w:ilvl="8" w:tplc="1450831E">
      <w:numFmt w:val="none"/>
      <w:lvlText w:val=""/>
      <w:lvlJc w:val="left"/>
      <w:pPr>
        <w:tabs>
          <w:tab w:val="num" w:pos="360"/>
        </w:tabs>
        <w:ind w:left="0" w:firstLine="0"/>
      </w:p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E67DCE"/>
    <w:rsid w:val="00163D96"/>
    <w:rsid w:val="00C27E10"/>
    <w:rsid w:val="00D72202"/>
    <w:rsid w:val="00E67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CE"/>
    <w:pPr>
      <w:suppressAutoHyphens/>
      <w:spacing w:after="0" w:line="240" w:lineRule="auto"/>
    </w:pPr>
    <w:rPr>
      <w:rFonts w:ascii="Times New Roman" w:eastAsia="Times New Roman" w:hAnsi="Times New Roman" w:cs="Courier New"/>
      <w:sz w:val="24"/>
      <w:szCs w:val="24"/>
    </w:rPr>
  </w:style>
  <w:style w:type="paragraph" w:styleId="1">
    <w:name w:val="heading 1"/>
    <w:basedOn w:val="a"/>
    <w:next w:val="a"/>
    <w:link w:val="10"/>
    <w:qFormat/>
    <w:rsid w:val="00E67DCE"/>
    <w:pPr>
      <w:keepNext/>
      <w:tabs>
        <w:tab w:val="num" w:pos="0"/>
      </w:tabs>
      <w:ind w:firstLine="56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7DCE"/>
    <w:rPr>
      <w:rFonts w:ascii="Times New Roman" w:eastAsia="Times New Roman" w:hAnsi="Times New Roman" w:cs="Courier New"/>
      <w:b/>
      <w:bCs/>
      <w:sz w:val="24"/>
      <w:szCs w:val="24"/>
    </w:rPr>
  </w:style>
  <w:style w:type="character" w:styleId="a3">
    <w:name w:val="Hyperlink"/>
    <w:basedOn w:val="a0"/>
    <w:uiPriority w:val="99"/>
    <w:rsid w:val="00E67DCE"/>
    <w:rPr>
      <w:color w:val="0000FF"/>
      <w:u w:val="single"/>
    </w:rPr>
  </w:style>
  <w:style w:type="paragraph" w:styleId="a4">
    <w:name w:val="Body Text"/>
    <w:basedOn w:val="a"/>
    <w:link w:val="a5"/>
    <w:rsid w:val="00E67DCE"/>
    <w:pPr>
      <w:jc w:val="right"/>
    </w:pPr>
  </w:style>
  <w:style w:type="character" w:customStyle="1" w:styleId="a5">
    <w:name w:val="Основной текст Знак"/>
    <w:basedOn w:val="a0"/>
    <w:link w:val="a4"/>
    <w:rsid w:val="00E67DCE"/>
    <w:rPr>
      <w:rFonts w:ascii="Times New Roman" w:eastAsia="Times New Roman" w:hAnsi="Times New Roman" w:cs="Courier New"/>
      <w:sz w:val="24"/>
      <w:szCs w:val="24"/>
    </w:rPr>
  </w:style>
  <w:style w:type="paragraph" w:customStyle="1" w:styleId="ConsNormal">
    <w:name w:val="ConsNormal"/>
    <w:rsid w:val="00E67DCE"/>
    <w:pPr>
      <w:widowControl w:val="0"/>
      <w:suppressAutoHyphens/>
      <w:autoSpaceDE w:val="0"/>
      <w:spacing w:after="0" w:line="240" w:lineRule="auto"/>
      <w:ind w:right="19772" w:firstLine="720"/>
    </w:pPr>
    <w:rPr>
      <w:rFonts w:ascii="Arial" w:eastAsia="Arial" w:hAnsi="Arial" w:cs="Wingdings"/>
      <w:sz w:val="20"/>
      <w:szCs w:val="20"/>
    </w:rPr>
  </w:style>
  <w:style w:type="paragraph" w:styleId="a6">
    <w:name w:val="List Number"/>
    <w:basedOn w:val="a"/>
    <w:rsid w:val="00E67DCE"/>
    <w:pPr>
      <w:autoSpaceDE w:val="0"/>
      <w:spacing w:before="60" w:line="360" w:lineRule="auto"/>
      <w:jc w:val="both"/>
    </w:pPr>
    <w:rPr>
      <w:sz w:val="28"/>
    </w:rPr>
  </w:style>
  <w:style w:type="paragraph" w:customStyle="1" w:styleId="a7">
    <w:name w:val="Внутренний адрес"/>
    <w:basedOn w:val="a"/>
    <w:rsid w:val="00E67DCE"/>
  </w:style>
  <w:style w:type="paragraph" w:customStyle="1" w:styleId="a8">
    <w:name w:val="Внимание"/>
    <w:basedOn w:val="a4"/>
    <w:rsid w:val="00E67DCE"/>
  </w:style>
  <w:style w:type="paragraph" w:styleId="a9">
    <w:name w:val="No Spacing"/>
    <w:uiPriority w:val="1"/>
    <w:qFormat/>
    <w:rsid w:val="00E67DCE"/>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E67DCE"/>
    <w:rPr>
      <w:rFonts w:ascii="Tahoma" w:hAnsi="Tahoma" w:cs="Tahoma"/>
      <w:sz w:val="16"/>
      <w:szCs w:val="16"/>
    </w:rPr>
  </w:style>
  <w:style w:type="character" w:customStyle="1" w:styleId="ab">
    <w:name w:val="Текст выноски Знак"/>
    <w:basedOn w:val="a0"/>
    <w:link w:val="aa"/>
    <w:uiPriority w:val="99"/>
    <w:semiHidden/>
    <w:rsid w:val="00E67D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DV4107" TargetMode="External"/><Relationship Id="rId3" Type="http://schemas.openxmlformats.org/officeDocument/2006/relationships/settings" Target="settings.xml"/><Relationship Id="rId7" Type="http://schemas.openxmlformats.org/officeDocument/2006/relationships/hyperlink" Target="mailto:ucgb@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sucgb@mail.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unsaved://ThtmlViewer.htm/DV4107" TargetMode="External"/><Relationship Id="rId4" Type="http://schemas.openxmlformats.org/officeDocument/2006/relationships/webSettings" Target="webSettings.xml"/><Relationship Id="rId9" Type="http://schemas.openxmlformats.org/officeDocument/2006/relationships/hyperlink" Target="mailto:omz@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4397</Words>
  <Characters>25065</Characters>
  <Application>Microsoft Office Word</Application>
  <DocSecurity>0</DocSecurity>
  <Lines>208</Lines>
  <Paragraphs>58</Paragraphs>
  <ScaleCrop>false</ScaleCrop>
  <Company/>
  <LinksUpToDate>false</LinksUpToDate>
  <CharactersWithSpaces>29404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Абдуллаева Ольга Сергеевна</cp:lastModifiedBy>
  <cp:revision>2</cp:revision>
  <dcterms:created xsi:type="dcterms:W3CDTF">2011-02-25T05:17:00Z</dcterms:created>
  <dcterms:modified xsi:type="dcterms:W3CDTF">2011-02-25T05:39:00Z</dcterms:modified>
</cp:coreProperties>
</file>