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EE" w:rsidRPr="00BF0434" w:rsidRDefault="00C10EF9" w:rsidP="00C10EF9">
      <w:pPr>
        <w:spacing w:after="0" w:line="256" w:lineRule="auto"/>
        <w:ind w:firstLine="426"/>
        <w:contextualSpacing/>
        <w:jc w:val="center"/>
        <w:rPr>
          <w:rFonts w:ascii="PT Astra Serif" w:eastAsia="Calibri" w:hAnsi="PT Astra Serif" w:cs="Times New Roman"/>
          <w:b/>
          <w:sz w:val="26"/>
          <w:szCs w:val="26"/>
        </w:rPr>
      </w:pPr>
      <w:r w:rsidRPr="00BF0434">
        <w:rPr>
          <w:rFonts w:ascii="PT Astra Serif" w:eastAsia="Calibri" w:hAnsi="PT Astra Serif" w:cs="Times New Roman"/>
          <w:b/>
          <w:sz w:val="26"/>
          <w:szCs w:val="26"/>
        </w:rPr>
        <w:t>Практика достижения наилучших значений показателей</w:t>
      </w:r>
      <w:r w:rsidR="00A102CE" w:rsidRPr="00BF0434">
        <w:rPr>
          <w:rFonts w:ascii="PT Astra Serif" w:eastAsia="Calibri" w:hAnsi="PT Astra Serif" w:cs="Times New Roman"/>
          <w:b/>
          <w:sz w:val="26"/>
          <w:szCs w:val="26"/>
        </w:rPr>
        <w:t xml:space="preserve"> </w:t>
      </w:r>
    </w:p>
    <w:p w:rsidR="008450EE" w:rsidRPr="00BF0434" w:rsidRDefault="008450EE" w:rsidP="00C10EF9">
      <w:pPr>
        <w:spacing w:after="0" w:line="256" w:lineRule="auto"/>
        <w:ind w:firstLine="426"/>
        <w:contextualSpacing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BF0434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эффективности деятельности органов местного самоуправления </w:t>
      </w:r>
    </w:p>
    <w:p w:rsidR="00C10EF9" w:rsidRPr="00BF0434" w:rsidRDefault="008450EE" w:rsidP="00C10EF9">
      <w:pPr>
        <w:spacing w:after="0" w:line="256" w:lineRule="auto"/>
        <w:ind w:firstLine="426"/>
        <w:contextualSpacing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BF0434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города Югорска </w:t>
      </w:r>
      <w:r w:rsidR="00494E96">
        <w:rPr>
          <w:rFonts w:ascii="PT Astra Serif" w:eastAsia="Times New Roman" w:hAnsi="PT Astra Serif" w:cs="Times New Roman"/>
          <w:b/>
          <w:bCs/>
          <w:sz w:val="26"/>
          <w:szCs w:val="26"/>
        </w:rPr>
        <w:t>за 2022</w:t>
      </w:r>
      <w:r w:rsidRPr="00BF0434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год </w:t>
      </w:r>
    </w:p>
    <w:p w:rsidR="002E151A" w:rsidRPr="00BF0434" w:rsidRDefault="002E151A" w:rsidP="00C10EF9">
      <w:pPr>
        <w:spacing w:after="0" w:line="256" w:lineRule="auto"/>
        <w:ind w:firstLine="426"/>
        <w:contextualSpacing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C10EF9" w:rsidRDefault="00C10EF9" w:rsidP="004A094F">
      <w:pPr>
        <w:spacing w:after="0" w:line="256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A27571">
        <w:rPr>
          <w:rFonts w:ascii="PT Astra Serif" w:eastAsia="Calibri" w:hAnsi="PT Astra Serif" w:cs="Times New Roman"/>
          <w:sz w:val="26"/>
          <w:szCs w:val="26"/>
        </w:rPr>
        <w:t xml:space="preserve">Наилучшие результаты </w:t>
      </w:r>
      <w:r w:rsidR="009F0350" w:rsidRPr="00A27571">
        <w:rPr>
          <w:rFonts w:ascii="PT Astra Serif" w:eastAsia="Calibri" w:hAnsi="PT Astra Serif" w:cs="Times New Roman"/>
          <w:sz w:val="26"/>
          <w:szCs w:val="26"/>
        </w:rPr>
        <w:t xml:space="preserve">(1 – 3 места) </w:t>
      </w:r>
      <w:r w:rsidRPr="00A27571">
        <w:rPr>
          <w:rFonts w:ascii="PT Astra Serif" w:eastAsia="Calibri" w:hAnsi="PT Astra Serif" w:cs="Times New Roman"/>
          <w:sz w:val="26"/>
          <w:szCs w:val="26"/>
        </w:rPr>
        <w:t>город Югорск имеет по следующим показателям (по сводному индексу показателей эффективности):</w:t>
      </w:r>
    </w:p>
    <w:p w:rsidR="00494E96" w:rsidRDefault="00494E96" w:rsidP="004A094F">
      <w:pPr>
        <w:spacing w:after="0" w:line="256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3F1378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A27571">
        <w:rPr>
          <w:rFonts w:ascii="PT Astra Serif" w:eastAsia="Calibri" w:hAnsi="PT Astra Serif" w:cs="Times New Roman"/>
          <w:sz w:val="26"/>
          <w:szCs w:val="26"/>
          <w:u w:val="single"/>
        </w:rPr>
        <w:t>Раздел «Дошкольное образование»</w:t>
      </w:r>
    </w:p>
    <w:p w:rsidR="00690F1A" w:rsidRDefault="00690F1A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>
        <w:rPr>
          <w:rFonts w:ascii="PT Astra Serif" w:eastAsia="Calibri" w:hAnsi="PT Astra Serif" w:cs="Times New Roman"/>
          <w:sz w:val="26"/>
          <w:szCs w:val="26"/>
          <w:u w:val="single"/>
        </w:rPr>
        <w:t>1 место:</w:t>
      </w:r>
    </w:p>
    <w:p w:rsidR="00690F1A" w:rsidRDefault="00690F1A" w:rsidP="00690F1A">
      <w:pPr>
        <w:spacing w:line="240" w:lineRule="auto"/>
        <w:jc w:val="both"/>
        <w:rPr>
          <w:rFonts w:ascii="PT Astra Serif" w:eastAsia="Times New Roman" w:hAnsi="PT Astra Serif" w:cs="Times New Roman"/>
          <w:bCs/>
          <w:sz w:val="26"/>
          <w:szCs w:val="26"/>
          <w:u w:val="single"/>
          <w:lang w:eastAsia="ru-RU"/>
        </w:rPr>
      </w:pPr>
      <w:r w:rsidRPr="00690F1A">
        <w:rPr>
          <w:rFonts w:ascii="PT Astra Serif" w:eastAsia="Calibri" w:hAnsi="PT Astra Serif" w:cs="Times New Roman"/>
          <w:sz w:val="26"/>
          <w:szCs w:val="26"/>
        </w:rPr>
        <w:t xml:space="preserve">- </w:t>
      </w:r>
      <w:r w:rsidRPr="00071087">
        <w:rPr>
          <w:rFonts w:ascii="PT Astra Serif" w:eastAsia="Calibri" w:hAnsi="PT Astra Serif" w:cs="Times New Roman"/>
          <w:sz w:val="26"/>
          <w:szCs w:val="26"/>
          <w:u w:val="single"/>
        </w:rPr>
        <w:t>«</w:t>
      </w:r>
      <w:r w:rsidRPr="00071087">
        <w:rPr>
          <w:rFonts w:ascii="PT Astra Serif" w:eastAsia="Times New Roman" w:hAnsi="PT Astra Serif" w:cs="Times New Roman"/>
          <w:bCs/>
          <w:sz w:val="26"/>
          <w:szCs w:val="26"/>
          <w:u w:val="single"/>
          <w:lang w:eastAsia="ru-RU"/>
        </w:rPr>
        <w:t>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– 6 лет:</w:t>
      </w:r>
    </w:p>
    <w:p w:rsidR="00A20B99" w:rsidRDefault="00A20B99" w:rsidP="00A20B9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 w:rsidRPr="00A27571">
        <w:rPr>
          <w:rFonts w:ascii="PT Astra Serif" w:eastAsia="Calibri" w:hAnsi="PT Astra Serif" w:cs="Times New Roman"/>
          <w:sz w:val="26"/>
          <w:szCs w:val="26"/>
        </w:rPr>
        <w:t xml:space="preserve">С целью достижения наилучшего значения показателя </w:t>
      </w:r>
      <w:r w:rsidRPr="00A27571">
        <w:rPr>
          <w:rFonts w:ascii="PT Astra Serif" w:eastAsia="Calibri" w:hAnsi="PT Astra Serif" w:cs="Times New Roman"/>
          <w:color w:val="000000"/>
          <w:sz w:val="26"/>
          <w:szCs w:val="26"/>
        </w:rPr>
        <w:t>реализуются следующие мероприятия:</w:t>
      </w:r>
    </w:p>
    <w:p w:rsidR="00A20B99" w:rsidRPr="00BC664E" w:rsidRDefault="00A20B99" w:rsidP="00A20B99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PT Astra Serif" w:eastAsia="Calibri" w:hAnsi="PT Astra Serif"/>
          <w:sz w:val="26"/>
          <w:szCs w:val="26"/>
        </w:rPr>
      </w:pPr>
      <w:r w:rsidRPr="00BC664E">
        <w:rPr>
          <w:rFonts w:ascii="PT Astra Serif" w:eastAsia="Calibri" w:hAnsi="PT Astra Serif"/>
          <w:sz w:val="26"/>
          <w:szCs w:val="26"/>
        </w:rPr>
        <w:t>- осуществление финансовой поддержки индивидуальных предпринимателей, реализующих образовательные программы дошкольного образования («сертификат дошкольника»)</w:t>
      </w:r>
      <w:r>
        <w:rPr>
          <w:rFonts w:ascii="PT Astra Serif" w:eastAsia="Calibri" w:hAnsi="PT Astra Serif"/>
          <w:sz w:val="26"/>
          <w:szCs w:val="26"/>
        </w:rPr>
        <w:t>;</w:t>
      </w:r>
    </w:p>
    <w:p w:rsidR="00A20B99" w:rsidRPr="00BC664E" w:rsidRDefault="00A20B99" w:rsidP="00A20B99">
      <w:pPr>
        <w:spacing w:after="0" w:line="240" w:lineRule="auto"/>
        <w:ind w:firstLine="851"/>
        <w:jc w:val="both"/>
        <w:rPr>
          <w:rFonts w:ascii="PT Astra Serif" w:hAnsi="PT Astra Serif"/>
          <w:bCs/>
          <w:sz w:val="26"/>
          <w:szCs w:val="26"/>
          <w:lang w:eastAsia="ru-RU"/>
        </w:rPr>
      </w:pPr>
      <w:r w:rsidRPr="00BC664E">
        <w:rPr>
          <w:rFonts w:ascii="PT Astra Serif" w:eastAsia="Arial" w:hAnsi="PT Astra Serif"/>
          <w:sz w:val="26"/>
          <w:szCs w:val="26"/>
          <w:lang w:bidi="ru-RU"/>
        </w:rPr>
        <w:t>- открытие групп кратковременного пребывания для детей от 1,5 до 3 лет;</w:t>
      </w:r>
    </w:p>
    <w:p w:rsidR="00BC664E" w:rsidRPr="00BC664E" w:rsidRDefault="00BC664E" w:rsidP="00BC664E">
      <w:pPr>
        <w:spacing w:after="0" w:line="240" w:lineRule="auto"/>
        <w:ind w:firstLine="851"/>
        <w:jc w:val="both"/>
        <w:rPr>
          <w:rFonts w:ascii="PT Astra Serif" w:eastAsia="Arial" w:hAnsi="PT Astra Serif"/>
          <w:sz w:val="26"/>
          <w:szCs w:val="26"/>
          <w:lang w:bidi="ru-RU"/>
        </w:rPr>
      </w:pPr>
      <w:r w:rsidRPr="00BC664E">
        <w:rPr>
          <w:rFonts w:ascii="PT Astra Serif" w:hAnsi="PT Astra Serif"/>
          <w:bCs/>
          <w:sz w:val="26"/>
          <w:szCs w:val="26"/>
          <w:lang w:eastAsia="ru-RU"/>
        </w:rPr>
        <w:t>-</w:t>
      </w:r>
      <w:r w:rsidRPr="00BC664E">
        <w:rPr>
          <w:rFonts w:ascii="PT Astra Serif" w:eastAsia="Calibri" w:hAnsi="PT Astra Serif"/>
          <w:sz w:val="26"/>
          <w:szCs w:val="26"/>
        </w:rPr>
        <w:t xml:space="preserve"> создание</w:t>
      </w:r>
      <w:r w:rsidRPr="00BC664E">
        <w:rPr>
          <w:rFonts w:ascii="PT Astra Serif" w:eastAsia="Arial" w:hAnsi="PT Astra Serif"/>
          <w:sz w:val="26"/>
          <w:szCs w:val="26"/>
          <w:lang w:bidi="ru-RU"/>
        </w:rPr>
        <w:t xml:space="preserve"> необходимых условий для детей с ограниченными возможностями здоровья и/или инвалидностью, открытие групп комбинированной </w:t>
      </w:r>
      <w:r w:rsidR="00A20B99">
        <w:rPr>
          <w:rFonts w:ascii="PT Astra Serif" w:eastAsia="Arial" w:hAnsi="PT Astra Serif"/>
          <w:sz w:val="26"/>
          <w:szCs w:val="26"/>
          <w:lang w:bidi="ru-RU"/>
        </w:rPr>
        <w:t>и компенсирующей направленности.</w:t>
      </w:r>
    </w:p>
    <w:p w:rsidR="00A20B99" w:rsidRDefault="00A20B99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</w:p>
    <w:p w:rsidR="003F1378" w:rsidRPr="00A27571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A27571">
        <w:rPr>
          <w:rFonts w:ascii="PT Astra Serif" w:eastAsia="Calibri" w:hAnsi="PT Astra Serif" w:cs="Times New Roman"/>
          <w:sz w:val="26"/>
          <w:szCs w:val="26"/>
          <w:u w:val="single"/>
        </w:rPr>
        <w:t>1 место:</w:t>
      </w:r>
    </w:p>
    <w:p w:rsidR="003F1378" w:rsidRPr="00A27571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27571">
        <w:rPr>
          <w:rFonts w:ascii="PT Astra Serif" w:eastAsia="Calibri" w:hAnsi="PT Astra Serif" w:cs="Times New Roman"/>
          <w:sz w:val="26"/>
          <w:szCs w:val="26"/>
        </w:rPr>
        <w:t xml:space="preserve">- </w:t>
      </w:r>
      <w:r w:rsidRPr="00A27571">
        <w:rPr>
          <w:rFonts w:ascii="PT Astra Serif" w:eastAsia="Calibri" w:hAnsi="PT Astra Serif" w:cs="Times New Roman"/>
          <w:sz w:val="26"/>
          <w:szCs w:val="26"/>
          <w:u w:val="single"/>
        </w:rPr>
        <w:t>«</w:t>
      </w:r>
      <w:r w:rsidRPr="00A27571">
        <w:rPr>
          <w:rFonts w:ascii="PT Astra Serif" w:eastAsia="Times New Roman" w:hAnsi="PT Astra Serif" w:cs="Times New Roman"/>
          <w:sz w:val="26"/>
          <w:szCs w:val="26"/>
          <w:u w:val="single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учреждений»:</w:t>
      </w:r>
    </w:p>
    <w:p w:rsidR="00DC1126" w:rsidRDefault="00DC1126" w:rsidP="00DC112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 w:rsidRPr="00A27571">
        <w:rPr>
          <w:rFonts w:ascii="PT Astra Serif" w:eastAsia="Calibri" w:hAnsi="PT Astra Serif" w:cs="Times New Roman"/>
          <w:sz w:val="26"/>
          <w:szCs w:val="26"/>
        </w:rPr>
        <w:t xml:space="preserve">С целью достижения наилучшего значения показателя </w:t>
      </w:r>
      <w:r w:rsidRPr="00A27571">
        <w:rPr>
          <w:rFonts w:ascii="PT Astra Serif" w:eastAsia="Calibri" w:hAnsi="PT Astra Serif" w:cs="Times New Roman"/>
          <w:color w:val="000000"/>
          <w:sz w:val="26"/>
          <w:szCs w:val="26"/>
        </w:rPr>
        <w:t>реализуются следующие мероприятия:</w:t>
      </w:r>
    </w:p>
    <w:p w:rsidR="00DC00E8" w:rsidRPr="00DC00E8" w:rsidRDefault="00DC00E8" w:rsidP="00DC00E8">
      <w:pPr>
        <w:shd w:val="clear" w:color="auto" w:fill="FFFFFF"/>
        <w:tabs>
          <w:tab w:val="left" w:pos="756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 w:rsidRPr="00DC00E8"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- проведение </w:t>
      </w:r>
      <w:r w:rsidRPr="00DC00E8">
        <w:rPr>
          <w:rFonts w:ascii="PT Astra Serif" w:eastAsia="Calibri" w:hAnsi="PT Astra Serif" w:cs="Times New Roman"/>
          <w:sz w:val="26"/>
          <w:szCs w:val="26"/>
        </w:rPr>
        <w:t xml:space="preserve">технических осмотров зданий, отдельных конструкций и видов инженерного оборудования, а также прилегающей территории </w:t>
      </w:r>
      <w:r w:rsidRPr="00DC00E8">
        <w:rPr>
          <w:rFonts w:ascii="PT Astra Serif" w:eastAsia="Calibri" w:hAnsi="PT Astra Serif" w:cs="Times New Roman"/>
          <w:color w:val="000000"/>
          <w:sz w:val="26"/>
          <w:szCs w:val="26"/>
        </w:rPr>
        <w:t>в весенний и осенний периоды комиссиями образовательных учреждений;</w:t>
      </w:r>
    </w:p>
    <w:p w:rsidR="00DC00E8" w:rsidRPr="00DC00E8" w:rsidRDefault="00DC00E8" w:rsidP="00DC00E8">
      <w:pPr>
        <w:shd w:val="clear" w:color="auto" w:fill="FFFFFF"/>
        <w:tabs>
          <w:tab w:val="left" w:pos="756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DC00E8"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- организация административно-общественного </w:t>
      </w:r>
      <w:proofErr w:type="gramStart"/>
      <w:r w:rsidRPr="00DC00E8">
        <w:rPr>
          <w:rFonts w:ascii="PT Astra Serif" w:eastAsia="Calibri" w:hAnsi="PT Astra Serif" w:cs="Times New Roman"/>
          <w:color w:val="000000"/>
          <w:sz w:val="26"/>
          <w:szCs w:val="26"/>
        </w:rPr>
        <w:t>контроля за</w:t>
      </w:r>
      <w:proofErr w:type="gramEnd"/>
      <w:r w:rsidRPr="00DC00E8"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 состоянием условий и безопасности труда на рабочих местах: ежедневно каждым работником образовательного учреждения, не реже 1 раза в квартал комиссиями образовательных учреждений с составлением акта осмотра помещений;</w:t>
      </w:r>
      <w:r w:rsidRPr="00DC00E8">
        <w:rPr>
          <w:rFonts w:ascii="PT Astra Serif" w:eastAsia="Calibri" w:hAnsi="PT Astra Serif" w:cs="Times New Roman"/>
          <w:sz w:val="26"/>
          <w:szCs w:val="26"/>
        </w:rPr>
        <w:t xml:space="preserve"> </w:t>
      </w:r>
    </w:p>
    <w:p w:rsidR="00DC00E8" w:rsidRPr="00DC00E8" w:rsidRDefault="00DC00E8" w:rsidP="00DC00E8">
      <w:pPr>
        <w:shd w:val="clear" w:color="auto" w:fill="FFFFFF"/>
        <w:tabs>
          <w:tab w:val="left" w:pos="756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DC00E8">
        <w:rPr>
          <w:rFonts w:ascii="PT Astra Serif" w:eastAsia="Calibri" w:hAnsi="PT Astra Serif" w:cs="Times New Roman"/>
          <w:sz w:val="26"/>
          <w:szCs w:val="26"/>
        </w:rPr>
        <w:t xml:space="preserve">- формирование планов финансово-хозяйственной деятельности в части </w:t>
      </w:r>
      <w:r w:rsidR="005D30CD">
        <w:rPr>
          <w:rFonts w:ascii="PT Astra Serif" w:eastAsia="Calibri" w:hAnsi="PT Astra Serif" w:cs="Times New Roman"/>
          <w:sz w:val="26"/>
          <w:szCs w:val="26"/>
        </w:rPr>
        <w:t xml:space="preserve">проведения </w:t>
      </w:r>
      <w:r w:rsidRPr="00DC00E8">
        <w:rPr>
          <w:rFonts w:ascii="PT Astra Serif" w:eastAsia="Calibri" w:hAnsi="PT Astra Serif" w:cs="Times New Roman"/>
          <w:sz w:val="26"/>
          <w:szCs w:val="26"/>
        </w:rPr>
        <w:t>ежегодных текущих ремонтов зданий и инженерного оборудования в рамках мероприятий муниципальной программы «Развитие образования», а также за счет средств, полученных от приносящей доход деятельности;</w:t>
      </w:r>
    </w:p>
    <w:p w:rsidR="00DC00E8" w:rsidRPr="00DC00E8" w:rsidRDefault="00DC00E8" w:rsidP="00DC00E8">
      <w:pPr>
        <w:shd w:val="clear" w:color="auto" w:fill="FFFFFF"/>
        <w:tabs>
          <w:tab w:val="left" w:pos="756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DC00E8"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- ежегодное </w:t>
      </w:r>
      <w:r w:rsidRPr="00DC00E8">
        <w:rPr>
          <w:rFonts w:ascii="PT Astra Serif" w:eastAsia="Calibri" w:hAnsi="PT Astra Serif" w:cs="Times New Roman"/>
          <w:sz w:val="26"/>
          <w:szCs w:val="26"/>
        </w:rPr>
        <w:t>выполнение работ по систематической и своевременной защите частей здания и инженерного оборудования от преждевременного износа;</w:t>
      </w:r>
    </w:p>
    <w:p w:rsidR="00DC00E8" w:rsidRPr="00DC00E8" w:rsidRDefault="00DC00E8" w:rsidP="00DC00E8">
      <w:pPr>
        <w:shd w:val="clear" w:color="auto" w:fill="FFFFFF"/>
        <w:tabs>
          <w:tab w:val="left" w:pos="756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DC00E8">
        <w:rPr>
          <w:rFonts w:ascii="PT Astra Serif" w:eastAsia="Calibri" w:hAnsi="PT Astra Serif" w:cs="Times New Roman"/>
          <w:sz w:val="26"/>
          <w:szCs w:val="26"/>
        </w:rPr>
        <w:t xml:space="preserve">- организация </w:t>
      </w:r>
      <w:proofErr w:type="gramStart"/>
      <w:r w:rsidRPr="00DC00E8">
        <w:rPr>
          <w:rFonts w:ascii="PT Astra Serif" w:eastAsia="Calibri" w:hAnsi="PT Astra Serif" w:cs="Times New Roman"/>
          <w:sz w:val="26"/>
          <w:szCs w:val="26"/>
        </w:rPr>
        <w:t>контроля за</w:t>
      </w:r>
      <w:proofErr w:type="gramEnd"/>
      <w:r w:rsidRPr="00DC00E8">
        <w:rPr>
          <w:rFonts w:ascii="PT Astra Serif" w:eastAsia="Calibri" w:hAnsi="PT Astra Serif" w:cs="Times New Roman"/>
          <w:sz w:val="26"/>
          <w:szCs w:val="26"/>
        </w:rPr>
        <w:t xml:space="preserve"> обслуживанием систем жизнеобеспечения зданий (электрооборудования и системы электроснабжения; внутренних инженерных систем теплоснабжения, водоснабжения и водоотведения; систем противопожарного водоснабжения; систем приточно-вытяжной вентиляции);</w:t>
      </w:r>
    </w:p>
    <w:p w:rsidR="00DC00E8" w:rsidRPr="00DC00E8" w:rsidRDefault="00DC00E8" w:rsidP="00DC00E8">
      <w:pPr>
        <w:shd w:val="clear" w:color="auto" w:fill="FFFFFF"/>
        <w:tabs>
          <w:tab w:val="left" w:pos="756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DC00E8">
        <w:rPr>
          <w:rFonts w:ascii="PT Astra Serif" w:eastAsia="Calibri" w:hAnsi="PT Astra Serif" w:cs="Times New Roman"/>
          <w:sz w:val="26"/>
          <w:szCs w:val="26"/>
        </w:rPr>
        <w:lastRenderedPageBreak/>
        <w:t>- взаимодействие с шефствующими предприятиями и организациями города Югорска по оказанию помощи в благоустройстве территории, текущем ремонте отдельных помещений.</w:t>
      </w:r>
    </w:p>
    <w:p w:rsidR="0042423B" w:rsidRDefault="0042423B" w:rsidP="00A27571">
      <w:pPr>
        <w:shd w:val="clear" w:color="auto" w:fill="FFFFFF"/>
        <w:tabs>
          <w:tab w:val="left" w:pos="756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42423B" w:rsidRPr="004F7661" w:rsidRDefault="0042423B" w:rsidP="0042423B">
      <w:pPr>
        <w:shd w:val="clear" w:color="auto" w:fill="FFFFFF"/>
        <w:tabs>
          <w:tab w:val="left" w:pos="7560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u w:val="single"/>
        </w:rPr>
      </w:pPr>
      <w:r w:rsidRPr="004F7661">
        <w:rPr>
          <w:rFonts w:ascii="PT Astra Serif" w:hAnsi="PT Astra Serif"/>
          <w:sz w:val="26"/>
          <w:szCs w:val="26"/>
          <w:u w:val="single"/>
        </w:rPr>
        <w:t>Раздел «Общее и дополнительное образование»</w:t>
      </w:r>
    </w:p>
    <w:p w:rsidR="0042423B" w:rsidRPr="004F7661" w:rsidRDefault="0042423B" w:rsidP="0042423B">
      <w:pPr>
        <w:shd w:val="clear" w:color="auto" w:fill="FFFFFF"/>
        <w:tabs>
          <w:tab w:val="left" w:pos="7560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u w:val="single"/>
        </w:rPr>
      </w:pPr>
      <w:r w:rsidRPr="004F7661">
        <w:rPr>
          <w:rFonts w:ascii="PT Astra Serif" w:hAnsi="PT Astra Serif"/>
          <w:sz w:val="26"/>
          <w:szCs w:val="26"/>
          <w:u w:val="single"/>
        </w:rPr>
        <w:t>1 место:</w:t>
      </w:r>
    </w:p>
    <w:p w:rsidR="0042423B" w:rsidRPr="00AB40DF" w:rsidRDefault="0042423B" w:rsidP="0042423B">
      <w:pPr>
        <w:shd w:val="clear" w:color="auto" w:fill="FFFFFF"/>
        <w:tabs>
          <w:tab w:val="left" w:pos="7560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u w:val="single"/>
        </w:rPr>
      </w:pPr>
      <w:r w:rsidRPr="00AB40DF">
        <w:rPr>
          <w:rFonts w:ascii="PT Astra Serif" w:hAnsi="PT Astra Serif"/>
          <w:sz w:val="26"/>
          <w:szCs w:val="26"/>
          <w:u w:val="single"/>
        </w:rPr>
        <w:t xml:space="preserve">- «Доля детей первой и второй групп здоровья в общей </w:t>
      </w:r>
      <w:proofErr w:type="gramStart"/>
      <w:r w:rsidRPr="00AB40DF">
        <w:rPr>
          <w:rFonts w:ascii="PT Astra Serif" w:hAnsi="PT Astra Serif"/>
          <w:sz w:val="26"/>
          <w:szCs w:val="26"/>
          <w:u w:val="single"/>
        </w:rPr>
        <w:t>численности</w:t>
      </w:r>
      <w:proofErr w:type="gramEnd"/>
      <w:r w:rsidRPr="00AB40DF">
        <w:rPr>
          <w:rFonts w:ascii="PT Astra Serif" w:hAnsi="PT Astra Serif"/>
          <w:sz w:val="26"/>
          <w:szCs w:val="26"/>
          <w:u w:val="single"/>
        </w:rPr>
        <w:t xml:space="preserve"> обучающихся в муниципальных общеобразовательных учреждениях»:</w:t>
      </w:r>
    </w:p>
    <w:p w:rsidR="00464FB7" w:rsidRDefault="00464FB7" w:rsidP="00464FB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 w:rsidRPr="00A27571">
        <w:rPr>
          <w:rFonts w:ascii="PT Astra Serif" w:eastAsia="Calibri" w:hAnsi="PT Astra Serif" w:cs="Times New Roman"/>
          <w:sz w:val="26"/>
          <w:szCs w:val="26"/>
        </w:rPr>
        <w:t xml:space="preserve">С целью достижения наилучшего значения показателя </w:t>
      </w:r>
      <w:r w:rsidRPr="00A27571">
        <w:rPr>
          <w:rFonts w:ascii="PT Astra Serif" w:eastAsia="Calibri" w:hAnsi="PT Astra Serif" w:cs="Times New Roman"/>
          <w:color w:val="000000"/>
          <w:sz w:val="26"/>
          <w:szCs w:val="26"/>
        </w:rPr>
        <w:t>реализуются следующие мероприятия:</w:t>
      </w:r>
    </w:p>
    <w:p w:rsidR="0044198F" w:rsidRPr="0044198F" w:rsidRDefault="0044198F" w:rsidP="0044198F">
      <w:pPr>
        <w:shd w:val="clear" w:color="auto" w:fill="FFFFFF"/>
        <w:tabs>
          <w:tab w:val="left" w:pos="7560"/>
        </w:tabs>
        <w:spacing w:after="0" w:line="240" w:lineRule="auto"/>
        <w:ind w:firstLine="851"/>
        <w:jc w:val="both"/>
        <w:rPr>
          <w:rFonts w:ascii="PT Astra Serif" w:eastAsia="Calibri" w:hAnsi="PT Astra Serif"/>
          <w:sz w:val="26"/>
          <w:szCs w:val="26"/>
        </w:rPr>
      </w:pPr>
      <w:r w:rsidRPr="0044198F">
        <w:rPr>
          <w:rFonts w:ascii="PT Astra Serif" w:eastAsia="Calibri" w:hAnsi="PT Astra Serif"/>
          <w:sz w:val="26"/>
          <w:szCs w:val="26"/>
        </w:rPr>
        <w:t xml:space="preserve">- ежегодное прохождение профилактических медицинских осмотров для выявления рисков по ухудшению здоровья и своевременное </w:t>
      </w:r>
      <w:proofErr w:type="spellStart"/>
      <w:r w:rsidRPr="0044198F">
        <w:rPr>
          <w:rFonts w:ascii="PT Astra Serif" w:eastAsia="Calibri" w:hAnsi="PT Astra Serif"/>
          <w:sz w:val="26"/>
          <w:szCs w:val="26"/>
        </w:rPr>
        <w:t>дообследование</w:t>
      </w:r>
      <w:proofErr w:type="spellEnd"/>
      <w:r w:rsidRPr="0044198F">
        <w:rPr>
          <w:rFonts w:ascii="PT Astra Serif" w:eastAsia="Calibri" w:hAnsi="PT Astra Serif"/>
          <w:sz w:val="26"/>
          <w:szCs w:val="26"/>
        </w:rPr>
        <w:t xml:space="preserve"> при необходимости;</w:t>
      </w:r>
    </w:p>
    <w:p w:rsidR="0044198F" w:rsidRPr="0044198F" w:rsidRDefault="0044198F" w:rsidP="0044198F">
      <w:pPr>
        <w:shd w:val="clear" w:color="auto" w:fill="FFFFFF"/>
        <w:tabs>
          <w:tab w:val="left" w:pos="7560"/>
        </w:tabs>
        <w:spacing w:after="0" w:line="240" w:lineRule="auto"/>
        <w:ind w:firstLine="851"/>
        <w:jc w:val="both"/>
        <w:rPr>
          <w:rFonts w:ascii="PT Astra Serif" w:eastAsia="Calibri" w:hAnsi="PT Astra Serif"/>
          <w:sz w:val="26"/>
          <w:szCs w:val="26"/>
        </w:rPr>
      </w:pPr>
      <w:r w:rsidRPr="0044198F">
        <w:rPr>
          <w:rFonts w:ascii="PT Astra Serif" w:eastAsia="Calibri" w:hAnsi="PT Astra Serif"/>
          <w:sz w:val="26"/>
          <w:szCs w:val="26"/>
        </w:rPr>
        <w:t>- систематическое  проведение профилактических мероприятий по ОРВИ и гриппу в образовательных учреждениях (неспецифическая профилактика, закаливание, витаминотерапия, вакцинация);</w:t>
      </w:r>
    </w:p>
    <w:p w:rsidR="0044198F" w:rsidRPr="0044198F" w:rsidRDefault="0044198F" w:rsidP="0044198F">
      <w:pPr>
        <w:shd w:val="clear" w:color="auto" w:fill="FFFFFF"/>
        <w:tabs>
          <w:tab w:val="left" w:pos="7560"/>
        </w:tabs>
        <w:spacing w:after="0" w:line="240" w:lineRule="auto"/>
        <w:ind w:firstLine="851"/>
        <w:jc w:val="both"/>
        <w:rPr>
          <w:rFonts w:ascii="PT Astra Serif" w:eastAsia="Calibri" w:hAnsi="PT Astra Serif"/>
          <w:sz w:val="26"/>
          <w:szCs w:val="26"/>
        </w:rPr>
      </w:pPr>
      <w:r w:rsidRPr="0044198F">
        <w:rPr>
          <w:rFonts w:ascii="PT Astra Serif" w:eastAsia="Calibri" w:hAnsi="PT Astra Serif"/>
          <w:sz w:val="26"/>
          <w:szCs w:val="26"/>
        </w:rPr>
        <w:t xml:space="preserve">- активное внедрение принципов здорового образа жизни среди обучающихся и родителей (законных представителей), </w:t>
      </w:r>
      <w:r w:rsidR="003D2E53">
        <w:rPr>
          <w:rFonts w:ascii="PT Astra Serif" w:eastAsia="Calibri" w:hAnsi="PT Astra Serif"/>
          <w:sz w:val="26"/>
          <w:szCs w:val="26"/>
        </w:rPr>
        <w:t>предусматривающих правильное питание, профилактику</w:t>
      </w:r>
      <w:r w:rsidRPr="0044198F">
        <w:rPr>
          <w:rFonts w:ascii="PT Astra Serif" w:eastAsia="Calibri" w:hAnsi="PT Astra Serif"/>
          <w:sz w:val="26"/>
          <w:szCs w:val="26"/>
        </w:rPr>
        <w:t xml:space="preserve"> вредных привычек, соблюдение режима дня;</w:t>
      </w:r>
    </w:p>
    <w:p w:rsidR="0044198F" w:rsidRPr="0044198F" w:rsidRDefault="0044198F" w:rsidP="0044198F">
      <w:pPr>
        <w:shd w:val="clear" w:color="auto" w:fill="FFFFFF"/>
        <w:tabs>
          <w:tab w:val="left" w:pos="7560"/>
        </w:tabs>
        <w:spacing w:after="0" w:line="240" w:lineRule="auto"/>
        <w:ind w:firstLine="851"/>
        <w:jc w:val="both"/>
        <w:rPr>
          <w:rFonts w:ascii="PT Astra Serif" w:eastAsia="Calibri" w:hAnsi="PT Astra Serif"/>
          <w:sz w:val="26"/>
          <w:szCs w:val="26"/>
        </w:rPr>
      </w:pPr>
      <w:proofErr w:type="gramStart"/>
      <w:r w:rsidRPr="0044198F">
        <w:rPr>
          <w:rFonts w:ascii="PT Astra Serif" w:eastAsia="Calibri" w:hAnsi="PT Astra Serif"/>
          <w:sz w:val="26"/>
          <w:szCs w:val="26"/>
        </w:rPr>
        <w:t>- организация массового участия обучающихся в мероприятиях спортивной направленности муниципального, реги</w:t>
      </w:r>
      <w:r w:rsidR="003D2E53">
        <w:rPr>
          <w:rFonts w:ascii="PT Astra Serif" w:eastAsia="Calibri" w:hAnsi="PT Astra Serif"/>
          <w:sz w:val="26"/>
          <w:szCs w:val="26"/>
        </w:rPr>
        <w:t>онального, федерального уровней.</w:t>
      </w:r>
      <w:proofErr w:type="gramEnd"/>
    </w:p>
    <w:p w:rsidR="004F7661" w:rsidRDefault="004F7661" w:rsidP="0042423B">
      <w:pPr>
        <w:shd w:val="clear" w:color="auto" w:fill="FFFFFF"/>
        <w:tabs>
          <w:tab w:val="left" w:pos="7560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F7661" w:rsidRPr="004F7661" w:rsidRDefault="004F7661" w:rsidP="0042423B">
      <w:pPr>
        <w:shd w:val="clear" w:color="auto" w:fill="FFFFFF"/>
        <w:tabs>
          <w:tab w:val="left" w:pos="756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4F7661">
        <w:rPr>
          <w:rFonts w:ascii="PT Astra Serif" w:hAnsi="PT Astra Serif"/>
          <w:sz w:val="26"/>
          <w:szCs w:val="26"/>
          <w:u w:val="single"/>
        </w:rPr>
        <w:t>3 место:</w:t>
      </w:r>
    </w:p>
    <w:p w:rsidR="004F7661" w:rsidRPr="004F7661" w:rsidRDefault="004F7661" w:rsidP="004F76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u w:val="single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- </w:t>
      </w:r>
      <w:r w:rsidRPr="00AB40DF">
        <w:rPr>
          <w:rFonts w:ascii="PT Astra Serif" w:eastAsia="Times New Roman" w:hAnsi="PT Astra Serif" w:cs="Times New Roman"/>
          <w:sz w:val="26"/>
          <w:szCs w:val="26"/>
          <w:u w:val="single"/>
        </w:rPr>
        <w:t>«</w:t>
      </w:r>
      <w:r w:rsidRPr="004F7661">
        <w:rPr>
          <w:rFonts w:ascii="PT Astra Serif" w:eastAsia="Times New Roman" w:hAnsi="PT Astra Serif" w:cs="Times New Roman"/>
          <w:sz w:val="26"/>
          <w:szCs w:val="26"/>
          <w:u w:val="single"/>
        </w:rPr>
        <w:t xml:space="preserve">Доля детей в возрасте 5 – 18 лет, получающих услуги </w:t>
      </w:r>
      <w:r w:rsidRPr="004F7661">
        <w:rPr>
          <w:rFonts w:ascii="PT Astra Serif" w:eastAsia="Times New Roman" w:hAnsi="PT Astra Serif" w:cs="Times New Roman"/>
          <w:sz w:val="26"/>
          <w:szCs w:val="26"/>
          <w:u w:val="single"/>
        </w:rPr>
        <w:br/>
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Pr="00AB40DF">
        <w:rPr>
          <w:rFonts w:ascii="PT Astra Serif" w:eastAsia="Times New Roman" w:hAnsi="PT Astra Serif" w:cs="Times New Roman"/>
          <w:sz w:val="26"/>
          <w:szCs w:val="26"/>
          <w:u w:val="single"/>
        </w:rPr>
        <w:t>»</w:t>
      </w:r>
    </w:p>
    <w:p w:rsidR="00A90FB9" w:rsidRDefault="00A90FB9" w:rsidP="00A90FB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 w:rsidRPr="00A27571">
        <w:rPr>
          <w:rFonts w:ascii="PT Astra Serif" w:eastAsia="Calibri" w:hAnsi="PT Astra Serif" w:cs="Times New Roman"/>
          <w:sz w:val="26"/>
          <w:szCs w:val="26"/>
        </w:rPr>
        <w:t xml:space="preserve">С целью достижения наилучшего значения показателя </w:t>
      </w:r>
      <w:r w:rsidRPr="00A27571">
        <w:rPr>
          <w:rFonts w:ascii="PT Astra Serif" w:eastAsia="Calibri" w:hAnsi="PT Astra Serif" w:cs="Times New Roman"/>
          <w:color w:val="000000"/>
          <w:sz w:val="26"/>
          <w:szCs w:val="26"/>
        </w:rPr>
        <w:t>реализуются следующие мероприятия:</w:t>
      </w:r>
    </w:p>
    <w:p w:rsidR="00C82256" w:rsidRPr="00C82256" w:rsidRDefault="00C82256" w:rsidP="00C822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C82256">
        <w:rPr>
          <w:rFonts w:ascii="PT Astra Serif" w:hAnsi="PT Astra Serif"/>
          <w:sz w:val="26"/>
          <w:szCs w:val="26"/>
        </w:rPr>
        <w:t>- реализация общеразвивающих программ дополнительного образования различных направленностей, в соответствии с запросом обучающихся и их родителей (законных представителей);</w:t>
      </w:r>
    </w:p>
    <w:p w:rsidR="00C82256" w:rsidRPr="00C82256" w:rsidRDefault="00C82256" w:rsidP="00C822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C82256">
        <w:rPr>
          <w:rFonts w:ascii="PT Astra Serif" w:hAnsi="PT Astra Serif"/>
          <w:sz w:val="26"/>
          <w:szCs w:val="26"/>
        </w:rPr>
        <w:t xml:space="preserve">- организация сетевого взаимодействия между учреждением дополнительного образования и образовательными учреждениями </w:t>
      </w:r>
      <w:r w:rsidRPr="00C82256">
        <w:rPr>
          <w:rFonts w:ascii="PT Astra Serif" w:eastAsia="Arial" w:hAnsi="PT Astra Serif" w:cs="PT Astra Serif"/>
          <w:sz w:val="26"/>
          <w:szCs w:val="26"/>
        </w:rPr>
        <w:t>по реализации отдельных модулей по учебным предметам «Технология» и «Информатика», дополнительным общеобразовательным программам технической направленности по робототехнике, IT-технологиям, технологиям виртуальной и дополненной реальности и альтернативной энергетике;</w:t>
      </w:r>
    </w:p>
    <w:p w:rsidR="00C82256" w:rsidRPr="00C82256" w:rsidRDefault="00C82256" w:rsidP="00C822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Arial" w:hAnsi="PT Astra Serif"/>
          <w:sz w:val="26"/>
          <w:szCs w:val="26"/>
          <w:lang w:bidi="ru-RU"/>
        </w:rPr>
      </w:pPr>
      <w:r w:rsidRPr="00C82256">
        <w:rPr>
          <w:rFonts w:ascii="PT Astra Serif" w:hAnsi="PT Astra Serif"/>
          <w:sz w:val="26"/>
          <w:szCs w:val="26"/>
        </w:rPr>
        <w:t xml:space="preserve"> </w:t>
      </w:r>
      <w:r w:rsidRPr="00C82256">
        <w:rPr>
          <w:rFonts w:ascii="PT Astra Serif" w:eastAsia="Calibri" w:hAnsi="PT Astra Serif"/>
          <w:sz w:val="26"/>
          <w:szCs w:val="26"/>
        </w:rPr>
        <w:t>- создание</w:t>
      </w:r>
      <w:r w:rsidRPr="00C82256">
        <w:rPr>
          <w:rFonts w:ascii="PT Astra Serif" w:eastAsia="Arial" w:hAnsi="PT Astra Serif"/>
          <w:sz w:val="26"/>
          <w:szCs w:val="26"/>
          <w:lang w:bidi="ru-RU"/>
        </w:rPr>
        <w:t xml:space="preserve"> необходимых условий для детей с ограниченными возможностями здоровья и инвалидностью, в том числе разработка адаптированных дополнительных общеобразовательных программ;</w:t>
      </w:r>
    </w:p>
    <w:p w:rsidR="00C82256" w:rsidRPr="00C82256" w:rsidRDefault="00C82256" w:rsidP="00C82256">
      <w:pPr>
        <w:spacing w:after="0" w:line="240" w:lineRule="auto"/>
        <w:ind w:firstLine="851"/>
        <w:jc w:val="both"/>
        <w:rPr>
          <w:rFonts w:ascii="PT Astra Serif" w:hAnsi="PT Astra Serif" w:cs="Times New Roman"/>
          <w:b/>
          <w:sz w:val="26"/>
          <w:szCs w:val="26"/>
        </w:rPr>
      </w:pPr>
      <w:r w:rsidRPr="00C82256">
        <w:rPr>
          <w:rFonts w:ascii="PT Astra Serif" w:eastAsia="Arial" w:hAnsi="PT Astra Serif"/>
          <w:sz w:val="26"/>
          <w:szCs w:val="26"/>
          <w:lang w:bidi="ru-RU"/>
        </w:rPr>
        <w:t xml:space="preserve">- </w:t>
      </w:r>
      <w:r w:rsidRPr="00C82256">
        <w:rPr>
          <w:rFonts w:ascii="PT Astra Serif" w:eastAsia="Arial" w:hAnsi="PT Astra Serif" w:cs="PT Astra Serif"/>
          <w:sz w:val="26"/>
          <w:szCs w:val="26"/>
        </w:rPr>
        <w:t>развитие партнерских отношений с организациями реального сектора экономики и социальными партнерами для углубления процессов погружения учащихся в техническое творчество и реализации совместных проектов.</w:t>
      </w:r>
    </w:p>
    <w:p w:rsidR="003F1378" w:rsidRPr="00A27571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highlight w:val="yellow"/>
          <w:u w:val="single"/>
        </w:rPr>
      </w:pPr>
    </w:p>
    <w:p w:rsidR="003F1378" w:rsidRPr="00A27571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A27571">
        <w:rPr>
          <w:rFonts w:ascii="PT Astra Serif" w:eastAsia="Calibri" w:hAnsi="PT Astra Serif" w:cs="Times New Roman"/>
          <w:sz w:val="26"/>
          <w:szCs w:val="26"/>
          <w:u w:val="single"/>
        </w:rPr>
        <w:t xml:space="preserve">Раздел «Жилищное строительство и обеспечение граждан жильем» </w:t>
      </w:r>
    </w:p>
    <w:p w:rsidR="003F1378" w:rsidRPr="00A27571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A27571">
        <w:rPr>
          <w:rFonts w:ascii="PT Astra Serif" w:eastAsia="Calibri" w:hAnsi="PT Astra Serif" w:cs="Times New Roman"/>
          <w:sz w:val="26"/>
          <w:szCs w:val="26"/>
          <w:u w:val="single"/>
        </w:rPr>
        <w:t>1 место:</w:t>
      </w:r>
    </w:p>
    <w:p w:rsidR="003F1378" w:rsidRPr="00A27571" w:rsidRDefault="003F1378" w:rsidP="003F13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6"/>
          <w:szCs w:val="26"/>
          <w:u w:val="single"/>
        </w:rPr>
      </w:pPr>
      <w:r w:rsidRPr="00A27571">
        <w:rPr>
          <w:rFonts w:ascii="PT Astra Serif" w:eastAsia="Calibri" w:hAnsi="PT Astra Serif" w:cs="Times New Roman"/>
          <w:sz w:val="26"/>
          <w:szCs w:val="26"/>
        </w:rPr>
        <w:t xml:space="preserve">- </w:t>
      </w:r>
      <w:r w:rsidRPr="00A27571">
        <w:rPr>
          <w:rFonts w:ascii="PT Astra Serif" w:eastAsia="Calibri" w:hAnsi="PT Astra Serif" w:cs="Times New Roman"/>
          <w:sz w:val="26"/>
          <w:szCs w:val="26"/>
          <w:u w:val="single"/>
        </w:rPr>
        <w:t>«</w:t>
      </w:r>
      <w:r w:rsidRPr="00A27571">
        <w:rPr>
          <w:rFonts w:ascii="PT Astra Serif" w:eastAsia="Times New Roman" w:hAnsi="PT Astra Serif" w:cs="Times New Roman"/>
          <w:sz w:val="26"/>
          <w:szCs w:val="26"/>
          <w:u w:val="single"/>
        </w:rPr>
        <w:t xml:space="preserve">Площадь земельных участков, предоставленных для строительства, в </w:t>
      </w:r>
      <w:r w:rsidRPr="00A27571">
        <w:rPr>
          <w:rFonts w:ascii="PT Astra Serif" w:eastAsia="Times New Roman" w:hAnsi="PT Astra Serif" w:cs="Times New Roman"/>
          <w:sz w:val="26"/>
          <w:szCs w:val="26"/>
          <w:u w:val="single"/>
        </w:rPr>
        <w:lastRenderedPageBreak/>
        <w:t xml:space="preserve">отношении которых </w:t>
      </w:r>
      <w:proofErr w:type="gramStart"/>
      <w:r w:rsidRPr="00A27571">
        <w:rPr>
          <w:rFonts w:ascii="PT Astra Serif" w:eastAsia="Times New Roman" w:hAnsi="PT Astra Serif" w:cs="Times New Roman"/>
          <w:sz w:val="26"/>
          <w:szCs w:val="26"/>
          <w:u w:val="single"/>
        </w:rPr>
        <w:t>с даты принятия</w:t>
      </w:r>
      <w:proofErr w:type="gramEnd"/>
      <w:r w:rsidRPr="00A27571">
        <w:rPr>
          <w:rFonts w:ascii="PT Astra Serif" w:eastAsia="Times New Roman" w:hAnsi="PT Astra Serif" w:cs="Times New Roman"/>
          <w:sz w:val="26"/>
          <w:szCs w:val="26"/>
          <w:u w:val="single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</w:r>
      <w:r w:rsidR="00440723" w:rsidRPr="00A27571">
        <w:rPr>
          <w:rFonts w:ascii="PT Astra Serif" w:eastAsia="Times New Roman" w:hAnsi="PT Astra Serif" w:cs="Times New Roman"/>
          <w:sz w:val="26"/>
          <w:szCs w:val="26"/>
          <w:u w:val="single"/>
        </w:rPr>
        <w:t>: объектов жилищного строительства – в течение 3 лет; иных объектов капитального строительства – в течение 5 лет</w:t>
      </w:r>
      <w:r w:rsidRPr="00A27571">
        <w:rPr>
          <w:rFonts w:ascii="PT Astra Serif" w:eastAsia="Times New Roman" w:hAnsi="PT Astra Serif" w:cs="Times New Roman"/>
          <w:sz w:val="26"/>
          <w:szCs w:val="26"/>
          <w:u w:val="single"/>
        </w:rPr>
        <w:t>»:</w:t>
      </w:r>
    </w:p>
    <w:p w:rsidR="00756EED" w:rsidRDefault="00756EED" w:rsidP="00756EED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756EED">
        <w:rPr>
          <w:rFonts w:ascii="PT Astra Serif" w:eastAsia="Times New Roman" w:hAnsi="PT Astra Serif" w:cs="Times New Roman"/>
          <w:sz w:val="26"/>
          <w:szCs w:val="26"/>
          <w:lang w:eastAsia="ar-SA"/>
        </w:rPr>
        <w:t>Для достижения наилучших значений указанного показателя администрацией города Югорска осуществляется постоянный контроль использования земельных участков арендаторами в течение всего периода строительства и применяется гибкая стимулирующая система коэффициентов для расчета арендной платы в зависимости от заявленных сроков строительства.</w:t>
      </w:r>
    </w:p>
    <w:p w:rsidR="00756EED" w:rsidRDefault="00756EED" w:rsidP="00756EED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756EED">
        <w:rPr>
          <w:rFonts w:ascii="PT Astra Serif" w:eastAsia="Times New Roman" w:hAnsi="PT Astra Serif" w:cs="Times New Roman"/>
          <w:sz w:val="26"/>
          <w:szCs w:val="26"/>
          <w:lang w:eastAsia="ar-SA"/>
        </w:rPr>
        <w:t>Подготовка градостроительных планов, оформление разрешений на строительство и ввод объектов в эксплуатацию осуществляется на основании актуализированных административных регламентов с соблюдением сроков оказания услуг.</w:t>
      </w:r>
    </w:p>
    <w:p w:rsidR="00756EED" w:rsidRDefault="00756EED" w:rsidP="00756EED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756EED">
        <w:rPr>
          <w:rFonts w:ascii="PT Astra Serif" w:eastAsia="Times New Roman" w:hAnsi="PT Astra Serif" w:cs="Times New Roman"/>
          <w:sz w:val="26"/>
          <w:szCs w:val="26"/>
          <w:lang w:eastAsia="ar-SA"/>
        </w:rPr>
        <w:t>Для дальнейшего развития градостроительной деятельности проводится работа по внедрению государственной информационной системы обеспечения градостроительной деятельности (ГИСОГД), что позволяет повысить качество предоставляемых услуг, а также уменьшает сроки подготовки документов.</w:t>
      </w:r>
    </w:p>
    <w:p w:rsidR="009B073C" w:rsidRPr="008976A8" w:rsidRDefault="009B073C" w:rsidP="009B073C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8976A8">
        <w:rPr>
          <w:rFonts w:ascii="PT Astra Serif" w:eastAsia="Times New Roman" w:hAnsi="PT Astra Serif" w:cs="Times New Roman"/>
          <w:sz w:val="26"/>
          <w:szCs w:val="26"/>
          <w:lang w:eastAsia="ar-SA"/>
        </w:rPr>
        <w:t>В целях обеспечения своевременной подготовки земельных участков под строительство в 202</w:t>
      </w:r>
      <w:r>
        <w:rPr>
          <w:rFonts w:ascii="PT Astra Serif" w:eastAsia="Times New Roman" w:hAnsi="PT Astra Serif" w:cs="Times New Roman"/>
          <w:sz w:val="26"/>
          <w:szCs w:val="26"/>
          <w:lang w:eastAsia="ar-SA"/>
        </w:rPr>
        <w:t>2</w:t>
      </w:r>
      <w:r w:rsidRPr="008976A8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году продолж</w:t>
      </w:r>
      <w:r>
        <w:rPr>
          <w:rFonts w:ascii="PT Astra Serif" w:eastAsia="Times New Roman" w:hAnsi="PT Astra Serif" w:cs="Times New Roman"/>
          <w:sz w:val="26"/>
          <w:szCs w:val="26"/>
          <w:lang w:eastAsia="ar-SA"/>
        </w:rPr>
        <w:t>ается</w:t>
      </w:r>
      <w:r w:rsidRPr="008976A8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  <w:lang w:eastAsia="ar-SA"/>
        </w:rPr>
        <w:t>актуализация</w:t>
      </w:r>
      <w:r w:rsidRPr="008976A8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градостроительн</w:t>
      </w:r>
      <w:r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ой документации города Югорска, </w:t>
      </w:r>
      <w:r w:rsidRPr="008976A8">
        <w:rPr>
          <w:rFonts w:ascii="PT Astra Serif" w:eastAsia="Times New Roman" w:hAnsi="PT Astra Serif" w:cs="Times New Roman"/>
          <w:sz w:val="26"/>
          <w:szCs w:val="26"/>
          <w:lang w:eastAsia="ar-SA"/>
        </w:rPr>
        <w:t>в</w:t>
      </w:r>
      <w:r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том числе Генерального плана города Югорска, </w:t>
      </w:r>
      <w:r w:rsidRPr="008976A8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Правил землепользования и </w:t>
      </w:r>
      <w:proofErr w:type="gramStart"/>
      <w:r w:rsidRPr="008976A8">
        <w:rPr>
          <w:rFonts w:ascii="PT Astra Serif" w:eastAsia="Times New Roman" w:hAnsi="PT Astra Serif" w:cs="Times New Roman"/>
          <w:sz w:val="26"/>
          <w:szCs w:val="26"/>
          <w:lang w:eastAsia="ar-SA"/>
        </w:rPr>
        <w:t>застройки города</w:t>
      </w:r>
      <w:proofErr w:type="gramEnd"/>
      <w:r w:rsidRPr="008976A8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Югорска. </w:t>
      </w:r>
    </w:p>
    <w:p w:rsidR="009B073C" w:rsidRPr="00756EED" w:rsidRDefault="009B073C" w:rsidP="00756EED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bookmarkStart w:id="0" w:name="_GoBack"/>
      <w:bookmarkEnd w:id="0"/>
    </w:p>
    <w:p w:rsidR="00756EED" w:rsidRDefault="00756EED" w:rsidP="00756EED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6154B" w:rsidRPr="00A27571" w:rsidRDefault="00C6154B" w:rsidP="00C6154B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A27571">
        <w:rPr>
          <w:rFonts w:ascii="PT Astra Serif" w:eastAsia="Calibri" w:hAnsi="PT Astra Serif" w:cs="Times New Roman"/>
          <w:sz w:val="26"/>
          <w:szCs w:val="26"/>
          <w:u w:val="single"/>
        </w:rPr>
        <w:t>Раздел «</w:t>
      </w:r>
      <w:r w:rsidR="00180661" w:rsidRPr="00A27571">
        <w:rPr>
          <w:rFonts w:ascii="PT Astra Serif" w:eastAsia="Calibri" w:hAnsi="PT Astra Serif" w:cs="Times New Roman"/>
          <w:sz w:val="26"/>
          <w:szCs w:val="26"/>
          <w:u w:val="single"/>
        </w:rPr>
        <w:t>Организация муниципального управления</w:t>
      </w:r>
      <w:r w:rsidRPr="00A27571">
        <w:rPr>
          <w:rFonts w:ascii="PT Astra Serif" w:eastAsia="Calibri" w:hAnsi="PT Astra Serif" w:cs="Times New Roman"/>
          <w:sz w:val="26"/>
          <w:szCs w:val="26"/>
          <w:u w:val="single"/>
        </w:rPr>
        <w:t>»</w:t>
      </w:r>
    </w:p>
    <w:p w:rsidR="00C6154B" w:rsidRPr="00A27571" w:rsidRDefault="00261CA2" w:rsidP="00C6154B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A27571">
        <w:rPr>
          <w:rFonts w:ascii="PT Astra Serif" w:eastAsia="Calibri" w:hAnsi="PT Astra Serif" w:cs="Times New Roman"/>
          <w:sz w:val="26"/>
          <w:szCs w:val="26"/>
          <w:u w:val="single"/>
        </w:rPr>
        <w:t>1</w:t>
      </w:r>
      <w:r w:rsidR="00C6154B" w:rsidRPr="00A27571">
        <w:rPr>
          <w:rFonts w:ascii="PT Astra Serif" w:eastAsia="Calibri" w:hAnsi="PT Astra Serif" w:cs="Times New Roman"/>
          <w:sz w:val="26"/>
          <w:szCs w:val="26"/>
          <w:u w:val="single"/>
        </w:rPr>
        <w:t xml:space="preserve"> место:</w:t>
      </w:r>
    </w:p>
    <w:p w:rsidR="00C75BA8" w:rsidRDefault="00261CA2" w:rsidP="00AB40DF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2757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="00C75BA8" w:rsidRPr="00F85A94"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  <w:t>«Объем незавершенного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</w:r>
      <w:r w:rsidRPr="00F85A94"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  <w:t>»</w:t>
      </w:r>
      <w:r w:rsidRPr="00A27571">
        <w:rPr>
          <w:rFonts w:ascii="PT Astra Serif" w:eastAsia="Times New Roman" w:hAnsi="PT Astra Serif" w:cs="Times New Roman"/>
          <w:sz w:val="26"/>
          <w:szCs w:val="26"/>
          <w:lang w:eastAsia="ru-RU"/>
        </w:rPr>
        <w:t>:</w:t>
      </w:r>
    </w:p>
    <w:p w:rsidR="004617C7" w:rsidRPr="004617C7" w:rsidRDefault="00C64AE0" w:rsidP="004617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целях </w:t>
      </w:r>
      <w:r w:rsidR="004617C7" w:rsidRPr="004617C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недопущения образования </w:t>
      </w:r>
      <w:r w:rsidR="00DD15E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объемов </w:t>
      </w:r>
      <w:r w:rsidR="004617C7" w:rsidRPr="004617C7">
        <w:rPr>
          <w:rFonts w:ascii="PT Astra Serif" w:eastAsia="Times New Roman" w:hAnsi="PT Astra Serif" w:cs="Times New Roman"/>
          <w:sz w:val="26"/>
          <w:szCs w:val="26"/>
          <w:lang w:eastAsia="ru-RU"/>
        </w:rPr>
        <w:t>незавершенного строительст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ва проводится</w:t>
      </w:r>
      <w:r w:rsidR="004617C7" w:rsidRPr="004617C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следующая работа:</w:t>
      </w:r>
    </w:p>
    <w:p w:rsidR="004617C7" w:rsidRPr="004617C7" w:rsidRDefault="00C64AE0" w:rsidP="009F6A4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</w:pPr>
      <w:r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- </w:t>
      </w:r>
      <w:r w:rsidR="004278F4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своевременно </w:t>
      </w:r>
      <w:r w:rsidR="004617C7" w:rsidRPr="004617C7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направляются заявки по включению объектов строительства в государственные программы Ханты-Мансийского автономного округа - Югры для получения необходимого для завершения работ финансирования из федерального бюджет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а и бюджета  автономного округа;</w:t>
      </w:r>
    </w:p>
    <w:p w:rsidR="004617C7" w:rsidRPr="004617C7" w:rsidRDefault="00C64AE0" w:rsidP="009F6A4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="00F000F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установленные сроки осуществляется </w:t>
      </w:r>
      <w:r w:rsidR="004278F4">
        <w:rPr>
          <w:rFonts w:ascii="PT Astra Serif" w:eastAsia="Times New Roman" w:hAnsi="PT Astra Serif" w:cs="Times New Roman"/>
          <w:sz w:val="26"/>
          <w:szCs w:val="26"/>
          <w:lang w:eastAsia="ru-RU"/>
        </w:rPr>
        <w:t>п</w:t>
      </w:r>
      <w:r w:rsidR="00F000F2">
        <w:rPr>
          <w:rFonts w:ascii="PT Astra Serif" w:eastAsia="Times New Roman" w:hAnsi="PT Astra Serif" w:cs="Times New Roman"/>
          <w:sz w:val="26"/>
          <w:szCs w:val="26"/>
          <w:lang w:eastAsia="ru-RU"/>
        </w:rPr>
        <w:t>ередача завершенных строительных</w:t>
      </w:r>
      <w:r w:rsidR="004617C7" w:rsidRPr="004617C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объектов в Департамент муниципальной собственности и градостроительства администрации города Югорска</w:t>
      </w:r>
      <w:r w:rsidR="004278F4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4617C7" w:rsidRPr="004617C7" w:rsidRDefault="00C64AE0" w:rsidP="009F6A4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="00E060F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контроль подрядных организаций по исполнению обязательств; </w:t>
      </w:r>
    </w:p>
    <w:p w:rsidR="004617C7" w:rsidRPr="004617C7" w:rsidRDefault="00C64AE0" w:rsidP="009F6A4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="004278F4">
        <w:rPr>
          <w:rFonts w:ascii="PT Astra Serif" w:eastAsia="Times New Roman" w:hAnsi="PT Astra Serif" w:cs="Times New Roman"/>
          <w:sz w:val="26"/>
          <w:szCs w:val="26"/>
          <w:lang w:eastAsia="ru-RU"/>
        </w:rPr>
        <w:t>устанавливаются реальные сроки</w:t>
      </w:r>
      <w:r w:rsidR="004617C7" w:rsidRPr="004617C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строительства.</w:t>
      </w:r>
    </w:p>
    <w:p w:rsidR="004617C7" w:rsidRPr="00A27571" w:rsidRDefault="004617C7" w:rsidP="00AB40DF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sectPr w:rsidR="004617C7" w:rsidRPr="00A2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8E6F6D"/>
    <w:multiLevelType w:val="hybridMultilevel"/>
    <w:tmpl w:val="E020EA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CF7F73"/>
    <w:multiLevelType w:val="hybridMultilevel"/>
    <w:tmpl w:val="1A80FDDC"/>
    <w:lvl w:ilvl="0" w:tplc="C3B20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BC3E7C"/>
    <w:multiLevelType w:val="hybridMultilevel"/>
    <w:tmpl w:val="EF68110C"/>
    <w:lvl w:ilvl="0" w:tplc="2646CF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FB4194"/>
    <w:multiLevelType w:val="hybridMultilevel"/>
    <w:tmpl w:val="1A242BA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9586B74"/>
    <w:multiLevelType w:val="hybridMultilevel"/>
    <w:tmpl w:val="C188FAC0"/>
    <w:lvl w:ilvl="0" w:tplc="92BA82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F9"/>
    <w:rsid w:val="00000F4A"/>
    <w:rsid w:val="00006A14"/>
    <w:rsid w:val="000354F7"/>
    <w:rsid w:val="000700B0"/>
    <w:rsid w:val="00071087"/>
    <w:rsid w:val="000A5E4D"/>
    <w:rsid w:val="000D39EC"/>
    <w:rsid w:val="000E34D6"/>
    <w:rsid w:val="000E4E76"/>
    <w:rsid w:val="000E4EFB"/>
    <w:rsid w:val="000F1D5A"/>
    <w:rsid w:val="00105AB7"/>
    <w:rsid w:val="00136027"/>
    <w:rsid w:val="00143449"/>
    <w:rsid w:val="00161839"/>
    <w:rsid w:val="00180661"/>
    <w:rsid w:val="00196FF8"/>
    <w:rsid w:val="001D17ED"/>
    <w:rsid w:val="001D3B25"/>
    <w:rsid w:val="001D4D00"/>
    <w:rsid w:val="001F518D"/>
    <w:rsid w:val="001F68C1"/>
    <w:rsid w:val="00217682"/>
    <w:rsid w:val="002415F9"/>
    <w:rsid w:val="002419F4"/>
    <w:rsid w:val="00245DFC"/>
    <w:rsid w:val="00261CA2"/>
    <w:rsid w:val="002674B5"/>
    <w:rsid w:val="00296E09"/>
    <w:rsid w:val="002B7445"/>
    <w:rsid w:val="002E151A"/>
    <w:rsid w:val="002F288B"/>
    <w:rsid w:val="00307FF1"/>
    <w:rsid w:val="0031537F"/>
    <w:rsid w:val="00326FAE"/>
    <w:rsid w:val="003410B7"/>
    <w:rsid w:val="00365FC5"/>
    <w:rsid w:val="003B5180"/>
    <w:rsid w:val="003C36F3"/>
    <w:rsid w:val="003D2E53"/>
    <w:rsid w:val="003F1378"/>
    <w:rsid w:val="0040627E"/>
    <w:rsid w:val="00410680"/>
    <w:rsid w:val="00412B59"/>
    <w:rsid w:val="0042423B"/>
    <w:rsid w:val="004278F4"/>
    <w:rsid w:val="00434B03"/>
    <w:rsid w:val="00440723"/>
    <w:rsid w:val="00440942"/>
    <w:rsid w:val="0044198F"/>
    <w:rsid w:val="00441BF0"/>
    <w:rsid w:val="00442659"/>
    <w:rsid w:val="004617C7"/>
    <w:rsid w:val="00464FB7"/>
    <w:rsid w:val="00494E96"/>
    <w:rsid w:val="004A094F"/>
    <w:rsid w:val="004D1086"/>
    <w:rsid w:val="004F19E1"/>
    <w:rsid w:val="004F7661"/>
    <w:rsid w:val="0054095E"/>
    <w:rsid w:val="00541269"/>
    <w:rsid w:val="00551521"/>
    <w:rsid w:val="00592465"/>
    <w:rsid w:val="005D30CD"/>
    <w:rsid w:val="0062458C"/>
    <w:rsid w:val="00644CA8"/>
    <w:rsid w:val="00690F1A"/>
    <w:rsid w:val="00693857"/>
    <w:rsid w:val="006A7F57"/>
    <w:rsid w:val="006B20A2"/>
    <w:rsid w:val="006B2F83"/>
    <w:rsid w:val="006F7FCE"/>
    <w:rsid w:val="007001CB"/>
    <w:rsid w:val="00715EAD"/>
    <w:rsid w:val="00756EED"/>
    <w:rsid w:val="007630CA"/>
    <w:rsid w:val="00766B99"/>
    <w:rsid w:val="007779BA"/>
    <w:rsid w:val="00781FBF"/>
    <w:rsid w:val="007F55A5"/>
    <w:rsid w:val="0080173D"/>
    <w:rsid w:val="008450EE"/>
    <w:rsid w:val="008971D3"/>
    <w:rsid w:val="008976A8"/>
    <w:rsid w:val="008A3269"/>
    <w:rsid w:val="008B4083"/>
    <w:rsid w:val="008C2CD2"/>
    <w:rsid w:val="008D596B"/>
    <w:rsid w:val="009147EB"/>
    <w:rsid w:val="0092188C"/>
    <w:rsid w:val="00967C1A"/>
    <w:rsid w:val="00972C56"/>
    <w:rsid w:val="009B073C"/>
    <w:rsid w:val="009B790E"/>
    <w:rsid w:val="009D14C4"/>
    <w:rsid w:val="009D76EA"/>
    <w:rsid w:val="009F0350"/>
    <w:rsid w:val="009F6A46"/>
    <w:rsid w:val="00A03531"/>
    <w:rsid w:val="00A102CE"/>
    <w:rsid w:val="00A20B99"/>
    <w:rsid w:val="00A27571"/>
    <w:rsid w:val="00A90FB9"/>
    <w:rsid w:val="00AB40DF"/>
    <w:rsid w:val="00AD1691"/>
    <w:rsid w:val="00AE515A"/>
    <w:rsid w:val="00AF31A3"/>
    <w:rsid w:val="00B17BF9"/>
    <w:rsid w:val="00B30DF2"/>
    <w:rsid w:val="00B662A3"/>
    <w:rsid w:val="00B72F92"/>
    <w:rsid w:val="00B94B95"/>
    <w:rsid w:val="00BC664E"/>
    <w:rsid w:val="00BF0434"/>
    <w:rsid w:val="00C10EF9"/>
    <w:rsid w:val="00C1166F"/>
    <w:rsid w:val="00C126CE"/>
    <w:rsid w:val="00C12E6D"/>
    <w:rsid w:val="00C2018B"/>
    <w:rsid w:val="00C40C9B"/>
    <w:rsid w:val="00C44DAD"/>
    <w:rsid w:val="00C6154B"/>
    <w:rsid w:val="00C64AE0"/>
    <w:rsid w:val="00C75BA8"/>
    <w:rsid w:val="00C82256"/>
    <w:rsid w:val="00C82885"/>
    <w:rsid w:val="00C869C9"/>
    <w:rsid w:val="00CA7407"/>
    <w:rsid w:val="00CC3C49"/>
    <w:rsid w:val="00CD0A0B"/>
    <w:rsid w:val="00CD4E52"/>
    <w:rsid w:val="00CE16DF"/>
    <w:rsid w:val="00CF0DED"/>
    <w:rsid w:val="00D31720"/>
    <w:rsid w:val="00D513BF"/>
    <w:rsid w:val="00D5760A"/>
    <w:rsid w:val="00D65DAA"/>
    <w:rsid w:val="00D823A1"/>
    <w:rsid w:val="00DA5424"/>
    <w:rsid w:val="00DC00E8"/>
    <w:rsid w:val="00DC1126"/>
    <w:rsid w:val="00DC7955"/>
    <w:rsid w:val="00DD15E0"/>
    <w:rsid w:val="00DD454B"/>
    <w:rsid w:val="00E060F1"/>
    <w:rsid w:val="00E25110"/>
    <w:rsid w:val="00E2771E"/>
    <w:rsid w:val="00E34A75"/>
    <w:rsid w:val="00E45275"/>
    <w:rsid w:val="00E712BD"/>
    <w:rsid w:val="00E85D61"/>
    <w:rsid w:val="00EC6902"/>
    <w:rsid w:val="00EE487F"/>
    <w:rsid w:val="00F000F2"/>
    <w:rsid w:val="00F2382E"/>
    <w:rsid w:val="00F7421C"/>
    <w:rsid w:val="00F85A94"/>
    <w:rsid w:val="00F94F24"/>
    <w:rsid w:val="00FC66BC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10EF9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10EF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0EF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C10EF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FE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B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5B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Основной текст с отступом 34"/>
    <w:basedOn w:val="a"/>
    <w:rsid w:val="00967C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10EF9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10EF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0EF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C10EF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FE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B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5B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Основной текст с отступом 34"/>
    <w:basedOn w:val="a"/>
    <w:rsid w:val="00967C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Пивоварчик Лидия Геннадьевна</dc:creator>
  <cp:lastModifiedBy>Пивоварчик Лидия Геннадьевна</cp:lastModifiedBy>
  <cp:revision>166</cp:revision>
  <cp:lastPrinted>2022-09-07T09:41:00Z</cp:lastPrinted>
  <dcterms:created xsi:type="dcterms:W3CDTF">2016-09-14T11:52:00Z</dcterms:created>
  <dcterms:modified xsi:type="dcterms:W3CDTF">2023-09-15T13:41:00Z</dcterms:modified>
</cp:coreProperties>
</file>