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284" w:rsidRPr="00812913" w:rsidRDefault="006F5284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декабря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</w:t>
      </w:r>
      <w:r w:rsidR="000B23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0B2342" w:rsidRP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2591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5284" w:rsidRDefault="006F5284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2C65A3" w:rsidRPr="002C65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F5284" w:rsidRDefault="006F528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2C65A3"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2C65A3" w:rsidRPr="002C65A3" w:rsidRDefault="00F40260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65A3"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утратившими силу:</w:t>
      </w:r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9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остановление администрации г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орода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Югорска от 21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.12.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2015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 3697 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Об утверждении административного регламента предоставления муниципальной услуги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»;</w:t>
        </w:r>
      </w:hyperlink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пункт 15 постановления администрации города Югорска от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.05.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2016                                                                                                                        № 975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постановление администрации города Югорска от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08.11.2016 № 2729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Югорска от 21.12.2015 № 3697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предоставления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«Выдача акта освидетельствования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работ по строительству объекта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жилищного строительства (монтаж фундамента,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возведение стен и кровли) или проведения работ по реконструкции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пункт 22 постановления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 w:rsidR="00C90FFF"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2666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C4C7C" w:rsidRP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30.07.2018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E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21.12.2015 № 3697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объекта индивидуального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жилищного строительства (монтаж фундамента, возведение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помещений) реконструируемого объекта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увеличивается не менее чем на учетную норму площади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жилого помещения, устанавливаемую в соответствии с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жилищным законодательством Российской Федерации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 18.03.2019 № 532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2C65A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57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</w:t>
      </w:r>
      <w:r w:rsidR="00EA38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786" w:rsidRDefault="00F2378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5E" w:rsidRDefault="00B85F44" w:rsidP="006F52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B2342" w:rsidRPr="000B23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декабря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B2342" w:rsidRPr="000B2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2591</w:t>
      </w: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6B3" w:rsidRPr="00B85F44" w:rsidRDefault="00F266B3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2AC4" w:rsidRPr="0030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C4" w:rsidRPr="00302AC4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акта освидетельствования проведения основных работ по строительству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(реконструкции)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индивидуального жилищного строительства </w:t>
      </w:r>
      <w:r w:rsidR="005B625E" w:rsidRP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привлечением средств материнского (семейного) капитала»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соответственно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административный регламент, муниципальная услуга) определяет с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</w:t>
      </w:r>
      <w:proofErr w:type="gramEnd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услуги.</w:t>
      </w:r>
    </w:p>
    <w:p w:rsidR="003077A6" w:rsidRDefault="009A15C5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302AC4" w:rsidRPr="003077A6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лица, получившие государственный сертификат на материнский (семейный) капитал.</w:t>
      </w:r>
    </w:p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9904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сети «Интернет» в форме информационных материалов: 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</w:t>
      </w:r>
      <w:r w:rsidR="009A15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заявителю в следующих формах (по выбору)</w:t>
      </w:r>
      <w:r w:rsidR="005B6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9A15C5" w:rsidP="00936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Федеральной кадастровой палаты Федеральной службы государственной регистрации, кадастра и картографии (далее – Федеральная кадас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тровая палата) (www.kadastr.ru);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МФЦ,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3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9045F" w:rsidRDefault="0099045F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825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25E96" w:rsidRPr="001B2065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D96443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Югре. 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3" w:rsidRPr="002D7593" w:rsidRDefault="0044740B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выдача (направление) заявителю: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 освидетельствования);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выдаче акта освидетельствования.</w:t>
      </w:r>
    </w:p>
    <w:p w:rsidR="002D7593" w:rsidRPr="002D7593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оформляется по форме, утвержденной приказом Министерства регионального развития Российской Федерации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proofErr w:type="gramEnd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на учетную норму площади жилого помещения, устанавливаемую в соответствии с жилищным законодательством Российской </w:t>
      </w:r>
      <w:r w:rsid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C6" w:rsidRPr="00F64BC6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отказе в предоставлении муниципальной услуги оформляется в форме письма на официальном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</w:t>
      </w:r>
    </w:p>
    <w:p w:rsidR="00F266B3" w:rsidRDefault="00F266B3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6F5284" w:rsidRPr="00F64BC6" w:rsidRDefault="006F5284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73" w:rsidRPr="00F62773" w:rsidRDefault="00F64BC6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- не более 10 рабочих дней со дня поступления заявления о предоставлении муниципальной услуги в Департамент.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bookmarkEnd w:id="9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7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2) документ, удостоверяющий </w:t>
      </w:r>
      <w:r w:rsidR="005B625E" w:rsidRPr="00F62773">
        <w:rPr>
          <w:rFonts w:ascii="Times New Roman" w:eastAsia="Calibri" w:hAnsi="Times New Roman" w:cs="Times New Roman"/>
          <w:sz w:val="24"/>
          <w:szCs w:val="24"/>
        </w:rPr>
        <w:t xml:space="preserve">личность заявителя или его уполномоченного представителя </w:t>
      </w:r>
      <w:r w:rsidR="00D96443" w:rsidRPr="00F6277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F62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20.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</w:t>
      </w:r>
      <w:r w:rsidR="00936CDD"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F62773">
        <w:rPr>
          <w:rFonts w:ascii="Times New Roman" w:eastAsia="Calibri" w:hAnsi="Times New Roman" w:cs="Times New Roman"/>
          <w:sz w:val="24"/>
          <w:szCs w:val="24"/>
        </w:rPr>
        <w:t>, если они не были представлены заявителем по собственной инициативе: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пункте 20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22.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  <w:t xml:space="preserve">Рекомендуемая форма заявления о предоставлении муниципальной услуги приведена в приложении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23.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B0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у работника МФЦ;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официальном сайте;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Способы подачи документов: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>25.</w:t>
      </w:r>
      <w:bookmarkStart w:id="10" w:name="Par133"/>
      <w:bookmarkEnd w:id="10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</w:t>
      </w:r>
      <w:r w:rsidR="00976C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291"/>
      <w:bookmarkEnd w:id="11"/>
      <w:r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2"/>
      <w:bookmarkEnd w:id="12"/>
      <w:r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3"/>
      <w:bookmarkEnd w:id="13"/>
      <w:r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dst294"/>
      <w:bookmarkEnd w:id="14"/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14C30">
        <w:rPr>
          <w:rFonts w:ascii="Times New Roman" w:eastAsia="Calibri" w:hAnsi="Times New Roman" w:cs="Times New Roman"/>
          <w:sz w:val="24"/>
          <w:szCs w:val="24"/>
        </w:rPr>
        <w:t>директора 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84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предусмотрены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1396" w:rsidRPr="00EF3EFC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отказывается в случае если: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вовсе;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за предоставление муниципальной услуги,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способы ее взимания</w:t>
      </w: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 в системе электронного документооборота в день поступления обращения в Департамент.</w:t>
      </w: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 Управление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минут.</w:t>
      </w:r>
    </w:p>
    <w:p w:rsid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2171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заявления, размещенн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</w:t>
      </w:r>
      <w:proofErr w:type="gramStart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 в электронном виде;</w:t>
      </w:r>
    </w:p>
    <w:p w:rsid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36CDD" w:rsidRP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36CDD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заявителем самостоятельно,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 (в том числе посредством официального сайта);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должностных лиц Управления, муниципальных служащих,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223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 власти, участвующий в предоставлении муниципальной услуги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ответов на них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 и принятие решения о предоставлении или об отказе в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5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401BF" w:rsidRDefault="00443553" w:rsidP="00F40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F4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пунктах 19, 20 настоящего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могут быть представлены заявителем по собственной инициативе –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адастровую палату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зарегистрированного заявления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межведомственный запрос регистриру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электронном журнале или в электронном журнале системы исполнения регламентов. </w:t>
      </w:r>
    </w:p>
    <w:p w:rsidR="004A5A87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1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4A5A87" w:rsidRPr="00F06011" w:rsidRDefault="004A5A87" w:rsidP="004A5A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BD" w:rsidRPr="006509BD" w:rsidRDefault="004A5A87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ответов на межведомственный запрос.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09BD" w:rsidRPr="008A0D72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осмотр объекта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0D72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</w:t>
      </w:r>
      <w:r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результатом предоставления муниципальной услуги - специалист Управления;</w:t>
      </w:r>
    </w:p>
    <w:p w:rsidR="006509BD" w:rsidRPr="006509BD" w:rsidRDefault="008A0D72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9BD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документов, являющихся результатом предоставления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-</w:t>
      </w:r>
      <w:r w:rsid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Департамента, либо лицо его замещающее;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директором Департамента либо лицом, его замещающим, документов, являющихся результатом предоставления муниципальной услуги - специалист 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D72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осмотр объекта капитального строительства, оформление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оформления документов, являющихся результатом предоставления муниципальной услуги);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в день их подписания директором </w:t>
      </w:r>
      <w:r w:rsidR="008A0D72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либо лицом, его замещающим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sub_1026" w:history="1"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</w:t>
        </w:r>
        <w:r w:rsidR="00976C4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</w:t>
        </w:r>
        <w:r w:rsidR="008A0D72"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</w:t>
        </w:r>
      </w:hyperlink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Департамента, либо лицом его замещающим, акт освидетельствования проведения основных работ по строительству (монтаж фундамента, возведение стен и кровли) или проведения работ 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реконструкции объекта индивидуального жилищного строительства, либо уведомление об отказе в предоставлении акта освидетельствования проведения основных работ по строительству (монтаж фундамента, возведение стен и кровли) или проведения работ по реконструкции объекта индивидуального жилищного</w:t>
      </w:r>
      <w:proofErr w:type="gramEnd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509BD" w:rsidRPr="006509BD" w:rsidRDefault="00FA28D5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журнале регистрации актов освидетельствования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6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21" w:rsidRDefault="00EA7BF6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направлении письма.</w:t>
      </w:r>
    </w:p>
    <w:p w:rsidR="007F6CE1" w:rsidRDefault="00C07721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C805D3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7721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C805D3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17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работник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1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3D6FEF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«Выдача акта</w:t>
      </w:r>
      <w:r w:rsidRPr="00B53857"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освидетельствования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основных работ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строительству (реконструкции)  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индивидуального жилищного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привлечением средств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материнского (семейного) капитала»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284" w:rsidRDefault="00C0671E" w:rsidP="006F52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0671E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 заявления является примерной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3857" w:rsidRPr="00B53857" w:rsidRDefault="00B53857" w:rsidP="006F528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структурного подразделения ОМСУ)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данные: 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номер, кем и когда выдан)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(регистрации/проживания)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Телефон: ________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(при наличии)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B53857" w:rsidRPr="00652273" w:rsidRDefault="00B53857" w:rsidP="00C06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t>о предоставлении акта освидетельствования проведения основных работ</w:t>
      </w: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br/>
        <w:t xml:space="preserve">по строительству (реконструкции)  объекта индивидуального жилищного строительства </w:t>
      </w:r>
      <w:r w:rsidRPr="00652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привлечением средств материнского (семейного) капитала</w:t>
      </w:r>
    </w:p>
    <w:p w:rsidR="00B53857" w:rsidRPr="00652273" w:rsidRDefault="00B53857" w:rsidP="00B538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Прошу выдать акт освидетельствования по _______________________________ (</w:t>
      </w:r>
      <w:r w:rsidRPr="00652273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строительству/реконструкции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– </w:t>
      </w:r>
      <w:proofErr w:type="gramStart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нужное</w:t>
      </w:r>
      <w:proofErr w:type="gramEnd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указать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) индивидуального жилого дома на земельном участке с кадастровым номером_____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 капитального строительства (объекте</w:t>
      </w:r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строительства): 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почтовый или строительный адрес объекта)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Основные виды работ: 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53857" w:rsidRPr="00652273" w:rsidRDefault="00B53857" w:rsidP="00AB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(монтаж фундамента, возведение стен, возведение кровли или проведение работ по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до реконструкции: ___________________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после реконструкции: 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сертификате на ма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теринский (семейный) капитал: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 и дата выдачи)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разрешении на строительство: 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(номер, дата выдачи разрешения, наименование органа, выдавшего разрешение)</w:t>
      </w:r>
    </w:p>
    <w:p w:rsidR="00C0671E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лице, осуществляющем строительство (представителе лица, осуществляющего </w:t>
      </w:r>
      <w:proofErr w:type="gramEnd"/>
    </w:p>
    <w:p w:rsidR="00C0671E" w:rsidRPr="00652273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(нужное подчеркнуть)</w:t>
      </w:r>
    </w:p>
    <w:p w:rsidR="00C0671E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строительство):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B53857" w:rsidRPr="00B53857" w:rsidRDefault="00C0671E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номер и дата выдачи свидетельства о государственной регистрации, ОГРН, ИНН, почтовые реквизиты, телефон/факс - для юридических лиц; Ф.И.О., паспортные данные, место проживания, телефон/факс - для физических лиц, номер и дата договора)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начало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окончание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90285</wp:posOffset>
                </wp:positionH>
                <wp:positionV relativeFrom="paragraph">
                  <wp:posOffset>16625</wp:posOffset>
                </wp:positionV>
                <wp:extent cx="138546" cy="138546"/>
                <wp:effectExtent l="0" t="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1pt;margin-top:1.3pt;width:10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его законного представителя;</w:t>
      </w:r>
    </w:p>
    <w:p w:rsidR="00652273" w:rsidRPr="00B53857" w:rsidRDefault="00652273" w:rsidP="0065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4774" wp14:editId="4BF30FF8">
                <wp:simplePos x="0" y="0"/>
                <wp:positionH relativeFrom="column">
                  <wp:posOffset>90170</wp:posOffset>
                </wp:positionH>
                <wp:positionV relativeFrom="paragraph">
                  <wp:posOffset>36830</wp:posOffset>
                </wp:positionV>
                <wp:extent cx="138430" cy="1384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1pt;margin-top:2.9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385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действовать от лица заявителя;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652273" w:rsidRDefault="00652273" w:rsidP="00652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14CB" wp14:editId="53EF6851">
                <wp:simplePos x="0" y="0"/>
                <wp:positionH relativeFrom="column">
                  <wp:posOffset>90285</wp:posOffset>
                </wp:positionH>
                <wp:positionV relativeFrom="paragraph">
                  <wp:posOffset>27940</wp:posOffset>
                </wp:positionV>
                <wp:extent cx="138430" cy="138430"/>
                <wp:effectExtent l="0" t="0" r="1397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1pt;margin-top:2.2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иные документы (в случае представления их заявителем по собственной инициативе).</w:t>
      </w:r>
    </w:p>
    <w:p w:rsidR="00B53857" w:rsidRPr="00B53857" w:rsidRDefault="00B53857" w:rsidP="00652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4F9BF" wp14:editId="789E0560">
                <wp:simplePos x="0" y="0"/>
                <wp:positionH relativeFrom="column">
                  <wp:posOffset>90285</wp:posOffset>
                </wp:positionH>
                <wp:positionV relativeFrom="paragraph">
                  <wp:posOffset>19166</wp:posOffset>
                </wp:positionV>
                <wp:extent cx="138430" cy="1384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1pt;margin-top:1.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2AFF" wp14:editId="579D3301">
                <wp:simplePos x="0" y="0"/>
                <wp:positionH relativeFrom="column">
                  <wp:posOffset>90285</wp:posOffset>
                </wp:positionH>
                <wp:positionV relativeFrom="paragraph">
                  <wp:posOffset>38735</wp:posOffset>
                </wp:positionV>
                <wp:extent cx="138430" cy="1384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1pt;margin-top:3.05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по почте;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A0691" wp14:editId="367AC7C3">
                <wp:simplePos x="0" y="0"/>
                <wp:positionH relativeFrom="column">
                  <wp:posOffset>89650</wp:posOffset>
                </wp:positionH>
                <wp:positionV relativeFrom="paragraph">
                  <wp:posOffset>52070</wp:posOffset>
                </wp:positionV>
                <wp:extent cx="138430" cy="1384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05pt;margin-top:4.1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в МФЦ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предоставленных сведений и документов несёт заявитель.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B53857" w:rsidRPr="00652273" w:rsidRDefault="00B53857" w:rsidP="00640D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 или уполномоченного представителя)</w:t>
      </w: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857" w:rsidSect="006F528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72" w:rsidRDefault="00902E72" w:rsidP="00FA2D19">
      <w:pPr>
        <w:spacing w:after="0" w:line="240" w:lineRule="auto"/>
      </w:pPr>
      <w:r>
        <w:separator/>
      </w:r>
    </w:p>
  </w:endnote>
  <w:endnote w:type="continuationSeparator" w:id="0">
    <w:p w:rsidR="00902E72" w:rsidRDefault="00902E72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72" w:rsidRDefault="00902E72" w:rsidP="00FA2D19">
      <w:pPr>
        <w:spacing w:after="0" w:line="240" w:lineRule="auto"/>
      </w:pPr>
      <w:r>
        <w:separator/>
      </w:r>
    </w:p>
  </w:footnote>
  <w:footnote w:type="continuationSeparator" w:id="0">
    <w:p w:rsidR="00902E72" w:rsidRDefault="00902E72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2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9"/>
  </w:num>
  <w:num w:numId="14">
    <w:abstractNumId w:val="11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8"/>
  </w:num>
  <w:num w:numId="20">
    <w:abstractNumId w:val="17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27287"/>
    <w:rsid w:val="0003149B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2342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0F7C06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6FE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2304"/>
    <w:rsid w:val="001B36E3"/>
    <w:rsid w:val="001B53A7"/>
    <w:rsid w:val="001C47A4"/>
    <w:rsid w:val="001C7271"/>
    <w:rsid w:val="001D27C0"/>
    <w:rsid w:val="001D4094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65A70"/>
    <w:rsid w:val="002762BA"/>
    <w:rsid w:val="00283CF3"/>
    <w:rsid w:val="0028443F"/>
    <w:rsid w:val="0028699F"/>
    <w:rsid w:val="00287E92"/>
    <w:rsid w:val="002A2F4C"/>
    <w:rsid w:val="002A50D4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E46BC"/>
    <w:rsid w:val="002E6F71"/>
    <w:rsid w:val="002F1612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6575A"/>
    <w:rsid w:val="0037294F"/>
    <w:rsid w:val="003738E3"/>
    <w:rsid w:val="003820CA"/>
    <w:rsid w:val="003848FC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6DFE"/>
    <w:rsid w:val="00417025"/>
    <w:rsid w:val="004203F3"/>
    <w:rsid w:val="0042116A"/>
    <w:rsid w:val="00421E4B"/>
    <w:rsid w:val="00426B16"/>
    <w:rsid w:val="004407AD"/>
    <w:rsid w:val="004428C0"/>
    <w:rsid w:val="00443553"/>
    <w:rsid w:val="00443D6E"/>
    <w:rsid w:val="00444B20"/>
    <w:rsid w:val="0044740B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1235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B625E"/>
    <w:rsid w:val="005E08BD"/>
    <w:rsid w:val="005F3132"/>
    <w:rsid w:val="005F4A24"/>
    <w:rsid w:val="005F6F1D"/>
    <w:rsid w:val="006054A5"/>
    <w:rsid w:val="00605A7B"/>
    <w:rsid w:val="00605C46"/>
    <w:rsid w:val="00605FF7"/>
    <w:rsid w:val="0061052E"/>
    <w:rsid w:val="00614C30"/>
    <w:rsid w:val="00617C9E"/>
    <w:rsid w:val="0062777D"/>
    <w:rsid w:val="00632C7F"/>
    <w:rsid w:val="00632E54"/>
    <w:rsid w:val="00635AB2"/>
    <w:rsid w:val="00640D8E"/>
    <w:rsid w:val="006509BD"/>
    <w:rsid w:val="00651074"/>
    <w:rsid w:val="00652273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5284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39D1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52FA"/>
    <w:rsid w:val="00806AF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92CC2"/>
    <w:rsid w:val="008A0D72"/>
    <w:rsid w:val="008A4CAF"/>
    <w:rsid w:val="008A78E6"/>
    <w:rsid w:val="008C08C5"/>
    <w:rsid w:val="008C6EFB"/>
    <w:rsid w:val="008D4AC3"/>
    <w:rsid w:val="008F4EAA"/>
    <w:rsid w:val="00902B08"/>
    <w:rsid w:val="00902E72"/>
    <w:rsid w:val="00914B92"/>
    <w:rsid w:val="00917179"/>
    <w:rsid w:val="00927B2B"/>
    <w:rsid w:val="00930272"/>
    <w:rsid w:val="00936CDD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41AC"/>
    <w:rsid w:val="00976C4F"/>
    <w:rsid w:val="0097745A"/>
    <w:rsid w:val="0098492B"/>
    <w:rsid w:val="009879DE"/>
    <w:rsid w:val="00987D65"/>
    <w:rsid w:val="0099045F"/>
    <w:rsid w:val="00992F30"/>
    <w:rsid w:val="0099497E"/>
    <w:rsid w:val="009A15C5"/>
    <w:rsid w:val="009B076E"/>
    <w:rsid w:val="009B1671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641D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D9F"/>
    <w:rsid w:val="00BF6B68"/>
    <w:rsid w:val="00BF73A3"/>
    <w:rsid w:val="00C04EEA"/>
    <w:rsid w:val="00C0671E"/>
    <w:rsid w:val="00C07721"/>
    <w:rsid w:val="00C11CDB"/>
    <w:rsid w:val="00C13031"/>
    <w:rsid w:val="00C331E1"/>
    <w:rsid w:val="00C43A8B"/>
    <w:rsid w:val="00C46876"/>
    <w:rsid w:val="00C5662B"/>
    <w:rsid w:val="00C64580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B1E4F"/>
    <w:rsid w:val="00CB356E"/>
    <w:rsid w:val="00CB3A63"/>
    <w:rsid w:val="00CB44D1"/>
    <w:rsid w:val="00CB4843"/>
    <w:rsid w:val="00CB698B"/>
    <w:rsid w:val="00CC25F1"/>
    <w:rsid w:val="00CC2B6C"/>
    <w:rsid w:val="00CC4C7C"/>
    <w:rsid w:val="00CC70D2"/>
    <w:rsid w:val="00CC7772"/>
    <w:rsid w:val="00CD6251"/>
    <w:rsid w:val="00CE1B83"/>
    <w:rsid w:val="00CF2CD3"/>
    <w:rsid w:val="00D00F44"/>
    <w:rsid w:val="00D0439F"/>
    <w:rsid w:val="00D102F8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77555"/>
    <w:rsid w:val="00D96443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9F2"/>
    <w:rsid w:val="00EA1FF4"/>
    <w:rsid w:val="00EA3809"/>
    <w:rsid w:val="00EA7BF6"/>
    <w:rsid w:val="00EB245B"/>
    <w:rsid w:val="00EC599C"/>
    <w:rsid w:val="00EE4657"/>
    <w:rsid w:val="00EE51B8"/>
    <w:rsid w:val="00EF210A"/>
    <w:rsid w:val="00EF3EFC"/>
    <w:rsid w:val="00F06011"/>
    <w:rsid w:val="00F13BF3"/>
    <w:rsid w:val="00F23786"/>
    <w:rsid w:val="00F266B3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62773"/>
    <w:rsid w:val="00F64BC6"/>
    <w:rsid w:val="00F64FFA"/>
    <w:rsid w:val="00F67E33"/>
    <w:rsid w:val="00F760B2"/>
    <w:rsid w:val="00F81795"/>
    <w:rsid w:val="00F84B56"/>
    <w:rsid w:val="00F87BD9"/>
    <w:rsid w:val="00F94F83"/>
    <w:rsid w:val="00F9593E"/>
    <w:rsid w:val="00FA28D5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http://zakon.scli.ru/ru/legal_texts/all/extended/index.php?do4=document&amp;id4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100422.0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7320</Words>
  <Characters>41728</Characters>
  <Application>Microsoft Office Word</Application>
  <DocSecurity>4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2</cp:revision>
  <cp:lastPrinted>2019-12-06T10:45:00Z</cp:lastPrinted>
  <dcterms:created xsi:type="dcterms:W3CDTF">2019-12-13T10:16:00Z</dcterms:created>
  <dcterms:modified xsi:type="dcterms:W3CDTF">2019-12-13T10:16:00Z</dcterms:modified>
</cp:coreProperties>
</file>