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E5" w:rsidRPr="00865C55" w:rsidRDefault="00301DE5" w:rsidP="00301DE5">
      <w:pPr>
        <w:ind w:right="-284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45819558" wp14:editId="174B356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E5" w:rsidRPr="00865C55" w:rsidRDefault="00301DE5" w:rsidP="00301DE5">
      <w:pPr>
        <w:ind w:left="3600" w:right="-284" w:firstLine="720"/>
        <w:rPr>
          <w:rFonts w:ascii="PT Astra Serif" w:eastAsia="Calibri" w:hAnsi="PT Astra Serif"/>
        </w:rPr>
      </w:pPr>
    </w:p>
    <w:p w:rsidR="00301DE5" w:rsidRPr="00865C55" w:rsidRDefault="00301DE5" w:rsidP="00301DE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301DE5" w:rsidRPr="00865C55" w:rsidRDefault="00301DE5" w:rsidP="00301DE5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301DE5" w:rsidRPr="00865C55" w:rsidRDefault="00301DE5" w:rsidP="00301DE5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301DE5" w:rsidRPr="00865C55" w:rsidRDefault="00301DE5" w:rsidP="00301DE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301DE5" w:rsidRPr="00301DE5" w:rsidRDefault="00301DE5" w:rsidP="00301DE5">
      <w:pPr>
        <w:rPr>
          <w:rFonts w:ascii="PT Astra Serif" w:eastAsia="Calibri" w:hAnsi="PT Astra Serif"/>
          <w:sz w:val="28"/>
        </w:rPr>
      </w:pPr>
    </w:p>
    <w:p w:rsidR="00301DE5" w:rsidRDefault="00301DE5" w:rsidP="00301DE5">
      <w:pPr>
        <w:rPr>
          <w:rFonts w:ascii="PT Astra Serif" w:eastAsia="Calibri" w:hAnsi="PT Astra Serif"/>
          <w:sz w:val="28"/>
        </w:rPr>
      </w:pPr>
    </w:p>
    <w:p w:rsidR="00301DE5" w:rsidRDefault="00301DE5" w:rsidP="00301DE5">
      <w:pPr>
        <w:rPr>
          <w:rFonts w:ascii="PT Astra Serif" w:eastAsia="Calibri" w:hAnsi="PT Astra Serif"/>
          <w:sz w:val="28"/>
        </w:rPr>
      </w:pPr>
    </w:p>
    <w:p w:rsidR="00301DE5" w:rsidRDefault="00301DE5" w:rsidP="00301DE5">
      <w:pPr>
        <w:jc w:val="both"/>
        <w:rPr>
          <w:rFonts w:ascii="PT Astra Serif" w:eastAsia="Calibri" w:hAnsi="PT Astra Serif"/>
          <w:sz w:val="28"/>
          <w:szCs w:val="16"/>
        </w:rPr>
      </w:pPr>
      <w:r>
        <w:rPr>
          <w:rFonts w:ascii="PT Astra Serif" w:eastAsia="Calibri" w:hAnsi="PT Astra Serif"/>
          <w:sz w:val="28"/>
          <w:szCs w:val="16"/>
        </w:rPr>
        <w:t xml:space="preserve">от </w:t>
      </w:r>
      <w:r w:rsidR="003E3CC5">
        <w:rPr>
          <w:rFonts w:ascii="PT Astra Serif" w:eastAsia="Calibri" w:hAnsi="PT Astra Serif"/>
          <w:sz w:val="28"/>
          <w:szCs w:val="16"/>
        </w:rPr>
        <w:t xml:space="preserve">31.10.2023         </w:t>
      </w:r>
      <w:r>
        <w:rPr>
          <w:rFonts w:ascii="PT Astra Serif" w:eastAsia="Calibri" w:hAnsi="PT Astra Serif"/>
          <w:sz w:val="28"/>
          <w:szCs w:val="16"/>
        </w:rPr>
        <w:tab/>
      </w:r>
      <w:r>
        <w:rPr>
          <w:rFonts w:ascii="PT Astra Serif" w:eastAsia="Calibri" w:hAnsi="PT Astra Serif"/>
          <w:sz w:val="28"/>
          <w:szCs w:val="16"/>
        </w:rPr>
        <w:tab/>
      </w:r>
      <w:r>
        <w:rPr>
          <w:rFonts w:ascii="PT Astra Serif" w:eastAsia="Calibri" w:hAnsi="PT Astra Serif"/>
          <w:sz w:val="28"/>
          <w:szCs w:val="16"/>
        </w:rPr>
        <w:tab/>
      </w:r>
      <w:r>
        <w:rPr>
          <w:rFonts w:ascii="PT Astra Serif" w:eastAsia="Calibri" w:hAnsi="PT Astra Serif"/>
          <w:sz w:val="28"/>
          <w:szCs w:val="16"/>
        </w:rPr>
        <w:tab/>
      </w:r>
      <w:r>
        <w:rPr>
          <w:rFonts w:ascii="PT Astra Serif" w:eastAsia="Calibri" w:hAnsi="PT Astra Serif"/>
          <w:sz w:val="28"/>
          <w:szCs w:val="16"/>
        </w:rPr>
        <w:tab/>
      </w:r>
      <w:r>
        <w:rPr>
          <w:rFonts w:ascii="PT Astra Serif" w:eastAsia="Calibri" w:hAnsi="PT Astra Serif"/>
          <w:sz w:val="28"/>
          <w:szCs w:val="16"/>
        </w:rPr>
        <w:tab/>
      </w:r>
      <w:r>
        <w:rPr>
          <w:rFonts w:ascii="PT Astra Serif" w:eastAsia="Calibri" w:hAnsi="PT Astra Serif"/>
          <w:sz w:val="28"/>
          <w:szCs w:val="16"/>
        </w:rPr>
        <w:tab/>
      </w:r>
      <w:r>
        <w:rPr>
          <w:rFonts w:ascii="PT Astra Serif" w:eastAsia="Calibri" w:hAnsi="PT Astra Serif"/>
          <w:sz w:val="28"/>
          <w:szCs w:val="16"/>
        </w:rPr>
        <w:tab/>
      </w:r>
      <w:r w:rsidR="003E3CC5">
        <w:rPr>
          <w:rFonts w:ascii="PT Astra Serif" w:eastAsia="Calibri" w:hAnsi="PT Astra Serif"/>
          <w:sz w:val="28"/>
          <w:szCs w:val="16"/>
        </w:rPr>
        <w:t xml:space="preserve">      </w:t>
      </w:r>
      <w:bookmarkStart w:id="0" w:name="_GoBack"/>
      <w:bookmarkEnd w:id="0"/>
      <w:r>
        <w:rPr>
          <w:rFonts w:ascii="PT Astra Serif" w:eastAsia="Calibri" w:hAnsi="PT Astra Serif"/>
          <w:sz w:val="28"/>
          <w:szCs w:val="16"/>
        </w:rPr>
        <w:t xml:space="preserve">№ </w:t>
      </w:r>
      <w:r w:rsidR="003E3CC5">
        <w:rPr>
          <w:rFonts w:ascii="PT Astra Serif" w:eastAsia="Calibri" w:hAnsi="PT Astra Serif"/>
          <w:sz w:val="28"/>
          <w:szCs w:val="16"/>
        </w:rPr>
        <w:t>1501-п</w:t>
      </w:r>
    </w:p>
    <w:p w:rsidR="00272395" w:rsidRDefault="00272395" w:rsidP="00B44EA6">
      <w:pPr>
        <w:rPr>
          <w:rFonts w:ascii="PT Astra Serif" w:eastAsia="Calibri" w:hAnsi="PT Astra Serif"/>
          <w:sz w:val="28"/>
          <w:szCs w:val="16"/>
        </w:rPr>
      </w:pPr>
    </w:p>
    <w:p w:rsidR="00272395" w:rsidRDefault="00272395" w:rsidP="00B44EA6">
      <w:pPr>
        <w:rPr>
          <w:rFonts w:ascii="PT Astra Serif" w:eastAsia="Calibri" w:hAnsi="PT Astra Serif"/>
          <w:sz w:val="28"/>
          <w:szCs w:val="16"/>
        </w:rPr>
      </w:pPr>
    </w:p>
    <w:p w:rsidR="00301DE5" w:rsidRPr="007123E6" w:rsidRDefault="00301DE5" w:rsidP="00B44EA6">
      <w:pPr>
        <w:rPr>
          <w:rFonts w:ascii="PT Astra Serif" w:eastAsia="Calibri" w:hAnsi="PT Astra Serif"/>
          <w:sz w:val="28"/>
          <w:szCs w:val="16"/>
        </w:rPr>
      </w:pP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О предоставлении разрешения 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на условно разрешенный вид использования 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 xml:space="preserve">земельного участка </w:t>
      </w:r>
    </w:p>
    <w:p w:rsidR="00181FBC" w:rsidRDefault="00181FBC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</w:p>
    <w:p w:rsidR="006B1B5C" w:rsidRPr="00915350" w:rsidRDefault="006B1B5C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81FBC" w:rsidRPr="00915350" w:rsidRDefault="00181FBC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Федеральным законом от 06.10.2003 №131 </w:t>
      </w: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-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Правилами землепользования и </w:t>
      </w:r>
      <w:proofErr w:type="gramStart"/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застройки города</w:t>
      </w:r>
      <w:proofErr w:type="gramEnd"/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Югорска, утвержденными постановление</w:t>
      </w:r>
      <w:r w:rsidR="006B1B5C">
        <w:rPr>
          <w:rFonts w:ascii="PT Astra Serif" w:eastAsia="Calibri" w:hAnsi="PT Astra Serif" w:cs="TimesNewRomanPSMT"/>
          <w:sz w:val="28"/>
          <w:szCs w:val="28"/>
          <w:lang w:eastAsia="ru-RU"/>
        </w:rPr>
        <w:t>м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администрации города</w:t>
      </w:r>
      <w:r w:rsidR="006635CE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Югорска от 07.06.2022 № 1178-п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, на основании заключения по результатам общественных обсуждений от </w:t>
      </w:r>
      <w:r w:rsidR="00B44EA6">
        <w:rPr>
          <w:rFonts w:ascii="PT Astra Serif" w:eastAsia="Calibri" w:hAnsi="PT Astra Serif" w:cs="TimesNewRomanPSMT"/>
          <w:sz w:val="28"/>
          <w:szCs w:val="28"/>
          <w:lang w:eastAsia="ru-RU"/>
        </w:rPr>
        <w:t>19.10.2023</w:t>
      </w:r>
      <w:r w:rsidR="006B1B5C">
        <w:rPr>
          <w:rFonts w:ascii="PT Astra Serif" w:eastAsia="Calibri" w:hAnsi="PT Astra Serif" w:cs="Times-Roman"/>
          <w:sz w:val="28"/>
          <w:szCs w:val="28"/>
          <w:lang w:eastAsia="ru-RU"/>
        </w:rPr>
        <w:t>.</w:t>
      </w:r>
    </w:p>
    <w:p w:rsidR="00610DD3" w:rsidRPr="00915350" w:rsidRDefault="00610DD3" w:rsidP="005243E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1.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Предоставить разрешение на условно разрешенный вид использования земельного участка </w:t>
      </w:r>
      <w:r w:rsidR="006B1B5C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- </w:t>
      </w:r>
      <w:r w:rsidR="00C820B7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Деловое управление (код 4.1) </w:t>
      </w:r>
      <w:r w:rsidR="006B1B5C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в отношении земельного участка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с кадастровым номером</w:t>
      </w:r>
      <w:r w:rsidR="006635CE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86:22:</w:t>
      </w:r>
      <w:r w:rsidR="005243EB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>0009001:369</w:t>
      </w:r>
      <w:r w:rsidRPr="005243EB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,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расположенного по адресу: </w:t>
      </w:r>
      <w:r w:rsidR="005243EB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>город Югорск, улица Лии Карастояновой, 2</w:t>
      </w:r>
      <w:r w:rsidR="00405D83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>,</w:t>
      </w:r>
      <w:r w:rsidR="006B1B5C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с видом разрешенного использования </w:t>
      </w:r>
      <w:r w:rsidR="00C820B7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>дошкольное, начальное и среднее общее образование (код 3.5.1)</w:t>
      </w:r>
      <w:r w:rsidR="005243EB" w:rsidRPr="00DD3E4F">
        <w:rPr>
          <w:rFonts w:ascii="PT Astra Serif" w:eastAsia="Calibri" w:hAnsi="PT Astra Serif" w:cs="TimesNewRomanPSMT"/>
          <w:sz w:val="28"/>
          <w:szCs w:val="28"/>
          <w:lang w:eastAsia="ru-RU"/>
        </w:rPr>
        <w:t>.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2.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10DD3" w:rsidRPr="00915350" w:rsidRDefault="00610DD3" w:rsidP="00915350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3. Настоящее </w:t>
      </w:r>
      <w:r w:rsidRPr="00915350">
        <w:rPr>
          <w:rFonts w:ascii="PT Astra Serif" w:eastAsia="Calibri" w:hAnsi="PT Astra Serif" w:cs="TimesNewRomanPS-ItalicMT"/>
          <w:iCs/>
          <w:sz w:val="28"/>
          <w:szCs w:val="28"/>
          <w:lang w:eastAsia="ru-RU"/>
        </w:rPr>
        <w:t>постановление</w:t>
      </w:r>
      <w:r w:rsidRPr="00915350">
        <w:rPr>
          <w:rFonts w:ascii="PT Astra Serif" w:eastAsia="Calibri" w:hAnsi="PT Astra Serif" w:cs="TimesNewRomanPS-ItalicMT"/>
          <w:i/>
          <w:iCs/>
          <w:sz w:val="28"/>
          <w:szCs w:val="28"/>
          <w:lang w:eastAsia="ru-RU"/>
        </w:rPr>
        <w:t xml:space="preserve"> </w:t>
      </w: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>вступает в силу после его подписания.</w:t>
      </w:r>
    </w:p>
    <w:p w:rsidR="00610DD3" w:rsidRDefault="00610DD3" w:rsidP="006B1B5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sz w:val="28"/>
          <w:szCs w:val="28"/>
          <w:lang w:eastAsia="ru-RU"/>
        </w:rPr>
      </w:pPr>
      <w:r w:rsidRPr="00915350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4. </w:t>
      </w:r>
      <w:r w:rsidR="00B411A1" w:rsidRPr="00915350">
        <w:rPr>
          <w:rFonts w:ascii="PT Astra Serif" w:hAnsi="PT Astra Serif"/>
          <w:sz w:val="28"/>
          <w:szCs w:val="28"/>
          <w:lang w:eastAsia="ru-RU"/>
        </w:rPr>
        <w:t xml:space="preserve">Контроль за выполнением постановления возложить на начальника управления архитектуры и градостроительства Департамента муниципальной </w:t>
      </w:r>
      <w:r w:rsidR="00B411A1" w:rsidRPr="00915350">
        <w:rPr>
          <w:rFonts w:ascii="PT Astra Serif" w:hAnsi="PT Astra Serif"/>
          <w:sz w:val="28"/>
          <w:szCs w:val="28"/>
          <w:lang w:eastAsia="ru-RU"/>
        </w:rPr>
        <w:lastRenderedPageBreak/>
        <w:t>собственности и градостроительства</w:t>
      </w:r>
      <w:r w:rsidR="00B411A1" w:rsidRPr="00915350"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 w:rsidR="00B411A1" w:rsidRPr="00915350">
        <w:rPr>
          <w:rFonts w:ascii="PT Astra Serif" w:hAnsi="PT Astra Serif"/>
          <w:sz w:val="28"/>
          <w:szCs w:val="28"/>
          <w:lang w:eastAsia="ru-RU"/>
        </w:rPr>
        <w:t>, главного архитектора А.К. Некрасову.</w:t>
      </w:r>
    </w:p>
    <w:p w:rsidR="006B1B5C" w:rsidRPr="006B1B5C" w:rsidRDefault="006B1B5C" w:rsidP="006B1B5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sz w:val="28"/>
          <w:szCs w:val="28"/>
          <w:lang w:eastAsia="ru-RU"/>
        </w:rPr>
      </w:pPr>
    </w:p>
    <w:p w:rsidR="008A029F" w:rsidRPr="00915350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915350" w:rsidRDefault="008A029F" w:rsidP="00915350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0566A8" w:rsidRDefault="00272395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                                            А.Ю. Харлов</w:t>
      </w: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405D83" w:rsidRDefault="00405D83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405D83" w:rsidRDefault="00405D83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B1B5C" w:rsidRDefault="006B1B5C" w:rsidP="006B1B5C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sectPr w:rsidR="006B1B5C" w:rsidSect="00B44EA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8E" w:rsidRDefault="00A54C8E" w:rsidP="00FD20C3">
      <w:r>
        <w:separator/>
      </w:r>
    </w:p>
  </w:endnote>
  <w:endnote w:type="continuationSeparator" w:id="0">
    <w:p w:rsidR="00A54C8E" w:rsidRDefault="00A54C8E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8E" w:rsidRDefault="00A54C8E" w:rsidP="00FD20C3">
      <w:r>
        <w:separator/>
      </w:r>
    </w:p>
  </w:footnote>
  <w:footnote w:type="continuationSeparator" w:id="0">
    <w:p w:rsidR="00A54C8E" w:rsidRDefault="00A54C8E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3267"/>
      <w:docPartObj>
        <w:docPartGallery w:val="Page Numbers (Top of Page)"/>
        <w:docPartUnique/>
      </w:docPartObj>
    </w:sdtPr>
    <w:sdtEndPr/>
    <w:sdtContent>
      <w:p w:rsidR="00E15CE5" w:rsidRDefault="00E15CE5" w:rsidP="00FD20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23D"/>
    <w:rsid w:val="000566A8"/>
    <w:rsid w:val="00087E25"/>
    <w:rsid w:val="0009084D"/>
    <w:rsid w:val="000E425C"/>
    <w:rsid w:val="00181FBC"/>
    <w:rsid w:val="001C6CCF"/>
    <w:rsid w:val="001F40B7"/>
    <w:rsid w:val="0021496B"/>
    <w:rsid w:val="00255EFB"/>
    <w:rsid w:val="00261CAE"/>
    <w:rsid w:val="00272395"/>
    <w:rsid w:val="00283E8F"/>
    <w:rsid w:val="002C78B8"/>
    <w:rsid w:val="00301DE5"/>
    <w:rsid w:val="00373DBD"/>
    <w:rsid w:val="003E3CC5"/>
    <w:rsid w:val="00405D83"/>
    <w:rsid w:val="00432407"/>
    <w:rsid w:val="0044021D"/>
    <w:rsid w:val="0049607E"/>
    <w:rsid w:val="004C197F"/>
    <w:rsid w:val="004C68D5"/>
    <w:rsid w:val="005227ED"/>
    <w:rsid w:val="005243EB"/>
    <w:rsid w:val="005B2C9F"/>
    <w:rsid w:val="00610DD3"/>
    <w:rsid w:val="006635CE"/>
    <w:rsid w:val="006750C3"/>
    <w:rsid w:val="006B1B5C"/>
    <w:rsid w:val="006B71DA"/>
    <w:rsid w:val="00851340"/>
    <w:rsid w:val="008A029F"/>
    <w:rsid w:val="008A2AEF"/>
    <w:rsid w:val="00906DF2"/>
    <w:rsid w:val="00915350"/>
    <w:rsid w:val="009D7A49"/>
    <w:rsid w:val="009D7AD4"/>
    <w:rsid w:val="00A54C8E"/>
    <w:rsid w:val="00A61B8E"/>
    <w:rsid w:val="00B411A1"/>
    <w:rsid w:val="00B44EA6"/>
    <w:rsid w:val="00B57361"/>
    <w:rsid w:val="00BA3E06"/>
    <w:rsid w:val="00BD4C3F"/>
    <w:rsid w:val="00BF1D4F"/>
    <w:rsid w:val="00C428E8"/>
    <w:rsid w:val="00C7401A"/>
    <w:rsid w:val="00C820B7"/>
    <w:rsid w:val="00DD3E4F"/>
    <w:rsid w:val="00DF4017"/>
    <w:rsid w:val="00E15CE5"/>
    <w:rsid w:val="00EB6A83"/>
    <w:rsid w:val="00F90345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character" w:customStyle="1" w:styleId="ad">
    <w:name w:val="Основной ГП Знак"/>
    <w:link w:val="ae"/>
    <w:locked/>
    <w:rsid w:val="006B1B5C"/>
    <w:rPr>
      <w:rFonts w:ascii="Tahoma" w:hAnsi="Tahoma" w:cs="Tahoma"/>
      <w:sz w:val="24"/>
      <w:szCs w:val="24"/>
      <w:lang w:val="x-none"/>
    </w:rPr>
  </w:style>
  <w:style w:type="paragraph" w:customStyle="1" w:styleId="ae">
    <w:name w:val="Основной ГП"/>
    <w:basedOn w:val="a"/>
    <w:link w:val="ad"/>
    <w:qFormat/>
    <w:rsid w:val="006B1B5C"/>
    <w:pPr>
      <w:suppressAutoHyphens w:val="0"/>
      <w:spacing w:before="120" w:line="276" w:lineRule="auto"/>
      <w:ind w:firstLine="709"/>
      <w:jc w:val="both"/>
    </w:pPr>
    <w:rPr>
      <w:rFonts w:ascii="Tahoma" w:hAnsi="Tahoma" w:cs="Tahoma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character" w:customStyle="1" w:styleId="ad">
    <w:name w:val="Основной ГП Знак"/>
    <w:link w:val="ae"/>
    <w:locked/>
    <w:rsid w:val="006B1B5C"/>
    <w:rPr>
      <w:rFonts w:ascii="Tahoma" w:hAnsi="Tahoma" w:cs="Tahoma"/>
      <w:sz w:val="24"/>
      <w:szCs w:val="24"/>
      <w:lang w:val="x-none"/>
    </w:rPr>
  </w:style>
  <w:style w:type="paragraph" w:customStyle="1" w:styleId="ae">
    <w:name w:val="Основной ГП"/>
    <w:basedOn w:val="a"/>
    <w:link w:val="ad"/>
    <w:qFormat/>
    <w:rsid w:val="006B1B5C"/>
    <w:pPr>
      <w:suppressAutoHyphens w:val="0"/>
      <w:spacing w:before="120" w:line="276" w:lineRule="auto"/>
      <w:ind w:firstLine="709"/>
      <w:jc w:val="both"/>
    </w:pPr>
    <w:rPr>
      <w:rFonts w:ascii="Tahoma" w:hAnsi="Tahoma" w:cs="Tahoma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7FE3-A7D1-45C5-8073-23584403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3</cp:revision>
  <cp:lastPrinted>2023-10-27T11:26:00Z</cp:lastPrinted>
  <dcterms:created xsi:type="dcterms:W3CDTF">2023-10-30T10:58:00Z</dcterms:created>
  <dcterms:modified xsi:type="dcterms:W3CDTF">2023-10-31T06:26:00Z</dcterms:modified>
</cp:coreProperties>
</file>