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на выполнение работ </w:t>
      </w:r>
      <w:r w:rsidRPr="009C69A2">
        <w:rPr>
          <w:rFonts w:ascii="PT Astra Serif" w:hAnsi="PT Astra Serif"/>
          <w:b/>
          <w:sz w:val="22"/>
          <w:szCs w:val="22"/>
        </w:rPr>
        <w:t xml:space="preserve">по </w:t>
      </w:r>
      <w:r>
        <w:rPr>
          <w:rFonts w:ascii="PT Astra Serif" w:hAnsi="PT Astra Serif"/>
          <w:b/>
          <w:sz w:val="22"/>
          <w:szCs w:val="22"/>
        </w:rPr>
        <w:t>замене окон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МБОУ «</w:t>
      </w:r>
      <w:r>
        <w:rPr>
          <w:rFonts w:ascii="PT Astra Serif" w:hAnsi="PT Astra Serif"/>
          <w:b/>
          <w:kern w:val="2"/>
          <w:sz w:val="22"/>
          <w:szCs w:val="22"/>
        </w:rPr>
        <w:t>СОШ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№5» в городе </w:t>
      </w:r>
      <w:proofErr w:type="spellStart"/>
      <w:r w:rsidRPr="009C69A2">
        <w:rPr>
          <w:rFonts w:ascii="PT Astra Serif" w:hAnsi="PT Astra Serif"/>
          <w:b/>
          <w:kern w:val="2"/>
          <w:sz w:val="22"/>
          <w:szCs w:val="22"/>
        </w:rPr>
        <w:t>Югорске</w:t>
      </w:r>
      <w:proofErr w:type="spellEnd"/>
      <w:r w:rsidRPr="009C69A2">
        <w:rPr>
          <w:rFonts w:ascii="PT Astra Serif" w:hAnsi="PT Astra Serif"/>
          <w:b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Pr="009C69A2">
        <w:rPr>
          <w:rFonts w:ascii="PT Astra Serif" w:hAnsi="PT Astra Serif"/>
          <w:kern w:val="2"/>
          <w:sz w:val="22"/>
          <w:szCs w:val="22"/>
        </w:rPr>
        <w:t>ул. Садовая,1Б.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4B3B60" w:rsidRPr="0074652F" w:rsidRDefault="004B3B60" w:rsidP="004B3B60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4B3B60" w:rsidRDefault="004B3B60" w:rsidP="004B3B60">
      <w:pPr>
        <w:suppressAutoHyphens w:val="0"/>
        <w:spacing w:after="0"/>
        <w:rPr>
          <w:rFonts w:ascii="PT Astra Serif" w:hAnsi="PT Astra Serif"/>
          <w:kern w:val="0"/>
          <w:sz w:val="22"/>
          <w:szCs w:val="22"/>
          <w:lang w:eastAsia="ru-RU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  <w:r>
        <w:rPr>
          <w:rFonts w:ascii="PT Astra Serif" w:hAnsi="PT Astra Serif"/>
          <w:kern w:val="0"/>
          <w:sz w:val="22"/>
          <w:szCs w:val="22"/>
          <w:lang w:eastAsia="ru-RU"/>
        </w:rPr>
        <w:t>31 июля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2021 года,</w:t>
      </w:r>
    </w:p>
    <w:p w:rsidR="00A7682F" w:rsidRPr="009C69A2" w:rsidRDefault="004B3B60" w:rsidP="004B3B60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в том числе </w:t>
      </w:r>
      <w:r>
        <w:rPr>
          <w:rFonts w:ascii="PT Astra Serif" w:hAnsi="PT Astra Serif"/>
          <w:kern w:val="0"/>
          <w:sz w:val="22"/>
          <w:szCs w:val="22"/>
          <w:lang w:eastAsia="ru-RU"/>
        </w:rPr>
        <w:t xml:space="preserve">установка оконных блоков </w:t>
      </w:r>
      <w:r>
        <w:rPr>
          <w:rFonts w:ascii="PT Astra Serif" w:hAnsi="PT Astra Serif"/>
          <w:kern w:val="0"/>
          <w:sz w:val="22"/>
          <w:szCs w:val="22"/>
          <w:lang w:eastAsia="ru-RU"/>
        </w:rPr>
        <w:t>с 01.06.2021 по 01.07.2021 года; с 10.07.2021 по 31.07.2021</w:t>
      </w:r>
      <w:r>
        <w:rPr>
          <w:rFonts w:ascii="PT Astra Serif" w:hAnsi="PT Astra Serif"/>
          <w:kern w:val="0"/>
          <w:sz w:val="22"/>
          <w:szCs w:val="22"/>
          <w:lang w:eastAsia="ru-RU"/>
        </w:rPr>
        <w:t xml:space="preserve"> года.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proofErr w:type="gramStart"/>
      <w:r w:rsidRPr="009C69A2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  <w:proofErr w:type="gramEnd"/>
      <w:r w:rsidRPr="009C69A2">
        <w:rPr>
          <w:rFonts w:ascii="PT Astra Serif" w:hAnsi="PT Astra Serif"/>
          <w:bCs/>
          <w:kern w:val="2"/>
          <w:sz w:val="22"/>
          <w:szCs w:val="22"/>
        </w:rPr>
        <w:t xml:space="preserve">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4B3B60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4B3B60">
        <w:rPr>
          <w:rFonts w:ascii="PT Astra Serif" w:hAnsi="PT Astra Serif"/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60 (шестьдесят) календарных месяцев с даты </w:t>
      </w:r>
      <w:proofErr w:type="gramStart"/>
      <w:r w:rsidRPr="004B3B60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4B3B60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>расчете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A7682F" w:rsidRPr="009C69A2" w:rsidRDefault="00A7682F" w:rsidP="00A7682F">
      <w:pPr>
        <w:spacing w:after="0"/>
        <w:rPr>
          <w:rFonts w:ascii="PT Astra Serif" w:hAnsi="PT Astra Serif"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</w:p>
    <w:p w:rsidR="00A7682F" w:rsidRPr="009C69A2" w:rsidRDefault="00A7682F" w:rsidP="00A7682F">
      <w:pPr>
        <w:spacing w:after="0"/>
        <w:ind w:firstLine="426"/>
        <w:jc w:val="center"/>
        <w:rPr>
          <w:rFonts w:ascii="PT Astra Serif" w:hAnsi="PT Astra Serif"/>
          <w:b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ab/>
      </w:r>
      <w:r w:rsidRPr="009C69A2">
        <w:rPr>
          <w:rFonts w:ascii="PT Astra Serif" w:hAnsi="PT Astra Serif"/>
          <w:b/>
          <w:sz w:val="22"/>
          <w:szCs w:val="22"/>
        </w:rPr>
        <w:t xml:space="preserve">Требования к применяемым материалам при выполнении работ: </w:t>
      </w:r>
    </w:p>
    <w:p w:rsidR="00A7682F" w:rsidRPr="009C69A2" w:rsidRDefault="00A7682F" w:rsidP="00A7682F">
      <w:pPr>
        <w:shd w:val="clear" w:color="auto" w:fill="FFFFFF"/>
        <w:spacing w:after="0"/>
        <w:ind w:left="15"/>
        <w:rPr>
          <w:rFonts w:ascii="PT Astra Serif" w:hAnsi="PT Astra Serif"/>
          <w:b/>
          <w:sz w:val="22"/>
          <w:szCs w:val="22"/>
        </w:rPr>
      </w:pPr>
    </w:p>
    <w:tbl>
      <w:tblPr>
        <w:tblW w:w="1013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6816"/>
      </w:tblGrid>
      <w:tr w:rsidR="00A7682F" w:rsidRPr="009C69A2" w:rsidTr="00D96BB5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 xml:space="preserve">№ </w:t>
            </w:r>
            <w:proofErr w:type="gramStart"/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п</w:t>
            </w:r>
            <w:proofErr w:type="gramEnd"/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Наименование</w:t>
            </w:r>
          </w:p>
          <w:p w:rsidR="00A7682F" w:rsidRPr="009C69A2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товара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9C69A2"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A7682F" w:rsidRPr="009C69A2" w:rsidTr="00D96BB5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widowControl w:val="0"/>
              <w:spacing w:after="0"/>
              <w:rPr>
                <w:rFonts w:ascii="PT Astra Serif" w:eastAsia="Calibri" w:hAnsi="PT Astra Serif"/>
                <w:kern w:val="2"/>
              </w:rPr>
            </w:pP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Вид конструктивного исполнения ПВХ-профилей, </w:t>
            </w:r>
            <w:r w:rsidRPr="009C69A2">
              <w:rPr>
                <w:rFonts w:ascii="PT Astra Serif" w:hAnsi="PT Astra Serif"/>
                <w:kern w:val="2"/>
                <w:sz w:val="22"/>
                <w:szCs w:val="22"/>
              </w:rPr>
              <w:t xml:space="preserve">с двухкамерным стеклопакетом с теплоотражающим покрытием                          </w:t>
            </w: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низкоэмиссионным</w:t>
            </w:r>
            <w:proofErr w:type="spellEnd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) стеклом, трехстворчатый с центральной поворотно-откидной створкой с рычажными приборами</w:t>
            </w:r>
            <w:r w:rsidR="004B3B60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, с </w:t>
            </w:r>
            <w:r w:rsidR="004B3B60">
              <w:rPr>
                <w:rFonts w:eastAsia="Calibri"/>
                <w:sz w:val="22"/>
                <w:szCs w:val="22"/>
              </w:rPr>
              <w:t>откидной</w:t>
            </w:r>
            <w:r w:rsidR="004B3B60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фрамугой, с москитной сеткой</w:t>
            </w:r>
            <w:r w:rsidR="004B3B60"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.</w:t>
            </w:r>
            <w:bookmarkStart w:id="1" w:name="_GoBack"/>
            <w:bookmarkEnd w:id="1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Приведенное  сопротивление теплопередаче не менее 0,72  м2 х</w:t>
            </w:r>
            <w:proofErr w:type="gramStart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°С</w:t>
            </w:r>
            <w:proofErr w:type="gramEnd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/Вт. </w:t>
            </w: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ab/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Габаритные размеры коробки: ширина 2050 мм, высота 2050 мм, допускаемое расхождение размеров 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  <w:u w:val="single"/>
              </w:rPr>
              <w:t>+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50 мм.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Профиль - материал поливинилхлоридный (ПВХ). Тип профиля «А» или «В», шириной не менее 60 мм, иметь  не менее 3 камер.  Цвет изделия: белый. </w:t>
            </w:r>
          </w:p>
          <w:p w:rsidR="00A7682F" w:rsidRPr="009C69A2" w:rsidRDefault="00A7682F" w:rsidP="00D96BB5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9C69A2">
              <w:rPr>
                <w:rFonts w:ascii="PT Astra Serif" w:eastAsia="Calibri" w:hAnsi="PT Astra Serif"/>
                <w:bCs/>
                <w:kern w:val="0"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9C69A2">
              <w:rPr>
                <w:rFonts w:ascii="PT Astra Serif" w:hAnsi="PT Astra Serif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C69A2">
              <w:rPr>
                <w:rFonts w:ascii="PT Astra Serif" w:eastAsia="Calibri" w:hAnsi="PT Astra Serif"/>
                <w:bCs/>
                <w:kern w:val="0"/>
                <w:sz w:val="22"/>
                <w:szCs w:val="22"/>
              </w:rPr>
              <w:t>полных циклов.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>В соответствии с</w:t>
            </w: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ab/>
            </w:r>
            <w:r w:rsidRPr="009C69A2">
              <w:rPr>
                <w:rFonts w:ascii="PT Astra Serif" w:hAnsi="PT Astra Serif"/>
                <w:kern w:val="32"/>
                <w:sz w:val="22"/>
                <w:szCs w:val="22"/>
              </w:rPr>
              <w:t xml:space="preserve">ГОСТ 30674-99, </w:t>
            </w: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>ГОСТ 30673-2013, 30777-2012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не менее 300 мм.</w:t>
            </w:r>
          </w:p>
          <w:p w:rsidR="00A7682F" w:rsidRPr="009C69A2" w:rsidRDefault="00A7682F" w:rsidP="00D96BB5">
            <w:pPr>
              <w:shd w:val="clear" w:color="auto" w:fill="FFFFFF"/>
              <w:spacing w:after="0"/>
              <w:ind w:right="76" w:firstLine="401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В соответствии с ГОСТ 30673-2013</w:t>
            </w:r>
          </w:p>
        </w:tc>
      </w:tr>
      <w:tr w:rsidR="00A7682F" w:rsidRPr="009C69A2" w:rsidTr="00D96BB5">
        <w:trPr>
          <w:trHeight w:val="7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bCs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Заглушка торцевая двусторонняя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Заглушка торцевая с двумя </w:t>
            </w:r>
            <w:proofErr w:type="spellStart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капиносами</w:t>
            </w:r>
            <w:proofErr w:type="spellEnd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к подоконной доске из поливинилхлорида. Изделия изготовлены из специального полипропиленового сплава. Должен выполнять защитную, утилитарную и декоративную функции. Торцевая заглушка из ПВХ должна иметь устойчивость к воздействию низких температур, обладать хорошими теплоизоляционными свойствами, быть устойчивой к ультрафиолету. Материал ПВХ, из </w:t>
            </w:r>
            <w:proofErr w:type="gramStart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которых</w:t>
            </w:r>
            <w:proofErr w:type="gramEnd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изготовлены заглушки, не токсичен, обладает пожаробезопасностью. Цвет белый, мрамор. Размер 40*480 мм.</w:t>
            </w:r>
          </w:p>
          <w:p w:rsidR="00A7682F" w:rsidRPr="009C69A2" w:rsidRDefault="00A7682F" w:rsidP="00D96BB5">
            <w:pPr>
              <w:suppressAutoHyphens w:val="0"/>
              <w:spacing w:after="0"/>
              <w:ind w:firstLine="401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В соответствии с ГОСТ 30673-2013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hAnsi="PT Astra Serif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Сэндвич-панель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hd w:val="clear" w:color="auto" w:fill="FFFFFF"/>
              <w:spacing w:after="0"/>
              <w:ind w:right="76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Сэндвич-панель: материал для</w:t>
            </w: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 облицовки внутренних откосов</w:t>
            </w: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с характеристиками: </w:t>
            </w: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наружные слои - листы из поливинилхлорида, внутреннее наполнение - вспененный </w:t>
            </w:r>
            <w:proofErr w:type="spellStart"/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пенополистирол</w:t>
            </w:r>
            <w:proofErr w:type="spellEnd"/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. Класс должен быть «А».</w:t>
            </w:r>
          </w:p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Размеры: длина не менее 3000 мм; ширина не менее 1500 мм; толщина не менее 10 мм. Цвет белый.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В соответствии с ГОСТ 30971-2012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hAnsi="PT Astra Serif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Уголок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Уголок профильный поливинилхлоридный для внутренней отделки, размером не менее 30х30 мм. Изделие должно быть белого цвета и иметь равномерную окраску по всей площади лицевой поверхности.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В соответствии с ГОСТ 19111-2001</w:t>
            </w:r>
          </w:p>
        </w:tc>
      </w:tr>
    </w:tbl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</w:p>
    <w:sectPr w:rsidR="00775B3B" w:rsidRPr="006F2565" w:rsidSect="004372D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62696"/>
    <w:rsid w:val="001805AB"/>
    <w:rsid w:val="00180925"/>
    <w:rsid w:val="00190C58"/>
    <w:rsid w:val="00193F78"/>
    <w:rsid w:val="00264CBA"/>
    <w:rsid w:val="002C233D"/>
    <w:rsid w:val="004372DE"/>
    <w:rsid w:val="00457CD3"/>
    <w:rsid w:val="004B3B60"/>
    <w:rsid w:val="00564949"/>
    <w:rsid w:val="00591853"/>
    <w:rsid w:val="005A2198"/>
    <w:rsid w:val="00691B76"/>
    <w:rsid w:val="006F2565"/>
    <w:rsid w:val="00775B3B"/>
    <w:rsid w:val="008B1153"/>
    <w:rsid w:val="008B72BE"/>
    <w:rsid w:val="00957C9E"/>
    <w:rsid w:val="009865C6"/>
    <w:rsid w:val="009D67E7"/>
    <w:rsid w:val="00A203DF"/>
    <w:rsid w:val="00A7682F"/>
    <w:rsid w:val="00D67890"/>
    <w:rsid w:val="00D84DB4"/>
    <w:rsid w:val="00D94D94"/>
    <w:rsid w:val="00DB18B6"/>
    <w:rsid w:val="00DC6C2B"/>
    <w:rsid w:val="00E6052C"/>
    <w:rsid w:val="00E97D78"/>
    <w:rsid w:val="00EA48B9"/>
    <w:rsid w:val="00F3544F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66D9-47E0-4F1C-852F-34A1581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17</cp:revision>
  <cp:lastPrinted>2021-05-11T11:35:00Z</cp:lastPrinted>
  <dcterms:created xsi:type="dcterms:W3CDTF">2020-03-02T11:19:00Z</dcterms:created>
  <dcterms:modified xsi:type="dcterms:W3CDTF">2021-05-11T11:36:00Z</dcterms:modified>
</cp:coreProperties>
</file>