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AD" w:rsidRDefault="00273BAD" w:rsidP="00273BAD">
      <w:pPr>
        <w:jc w:val="right"/>
        <w:rPr>
          <w:rFonts w:eastAsia="Calibri"/>
          <w:sz w:val="24"/>
          <w:szCs w:val="24"/>
          <w:lang w:eastAsia="en-US"/>
        </w:rPr>
      </w:pPr>
      <w:r w:rsidRPr="00273BAD">
        <w:rPr>
          <w:rFonts w:eastAsia="Calibri"/>
          <w:sz w:val="24"/>
          <w:szCs w:val="24"/>
          <w:lang w:eastAsia="en-US"/>
        </w:rPr>
        <w:t>Приложение 1.</w:t>
      </w:r>
    </w:p>
    <w:p w:rsidR="00026E76" w:rsidRPr="00273BAD" w:rsidRDefault="00026E76" w:rsidP="00273BAD">
      <w:pPr>
        <w:jc w:val="right"/>
        <w:rPr>
          <w:rFonts w:eastAsia="Calibri"/>
          <w:sz w:val="24"/>
          <w:szCs w:val="24"/>
          <w:lang w:eastAsia="en-US"/>
        </w:rPr>
      </w:pPr>
    </w:p>
    <w:p w:rsidR="00F1021F" w:rsidRDefault="00F1021F" w:rsidP="00F1021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659A">
        <w:rPr>
          <w:rFonts w:eastAsia="Calibri"/>
          <w:b/>
          <w:sz w:val="24"/>
          <w:szCs w:val="24"/>
          <w:lang w:eastAsia="en-US"/>
        </w:rPr>
        <w:t>ТЕХНИЧЕСКОЕ ЗАДАНИЕ</w:t>
      </w:r>
    </w:p>
    <w:p w:rsidR="00273BAD" w:rsidRDefault="00273BAD" w:rsidP="00F1021F">
      <w:pPr>
        <w:jc w:val="center"/>
        <w:rPr>
          <w:bCs/>
          <w:sz w:val="24"/>
          <w:szCs w:val="24"/>
        </w:rPr>
      </w:pPr>
      <w:r w:rsidRPr="00B40E08">
        <w:rPr>
          <w:b/>
          <w:bCs/>
          <w:color w:val="000000"/>
          <w:sz w:val="24"/>
          <w:szCs w:val="24"/>
        </w:rPr>
        <w:t>на</w:t>
      </w:r>
      <w:r w:rsidRPr="009F4D0C">
        <w:rPr>
          <w:b/>
          <w:bCs/>
          <w:color w:val="000000"/>
          <w:sz w:val="24"/>
          <w:szCs w:val="24"/>
        </w:rPr>
        <w:t xml:space="preserve"> </w:t>
      </w:r>
      <w:r w:rsidRPr="009F4D0C">
        <w:rPr>
          <w:b/>
          <w:bCs/>
          <w:color w:val="000000"/>
          <w:sz w:val="24"/>
          <w:szCs w:val="24"/>
        </w:rPr>
        <w:br/>
      </w:r>
      <w:r w:rsidRPr="00BD7A19">
        <w:rPr>
          <w:u w:val="single"/>
        </w:rPr>
        <w:t xml:space="preserve"> </w:t>
      </w:r>
      <w:r w:rsidRPr="00BD7A19">
        <w:rPr>
          <w:b/>
          <w:bCs/>
          <w:sz w:val="24"/>
          <w:szCs w:val="24"/>
          <w:u w:val="single"/>
        </w:rPr>
        <w:t xml:space="preserve">оказание услуг по проведению представительских мероприятий, связанных с приемом и обслуживанием официальных представителей </w:t>
      </w:r>
      <w:r w:rsidRPr="00BD7A19">
        <w:rPr>
          <w:b/>
          <w:bCs/>
          <w:sz w:val="24"/>
          <w:szCs w:val="24"/>
          <w:u w:val="single"/>
        </w:rPr>
        <w:br/>
      </w:r>
    </w:p>
    <w:p w:rsidR="00F1021F" w:rsidRDefault="00F1021F" w:rsidP="00F1021F">
      <w:pPr>
        <w:ind w:left="-851" w:firstLine="284"/>
        <w:jc w:val="both"/>
        <w:rPr>
          <w:bCs/>
          <w:sz w:val="24"/>
          <w:szCs w:val="24"/>
        </w:rPr>
      </w:pP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 xml:space="preserve">Место оказания услуг: </w:t>
      </w:r>
      <w:r w:rsidRPr="00ED7701">
        <w:rPr>
          <w:bCs/>
          <w:sz w:val="24"/>
          <w:szCs w:val="24"/>
        </w:rPr>
        <w:t xml:space="preserve">Ханты-Мансийский автономный округ – Югра, г. </w:t>
      </w:r>
      <w:proofErr w:type="spellStart"/>
      <w:r w:rsidRPr="00ED7701">
        <w:rPr>
          <w:bCs/>
          <w:sz w:val="24"/>
          <w:szCs w:val="24"/>
        </w:rPr>
        <w:t>Югорск</w:t>
      </w:r>
      <w:proofErr w:type="spellEnd"/>
      <w:r w:rsidRPr="00ED7701">
        <w:rPr>
          <w:bCs/>
          <w:sz w:val="24"/>
          <w:szCs w:val="24"/>
        </w:rPr>
        <w:t>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Сроки оказания услуг:</w:t>
      </w:r>
      <w:r w:rsidRPr="00ED7701">
        <w:rPr>
          <w:bCs/>
          <w:sz w:val="24"/>
          <w:szCs w:val="24"/>
        </w:rPr>
        <w:t xml:space="preserve"> с момента заключения муниципального контракта по 31.12.202</w:t>
      </w:r>
      <w:r w:rsidR="00A57675">
        <w:rPr>
          <w:bCs/>
          <w:sz w:val="24"/>
          <w:szCs w:val="24"/>
        </w:rPr>
        <w:t>2</w:t>
      </w:r>
      <w:r w:rsidRPr="00ED7701">
        <w:rPr>
          <w:bCs/>
          <w:sz w:val="24"/>
          <w:szCs w:val="24"/>
        </w:rPr>
        <w:t xml:space="preserve"> года.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Периодичность оказания услуг</w:t>
      </w:r>
      <w:r w:rsidRPr="00ED7701">
        <w:rPr>
          <w:bCs/>
          <w:sz w:val="24"/>
          <w:szCs w:val="24"/>
        </w:rPr>
        <w:t>: по письменной заявке Заказчика.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Оказание услуг осуществляется по заявке Заказчика, в которой указывается место проведения мероприятия и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Порядок формирования цены контракта: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</w:t>
      </w:r>
      <w:bookmarkStart w:id="0" w:name="_GoBack"/>
      <w:bookmarkEnd w:id="0"/>
      <w:r w:rsidRPr="00ED7701">
        <w:rPr>
          <w:rFonts w:eastAsia="Calibri"/>
          <w:sz w:val="24"/>
          <w:szCs w:val="24"/>
          <w:lang w:eastAsia="en-US"/>
        </w:rPr>
        <w:t>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Содержание услуги: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F1021F" w:rsidRPr="00ED7701" w:rsidRDefault="00F1021F" w:rsidP="00F1021F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Организация питания.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F1021F" w:rsidRPr="00ED7701" w:rsidRDefault="00F1021F" w:rsidP="00AD3BF0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ind w:left="0" w:firstLine="567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Требования к качеству оказываемых услуг.</w:t>
      </w:r>
    </w:p>
    <w:p w:rsidR="00595332" w:rsidRDefault="00595332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595332">
        <w:rPr>
          <w:bCs/>
          <w:sz w:val="24"/>
          <w:szCs w:val="24"/>
        </w:rPr>
        <w:t>Услуга общественного питания должна предоставляться в соответствии с требованиями действующего законодательства Российской Федерации: Закон Российской Федерации от 07.02.1992 № 2300-I «О защите прав потребителей», Постановление Правительства Российской Федерации от 21.09.2020 № 1515 «Об утверждении Правил оказания услуг общественного питания», Санитарно-эпидемиологические правила СанПиН 2.3./2.4.3590-20 «Санитарно-эпидемиологические требования к организации общественного питания населения», (утв. Главным государственным санитарным врачом Российской Федерации 27.10.2020 № 32).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Требования к качеству и безопасности, установленными действующим законодательством РФ.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lastRenderedPageBreak/>
        <w:t>Сырье и продовольственные товары должны соответствовать 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СанПиН 2.3.2.1078-01 (Постановление Главного государственного санитарного врача Российской Федерации 14.11.2001 № 36);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СанПиН 2.3.2.1324-03 (Постановление Главного государственного санитарного врача Российской Федерации 22.05.2003 № 98);</w:t>
      </w:r>
    </w:p>
    <w:p w:rsidR="00F1021F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 xml:space="preserve">- также </w:t>
      </w:r>
      <w:proofErr w:type="spellStart"/>
      <w:r w:rsidRPr="00C56734">
        <w:rPr>
          <w:rFonts w:eastAsia="Calibri"/>
          <w:bCs/>
          <w:sz w:val="24"/>
          <w:szCs w:val="24"/>
          <w:lang w:eastAsia="en-US"/>
        </w:rPr>
        <w:t>санитарно</w:t>
      </w:r>
      <w:proofErr w:type="spellEnd"/>
      <w:r w:rsidRPr="00C56734">
        <w:rPr>
          <w:rFonts w:eastAsia="Calibri"/>
          <w:bCs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C56734">
        <w:rPr>
          <w:rFonts w:eastAsia="Calibri"/>
          <w:bCs/>
          <w:sz w:val="24"/>
          <w:szCs w:val="24"/>
          <w:lang w:eastAsia="en-US"/>
        </w:rPr>
        <w:t>медико</w:t>
      </w:r>
      <w:proofErr w:type="spellEnd"/>
      <w:r w:rsidRPr="00C56734">
        <w:rPr>
          <w:rFonts w:eastAsia="Calibri"/>
          <w:bCs/>
          <w:sz w:val="24"/>
          <w:szCs w:val="24"/>
          <w:lang w:eastAsia="en-US"/>
        </w:rPr>
        <w:t xml:space="preserve"> - биологическим</w:t>
      </w:r>
      <w:proofErr w:type="gramEnd"/>
      <w:r w:rsidRPr="00C56734">
        <w:rPr>
          <w:rFonts w:eastAsia="Calibri"/>
          <w:bCs/>
          <w:sz w:val="24"/>
          <w:szCs w:val="24"/>
          <w:lang w:eastAsia="en-US"/>
        </w:rPr>
        <w:t xml:space="preserve"> показателям, иметь сертификат качества.</w:t>
      </w:r>
    </w:p>
    <w:p w:rsidR="00C56734" w:rsidRPr="00ED7701" w:rsidRDefault="00C56734" w:rsidP="00C56734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Иные условия предоставления услуги:</w:t>
      </w:r>
    </w:p>
    <w:p w:rsidR="00F1021F" w:rsidRPr="00ED7701" w:rsidRDefault="00F1021F" w:rsidP="00F1021F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ED7701">
        <w:rPr>
          <w:rFonts w:eastAsia="Calibri"/>
          <w:sz w:val="24"/>
          <w:szCs w:val="24"/>
          <w:lang w:eastAsia="en-US"/>
        </w:rPr>
        <w:t>Торгово</w:t>
      </w:r>
      <w:proofErr w:type="spellEnd"/>
      <w:r w:rsidRPr="00ED7701">
        <w:rPr>
          <w:rFonts w:eastAsia="Calibri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F1021F" w:rsidRPr="00ED7701" w:rsidRDefault="00F1021F" w:rsidP="00F1021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ED7701">
        <w:rPr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ED7701">
        <w:rPr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ED7701">
        <w:rPr>
          <w:spacing w:val="5"/>
          <w:sz w:val="24"/>
          <w:szCs w:val="24"/>
        </w:rPr>
        <w:t>решения других организационных вопросов.</w:t>
      </w:r>
    </w:p>
    <w:p w:rsidR="00F1021F" w:rsidRPr="00ED7701" w:rsidRDefault="00F1021F" w:rsidP="00F1021F">
      <w:pPr>
        <w:ind w:firstLine="567"/>
        <w:jc w:val="both"/>
        <w:rPr>
          <w:sz w:val="24"/>
          <w:szCs w:val="24"/>
        </w:rPr>
      </w:pPr>
      <w:r w:rsidRPr="00ED7701">
        <w:rPr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F1021F" w:rsidRPr="00ED7701" w:rsidRDefault="00F1021F" w:rsidP="00F1021F">
      <w:pPr>
        <w:ind w:firstLine="567"/>
        <w:jc w:val="both"/>
        <w:rPr>
          <w:b/>
          <w:sz w:val="24"/>
          <w:szCs w:val="24"/>
          <w:lang w:eastAsia="ar-SA"/>
        </w:rPr>
      </w:pPr>
      <w:r w:rsidRPr="00ED7701">
        <w:rPr>
          <w:rFonts w:eastAsia="Calibri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F1021F" w:rsidRPr="00ED7701" w:rsidRDefault="00F1021F" w:rsidP="00F1021F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  <w:r w:rsidRPr="00ED7701">
        <w:rPr>
          <w:sz w:val="24"/>
          <w:szCs w:val="24"/>
          <w:lang w:eastAsia="ar-SA"/>
        </w:rPr>
        <w:t xml:space="preserve">Меню </w:t>
      </w:r>
      <w:r w:rsidRPr="00ED7701">
        <w:rPr>
          <w:sz w:val="24"/>
          <w:szCs w:val="24"/>
        </w:rPr>
        <w:t xml:space="preserve">на </w:t>
      </w:r>
      <w:r w:rsidRPr="00ED7701">
        <w:rPr>
          <w:sz w:val="24"/>
          <w:szCs w:val="24"/>
          <w:lang w:eastAsia="ar-SA"/>
        </w:rPr>
        <w:t xml:space="preserve">официальный </w:t>
      </w:r>
      <w:r w:rsidRPr="00ED7701">
        <w:rPr>
          <w:sz w:val="24"/>
          <w:szCs w:val="24"/>
        </w:rPr>
        <w:t>прием и обслуживание делегаций</w:t>
      </w:r>
      <w:r w:rsidRPr="00ED7701">
        <w:rPr>
          <w:sz w:val="24"/>
          <w:szCs w:val="24"/>
          <w:lang w:eastAsia="ar-SA"/>
        </w:rPr>
        <w:t xml:space="preserve"> включает в себя:</w:t>
      </w:r>
    </w:p>
    <w:p w:rsidR="00F1021F" w:rsidRPr="00ED7701" w:rsidRDefault="00F1021F" w:rsidP="00F1021F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"/>
        <w:gridCol w:w="5755"/>
        <w:gridCol w:w="1843"/>
        <w:gridCol w:w="1559"/>
      </w:tblGrid>
      <w:tr w:rsidR="00F1021F" w:rsidRPr="00ED7701" w:rsidTr="006346E4">
        <w:trPr>
          <w:trHeight w:val="4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 xml:space="preserve">№ </w:t>
            </w:r>
            <w:proofErr w:type="gramStart"/>
            <w:r w:rsidRPr="00ED7701">
              <w:rPr>
                <w:sz w:val="24"/>
                <w:szCs w:val="24"/>
              </w:rPr>
              <w:t>п</w:t>
            </w:r>
            <w:proofErr w:type="gramEnd"/>
            <w:r w:rsidRPr="00ED7701">
              <w:rPr>
                <w:sz w:val="24"/>
                <w:szCs w:val="24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Ед. изм., 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Кол-во, порций</w:t>
            </w:r>
          </w:p>
        </w:tc>
      </w:tr>
      <w:tr w:rsidR="00570E17" w:rsidRPr="00ED7701" w:rsidTr="00EC4C31">
        <w:trPr>
          <w:trHeight w:val="4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Профитроли с крабовым муссом и креветкой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Блинный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рулетик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форелью, сливочным сыром и икрой лосося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на гренке с нежными ломтиками нельмы с/с, с оливкой и лимончиком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Брускета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филе пряной сельди, икрой палтуса и перепелиным яйцом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Кулечек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-теста, начиненный салатом из кальмаров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Закусочный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круассан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семгой и мягким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Гребешок с кремом из авокадо и хрустящей лапшой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Брускета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маринованным ростбифом из телячьей вырезки с сочным салатом и жемчужным лучком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Шашлычок из ростбифа с картофелем и гранатовым соусом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Куриный рулет с вялеными томатами на гренках из французского багета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68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куриной </w:t>
            </w: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грудкой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запеченной в медово-соевом соусе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 сочной бужениной и хрустящим маринованным огурчиком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Тарталетка с муссом из куриной печени с томатом черри и перепелиным яйцом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Тарталетка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теста, начиненная куриным салатом и украшенная гранатом и зеленью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70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Сала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 «Цезарь» в тарталетке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Профитроли с муссом из копченой курочки с перепелиным яйцом и томатом черри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Профитроли с сыром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рикотта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ягодой брусники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маслинами,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моцареллой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вялеными томатами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«Мини-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капрезе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 w:type="page"/>
              <w:t>(томат черри, сыр «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фетакса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заправка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оливкого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масла и бальзамического уксуса,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7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сырное «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Камамбер+физалис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5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рулетиком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сливочным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1D700B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Семга в прозрачном кляре на шпажке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(семга, кляр крахмальный, специи, зелень)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Креветки тигровые в хрустящей панировке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Кебаб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из свинины с овощами     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(свинина, перец болгар</w:t>
            </w: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специи,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Шашлычок куриный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(куриное филе, маринад, ананас)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Шашлычок куриный с овощами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(куриное филе, маринад,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, перец болгарский)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Мини-шашлычок овощной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Фруктовая карусель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(апельсины, мандарины, виноград, яблоки, киви, груша)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Брауни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орехом»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«Чашечка со сливками»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«Карамельно-ореховое»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Пирожное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муссовое «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Манго-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маракуйя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«Корзиночка песочная с творожно-ягодной начинкой и сливочным кремом»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«Красный бархат»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«Медовое»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«Ананас с лимоном и шоколадом»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Расстегай с рыбой горбушей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Расстегай с курицей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ветчиной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творогом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яблоком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Пирожки сладкие с брусникой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Мин.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</w:t>
            </w:r>
          </w:p>
        </w:tc>
      </w:tr>
      <w:tr w:rsidR="00570E17" w:rsidRPr="00ED7701" w:rsidTr="00CD1724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Чай с сахаром и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</w:tr>
      <w:tr w:rsidR="00570E17" w:rsidRPr="00ED7701" w:rsidTr="00CD1724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Сливки для кофе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570E17" w:rsidRPr="00ED7701" w:rsidTr="00CD1724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Кофе растворимый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F1021F" w:rsidRPr="00ED7701" w:rsidRDefault="00F1021F" w:rsidP="00F1021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Начальник отдела развития</w:t>
      </w: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потребительского рынка и предпринимательства</w:t>
      </w: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департамента экономического развития и проектного управления</w:t>
      </w:r>
    </w:p>
    <w:p w:rsidR="00F1021F" w:rsidRDefault="00F1021F" w:rsidP="00F1021F">
      <w:pPr>
        <w:ind w:left="-851" w:firstLine="851"/>
      </w:pPr>
      <w:r w:rsidRPr="00ED7701">
        <w:rPr>
          <w:sz w:val="24"/>
          <w:szCs w:val="24"/>
        </w:rPr>
        <w:t xml:space="preserve">администрации города </w:t>
      </w:r>
      <w:proofErr w:type="spellStart"/>
      <w:r w:rsidRPr="00ED7701">
        <w:rPr>
          <w:sz w:val="24"/>
          <w:szCs w:val="24"/>
        </w:rPr>
        <w:t>Югорска</w:t>
      </w:r>
      <w:proofErr w:type="spellEnd"/>
      <w:r w:rsidRPr="00ED770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ED7701">
        <w:rPr>
          <w:sz w:val="24"/>
          <w:szCs w:val="24"/>
        </w:rPr>
        <w:t xml:space="preserve">             О.П. Лаптева</w:t>
      </w:r>
      <w:r w:rsidRPr="00ED7701">
        <w:t xml:space="preserve">    </w:t>
      </w: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4E2CD3" w:rsidRDefault="004E2CD3"/>
    <w:sectPr w:rsidR="004E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9"/>
    <w:rsid w:val="00026E76"/>
    <w:rsid w:val="001277FC"/>
    <w:rsid w:val="00273BAD"/>
    <w:rsid w:val="00351DD0"/>
    <w:rsid w:val="00475525"/>
    <w:rsid w:val="004C5F0A"/>
    <w:rsid w:val="004E2CD3"/>
    <w:rsid w:val="00570E17"/>
    <w:rsid w:val="00595332"/>
    <w:rsid w:val="0066353D"/>
    <w:rsid w:val="00851AD4"/>
    <w:rsid w:val="00A40BC1"/>
    <w:rsid w:val="00A57675"/>
    <w:rsid w:val="00AD3BF0"/>
    <w:rsid w:val="00C56734"/>
    <w:rsid w:val="00D12B77"/>
    <w:rsid w:val="00D23229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15</cp:revision>
  <cp:lastPrinted>2022-01-26T10:59:00Z</cp:lastPrinted>
  <dcterms:created xsi:type="dcterms:W3CDTF">2022-01-12T05:50:00Z</dcterms:created>
  <dcterms:modified xsi:type="dcterms:W3CDTF">2022-01-26T11:00:00Z</dcterms:modified>
</cp:coreProperties>
</file>