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B82" w:rsidRDefault="00D20B82" w:rsidP="00D20B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20B82" w:rsidRDefault="00D20B82" w:rsidP="00D20B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АДМИНИСТРАЦИЯ ГОРОДА ЮГОРСКА</w:t>
      </w:r>
    </w:p>
    <w:p w:rsidR="00D20B82" w:rsidRDefault="00D20B82" w:rsidP="00D20B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Ханты-Мансийского автономного округа-Югры</w:t>
      </w:r>
    </w:p>
    <w:p w:rsidR="00D20B82" w:rsidRDefault="00D20B82" w:rsidP="00D20B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ПРОТОКОЛ</w:t>
      </w:r>
    </w:p>
    <w:p w:rsidR="00D20B82" w:rsidRDefault="00D20B82" w:rsidP="00D20B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>подведения итогов аукциона в электронной форме</w:t>
      </w:r>
    </w:p>
    <w:p w:rsidR="00D20B82" w:rsidRDefault="00D20B82" w:rsidP="00D20B82">
      <w:pPr>
        <w:spacing w:after="0" w:line="240" w:lineRule="auto"/>
        <w:jc w:val="center"/>
        <w:rPr>
          <w:rFonts w:ascii="PT Astra Serif" w:hAnsi="PT Astra Serif"/>
          <w:b/>
          <w:sz w:val="24"/>
          <w:szCs w:val="24"/>
        </w:rPr>
      </w:pPr>
    </w:p>
    <w:p w:rsidR="00D20B82" w:rsidRDefault="00D20B82" w:rsidP="00D20B8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«11» января 2024 г.                                                                                          № 0187300005823000578-2</w:t>
      </w:r>
    </w:p>
    <w:p w:rsidR="00D20B82" w:rsidRDefault="00D20B82" w:rsidP="00D20B82">
      <w:pPr>
        <w:tabs>
          <w:tab w:val="left" w:pos="567"/>
        </w:tabs>
        <w:spacing w:after="0" w:line="240" w:lineRule="auto"/>
        <w:jc w:val="both"/>
        <w:rPr>
          <w:rFonts w:ascii="PT Astra Serif" w:hAnsi="PT Astra Serif"/>
          <w:sz w:val="24"/>
          <w:szCs w:val="24"/>
        </w:rPr>
      </w:pPr>
    </w:p>
    <w:p w:rsidR="00D20B82" w:rsidRDefault="00D20B82" w:rsidP="00D20B82">
      <w:pPr>
        <w:pStyle w:val="a5"/>
        <w:tabs>
          <w:tab w:val="left" w:pos="-284"/>
          <w:tab w:val="left" w:pos="0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ПРИСУТСТВОВАЛИ: </w:t>
      </w:r>
    </w:p>
    <w:p w:rsidR="00D20B82" w:rsidRDefault="00D20B82" w:rsidP="00D20B82">
      <w:pPr>
        <w:tabs>
          <w:tab w:val="left" w:pos="-284"/>
          <w:tab w:val="left" w:pos="0"/>
        </w:tabs>
        <w:spacing w:after="0" w:line="240" w:lineRule="auto"/>
        <w:ind w:right="-143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Единая комиссия по осуществлению закупок для обеспечения муниципальных нужд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z w:val="24"/>
          <w:szCs w:val="24"/>
        </w:rPr>
        <w:t xml:space="preserve"> (далее - комиссия) в следующем  составе:</w:t>
      </w:r>
    </w:p>
    <w:p w:rsidR="00D20B82" w:rsidRDefault="00D20B82" w:rsidP="00D20B8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Ю.В.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Котелкина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 xml:space="preserve"> – </w:t>
      </w:r>
      <w:r>
        <w:rPr>
          <w:rFonts w:ascii="PT Astra Serif" w:hAnsi="PT Astra Serif"/>
          <w:sz w:val="24"/>
          <w:szCs w:val="24"/>
        </w:rPr>
        <w:t xml:space="preserve">председатель комиссии, заместитель главы города - директор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20B82" w:rsidRDefault="00D20B82" w:rsidP="00D20B82">
      <w:pPr>
        <w:pStyle w:val="a5"/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ab/>
        <w:t>Члены комиссии:</w:t>
      </w:r>
    </w:p>
    <w:p w:rsidR="00D20B82" w:rsidRDefault="00D20B82" w:rsidP="00D20B82">
      <w:pPr>
        <w:pStyle w:val="a5"/>
        <w:numPr>
          <w:ilvl w:val="0"/>
          <w:numId w:val="1"/>
        </w:numPr>
        <w:tabs>
          <w:tab w:val="left" w:pos="-851"/>
          <w:tab w:val="left" w:pos="-284"/>
          <w:tab w:val="left" w:pos="0"/>
          <w:tab w:val="left" w:pos="426"/>
          <w:tab w:val="left" w:pos="993"/>
        </w:tabs>
        <w:ind w:left="0" w:right="-1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Т.А. Первушина – заместитель директора департамента, начальник управления бюджетного учета, отчетности и казначейского исполнения </w:t>
      </w:r>
      <w:proofErr w:type="gramStart"/>
      <w:r>
        <w:rPr>
          <w:rFonts w:ascii="PT Astra Serif" w:hAnsi="PT Astra Serif"/>
          <w:spacing w:val="-6"/>
          <w:sz w:val="24"/>
          <w:szCs w:val="24"/>
        </w:rPr>
        <w:t xml:space="preserve">бюджета департамента финансов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proofErr w:type="gram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20B82" w:rsidRDefault="00D20B82" w:rsidP="00D20B82">
      <w:pPr>
        <w:pStyle w:val="a5"/>
        <w:numPr>
          <w:ilvl w:val="0"/>
          <w:numId w:val="1"/>
        </w:numPr>
        <w:tabs>
          <w:tab w:val="left" w:pos="-851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142" w:firstLine="0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А.Т. Абдуллаев - начальник отдела по управлению муниципальным имуществом департамента муниципальной собственности и градостроительства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;</w:t>
      </w:r>
    </w:p>
    <w:p w:rsidR="00D20B82" w:rsidRDefault="00D20B82" w:rsidP="00D20B82">
      <w:pPr>
        <w:pStyle w:val="a5"/>
        <w:numPr>
          <w:ilvl w:val="0"/>
          <w:numId w:val="1"/>
        </w:numPr>
        <w:tabs>
          <w:tab w:val="left" w:pos="-567"/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 w:firstLine="0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 xml:space="preserve">Н.Б. Захарова – начальник отдела муниципальных закупок департамента экономического развития и проектного управления администрации города </w:t>
      </w:r>
      <w:proofErr w:type="spellStart"/>
      <w:r>
        <w:rPr>
          <w:rFonts w:ascii="PT Astra Serif" w:hAnsi="PT Astra Serif"/>
          <w:spacing w:val="-6"/>
          <w:sz w:val="24"/>
          <w:szCs w:val="24"/>
        </w:rPr>
        <w:t>Югорска</w:t>
      </w:r>
      <w:proofErr w:type="spellEnd"/>
      <w:r>
        <w:rPr>
          <w:rFonts w:ascii="PT Astra Serif" w:hAnsi="PT Astra Serif"/>
          <w:spacing w:val="-6"/>
          <w:sz w:val="24"/>
          <w:szCs w:val="24"/>
        </w:rPr>
        <w:t>.</w:t>
      </w:r>
    </w:p>
    <w:p w:rsidR="00D20B82" w:rsidRDefault="00D20B82" w:rsidP="00D20B82">
      <w:pPr>
        <w:pStyle w:val="a5"/>
        <w:tabs>
          <w:tab w:val="left" w:pos="0"/>
          <w:tab w:val="left" w:pos="426"/>
          <w:tab w:val="left" w:pos="851"/>
        </w:tabs>
        <w:autoSpaceDE w:val="0"/>
        <w:autoSpaceDN w:val="0"/>
        <w:adjustRightInd w:val="0"/>
        <w:ind w:left="0" w:right="-143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Всего присутствовали 4 члена комиссии из 5</w:t>
      </w:r>
      <w:r>
        <w:rPr>
          <w:rFonts w:ascii="PT Astra Serif" w:hAnsi="PT Astra Serif"/>
          <w:noProof/>
          <w:sz w:val="24"/>
          <w:szCs w:val="24"/>
        </w:rPr>
        <w:t>.</w:t>
      </w:r>
    </w:p>
    <w:p w:rsidR="00D20B82" w:rsidRDefault="00D20B82" w:rsidP="00D20B82">
      <w:pPr>
        <w:spacing w:after="0" w:line="240" w:lineRule="auto"/>
        <w:jc w:val="both"/>
        <w:rPr>
          <w:rFonts w:ascii="PT Astra Serif" w:hAnsi="PT Astra Serif"/>
          <w:spacing w:val="-6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Представитель заказчика: Никулина Оксана Александровна, специалист по закупкам муниципального бюджетного общеобразовательного учреждения «Средняя общеобразовательная школа № 2».</w:t>
      </w:r>
    </w:p>
    <w:p w:rsidR="00D20B82" w:rsidRDefault="00D20B82" w:rsidP="00D20B8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1. Наименование аукциона: аукцион в электронной форме № 0187300005823000578 </w:t>
      </w:r>
      <w:r>
        <w:rPr>
          <w:rStyle w:val="docdata"/>
          <w:rFonts w:ascii="PT Astra Serif" w:hAnsi="PT Astra Serif"/>
          <w:color w:val="000000"/>
        </w:rPr>
        <w:t>для субъектов малого предпринимательства и социально ориентированных некоммерческих организаций</w:t>
      </w:r>
      <w:r>
        <w:rPr>
          <w:rFonts w:ascii="PT Astra Serif" w:hAnsi="PT Astra Serif"/>
          <w:color w:val="000000"/>
        </w:rPr>
        <w:t xml:space="preserve"> на право заключения гражданско-правового договора на поставку продуктов питания (сыры полутвердые)</w:t>
      </w:r>
      <w:r>
        <w:rPr>
          <w:rFonts w:ascii="PT Astra Serif" w:hAnsi="PT Astra Serif"/>
          <w:color w:val="000000"/>
          <w:sz w:val="24"/>
          <w:szCs w:val="24"/>
          <w:shd w:val="clear" w:color="auto" w:fill="FFFFFF"/>
        </w:rPr>
        <w:t>.</w:t>
      </w:r>
    </w:p>
    <w:p w:rsidR="00D20B82" w:rsidRDefault="00D20B82" w:rsidP="00D20B82">
      <w:pPr>
        <w:spacing w:after="0" w:line="240" w:lineRule="auto"/>
        <w:jc w:val="both"/>
        <w:rPr>
          <w:rFonts w:ascii="PT Astra Serif" w:hAnsi="PT Astra Serif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Номер извещения о проведении торгов на официальном сайте Единой информационной системы в сфере закупок </w:t>
      </w:r>
      <w:r>
        <w:rPr>
          <w:rFonts w:ascii="PT Astra Serif" w:hAnsi="PT Astra Serif"/>
          <w:bCs/>
          <w:sz w:val="24"/>
          <w:szCs w:val="24"/>
        </w:rPr>
        <w:t xml:space="preserve">– </w:t>
      </w:r>
      <w:hyperlink r:id="rId6" w:history="1">
        <w:r>
          <w:rPr>
            <w:rStyle w:val="a3"/>
            <w:rFonts w:ascii="PT Astra Serif" w:hAnsi="PT Astra Serif"/>
            <w:bCs/>
            <w:color w:val="auto"/>
            <w:sz w:val="24"/>
            <w:szCs w:val="24"/>
            <w:u w:val="none"/>
          </w:rPr>
          <w:t>http://zakupki.gov.ru/</w:t>
        </w:r>
      </w:hyperlink>
      <w:r>
        <w:rPr>
          <w:rFonts w:ascii="PT Astra Serif" w:hAnsi="PT Astra Serif"/>
          <w:bCs/>
          <w:sz w:val="24"/>
          <w:szCs w:val="24"/>
        </w:rPr>
        <w:t xml:space="preserve">, код аукциона 01873000058230000578. </w:t>
      </w:r>
    </w:p>
    <w:p w:rsidR="00D20B82" w:rsidRDefault="00D20B82" w:rsidP="00D20B82">
      <w:pPr>
        <w:spacing w:after="0" w:line="240" w:lineRule="auto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Идентификационный код закупки: </w:t>
      </w:r>
      <w:r w:rsidRPr="00D20B82">
        <w:rPr>
          <w:sz w:val="24"/>
          <w:szCs w:val="24"/>
        </w:rPr>
        <w:t>233862200262586220100100890011051244</w:t>
      </w:r>
      <w:r>
        <w:rPr>
          <w:rFonts w:ascii="PT Astra Serif" w:hAnsi="PT Astra Serif"/>
          <w:sz w:val="24"/>
          <w:szCs w:val="24"/>
        </w:rPr>
        <w:t>.</w:t>
      </w:r>
    </w:p>
    <w:p w:rsidR="00D20B82" w:rsidRPr="00D20B82" w:rsidRDefault="00D20B82" w:rsidP="00D20B8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2. Начальная (максимальная) цена договора: </w:t>
      </w:r>
      <w:r w:rsidRPr="00D20B82">
        <w:rPr>
          <w:sz w:val="24"/>
          <w:szCs w:val="24"/>
        </w:rPr>
        <w:t>385 500 (триста восемьдесят пять тысяч пятьсот) рублей 00 копеек.</w:t>
      </w:r>
    </w:p>
    <w:p w:rsidR="00D20B82" w:rsidRDefault="00D20B82" w:rsidP="00D20B82">
      <w:pPr>
        <w:pStyle w:val="a5"/>
        <w:tabs>
          <w:tab w:val="left" w:pos="-851"/>
          <w:tab w:val="left" w:pos="426"/>
          <w:tab w:val="left" w:pos="851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noProof/>
          <w:sz w:val="24"/>
          <w:szCs w:val="24"/>
        </w:rPr>
      </w:pPr>
      <w:r>
        <w:rPr>
          <w:rFonts w:ascii="PT Astra Serif" w:hAnsi="PT Astra Serif"/>
          <w:bCs/>
          <w:sz w:val="24"/>
          <w:szCs w:val="24"/>
        </w:rPr>
        <w:t xml:space="preserve">3. </w:t>
      </w:r>
      <w:r>
        <w:rPr>
          <w:rFonts w:ascii="PT Astra Serif" w:hAnsi="PT Astra Serif"/>
          <w:sz w:val="24"/>
          <w:szCs w:val="24"/>
        </w:rPr>
        <w:t xml:space="preserve">Заказчик: </w:t>
      </w:r>
      <w:r>
        <w:rPr>
          <w:rFonts w:ascii="PT Astra Serif" w:hAnsi="PT Astra Serif"/>
          <w:spacing w:val="-6"/>
          <w:sz w:val="24"/>
          <w:szCs w:val="24"/>
        </w:rPr>
        <w:t>Муниципальное бюджетное общеобразовательное учреждение «Средняя общеобразовательная школа № 2».</w:t>
      </w:r>
      <w:r>
        <w:rPr>
          <w:rFonts w:ascii="PT Astra Serif" w:hAnsi="PT Astra Serif"/>
          <w:bCs/>
          <w:sz w:val="24"/>
          <w:szCs w:val="24"/>
        </w:rPr>
        <w:t xml:space="preserve"> Почтовый адрес: </w:t>
      </w:r>
      <w:r>
        <w:rPr>
          <w:rFonts w:ascii="PT Astra Serif" w:hAnsi="PT Astra Serif"/>
          <w:sz w:val="24"/>
          <w:szCs w:val="24"/>
        </w:rPr>
        <w:t xml:space="preserve">628260, ул. Мира, 85, г. </w:t>
      </w:r>
      <w:proofErr w:type="spellStart"/>
      <w:r>
        <w:rPr>
          <w:rFonts w:ascii="PT Astra Serif" w:hAnsi="PT Astra Serif"/>
          <w:sz w:val="24"/>
          <w:szCs w:val="24"/>
        </w:rPr>
        <w:t>Югорск</w:t>
      </w:r>
      <w:proofErr w:type="spellEnd"/>
      <w:r>
        <w:rPr>
          <w:rFonts w:ascii="PT Astra Serif" w:hAnsi="PT Astra Serif"/>
          <w:sz w:val="24"/>
          <w:szCs w:val="24"/>
        </w:rPr>
        <w:t>, Ханты-Мансийский автономный округ – Югра.</w:t>
      </w:r>
    </w:p>
    <w:p w:rsidR="00D20B82" w:rsidRDefault="00D20B82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4. До предусмотренных извещением об осуществлен</w:t>
      </w:r>
      <w:proofErr w:type="gramStart"/>
      <w:r>
        <w:rPr>
          <w:rFonts w:ascii="PT Astra Serif" w:hAnsi="PT Astra Serif"/>
          <w:sz w:val="24"/>
          <w:szCs w:val="24"/>
        </w:rPr>
        <w:t>ии ау</w:t>
      </w:r>
      <w:proofErr w:type="gramEnd"/>
      <w:r>
        <w:rPr>
          <w:rFonts w:ascii="PT Astra Serif" w:hAnsi="PT Astra Serif"/>
          <w:sz w:val="24"/>
          <w:szCs w:val="24"/>
        </w:rPr>
        <w:t>кциона в электронной форме даты и времени окончания срока подачи заявок на участие в аукционе в электронной форме были поданы 2 заявки на участие в аукционе (под идентификационными номерами № 246,15).</w:t>
      </w:r>
    </w:p>
    <w:p w:rsidR="00D20B82" w:rsidRDefault="00D20B82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0" w:type="auto"/>
        <w:jc w:val="center"/>
        <w:tblInd w:w="-5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9"/>
        <w:gridCol w:w="5631"/>
      </w:tblGrid>
      <w:tr w:rsidR="00D20B82" w:rsidTr="00D20B8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Ценовое предложение</w:t>
            </w:r>
          </w:p>
        </w:tc>
      </w:tr>
      <w:tr w:rsidR="00D20B82" w:rsidTr="00D20B8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Pr="00D20B82" w:rsidRDefault="00D20B82" w:rsidP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0B82">
              <w:rPr>
                <w:rFonts w:ascii="PT Astra Serif" w:hAnsi="PT Astra Serif"/>
                <w:sz w:val="24"/>
                <w:szCs w:val="24"/>
              </w:rPr>
              <w:t>246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Pr="00D20B82" w:rsidRDefault="00D20B82" w:rsidP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0B82">
              <w:rPr>
                <w:rFonts w:ascii="PT Astra Serif" w:hAnsi="PT Astra Serif"/>
                <w:sz w:val="24"/>
                <w:szCs w:val="24"/>
              </w:rPr>
              <w:t>256349.30</w:t>
            </w:r>
          </w:p>
        </w:tc>
      </w:tr>
      <w:tr w:rsidR="00D20B82" w:rsidTr="00D20B82">
        <w:trPr>
          <w:jc w:val="center"/>
        </w:trPr>
        <w:tc>
          <w:tcPr>
            <w:tcW w:w="4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Pr="00D20B82" w:rsidRDefault="00D20B82" w:rsidP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0B82"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  <w:tc>
          <w:tcPr>
            <w:tcW w:w="5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Pr="00D20B82" w:rsidRDefault="00D20B82" w:rsidP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20B82">
              <w:rPr>
                <w:rFonts w:ascii="PT Astra Serif" w:hAnsi="PT Astra Serif"/>
                <w:sz w:val="24"/>
                <w:szCs w:val="24"/>
              </w:rPr>
              <w:t>258276.80</w:t>
            </w:r>
          </w:p>
        </w:tc>
      </w:tr>
    </w:tbl>
    <w:p w:rsidR="00D20B82" w:rsidRDefault="00D20B82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D20B82" w:rsidRDefault="00D20B82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 Комиссия рассмотрела в соответствии со ст. 49 Федерального закона № 44-ФЗ «О контрактной системе в сфере закупок товаров, работ, услуг для обеспечения государственных и муниципальных нужд» заявки на участие в закупке, информацию и документы на соответствие извещению об осуществлении закупки и приняла следующее решение:</w:t>
      </w:r>
    </w:p>
    <w:p w:rsidR="00D20B82" w:rsidRDefault="00D20B82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5.1 признать соответствующей извещению об осуществлении закупки заявку на участие в закупке с идентификационным номером:  № 246,15;</w:t>
      </w:r>
    </w:p>
    <w:p w:rsidR="00D20B82" w:rsidRDefault="00483521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6. </w:t>
      </w:r>
      <w:r w:rsidR="00D20B82">
        <w:rPr>
          <w:rFonts w:ascii="PT Astra Serif" w:hAnsi="PT Astra Serif"/>
          <w:sz w:val="24"/>
          <w:szCs w:val="24"/>
        </w:rPr>
        <w:t>Заявкам на участие в аукционе в электронной форме присвоены следующие порядковые номера:</w:t>
      </w:r>
    </w:p>
    <w:tbl>
      <w:tblPr>
        <w:tblW w:w="0" w:type="auto"/>
        <w:jc w:val="center"/>
        <w:tblInd w:w="-42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1"/>
        <w:gridCol w:w="5954"/>
      </w:tblGrid>
      <w:tr w:rsidR="00D20B82" w:rsidTr="00D20B82">
        <w:trPr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 w:rsidP="00621B80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Порядковый номер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Идентификационный номер заявки</w:t>
            </w:r>
          </w:p>
        </w:tc>
      </w:tr>
      <w:tr w:rsidR="00D20B82" w:rsidTr="00D20B82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246</w:t>
            </w:r>
          </w:p>
        </w:tc>
      </w:tr>
      <w:tr w:rsidR="00D20B82" w:rsidTr="00D20B82">
        <w:trPr>
          <w:trHeight w:val="78"/>
          <w:jc w:val="center"/>
        </w:trPr>
        <w:tc>
          <w:tcPr>
            <w:tcW w:w="4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15</w:t>
            </w:r>
          </w:p>
        </w:tc>
      </w:tr>
    </w:tbl>
    <w:p w:rsidR="00D20B82" w:rsidRDefault="00D20B82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D20B82" w:rsidRDefault="00483521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7.</w:t>
      </w:r>
      <w:r w:rsidR="00D20B82">
        <w:rPr>
          <w:rFonts w:ascii="PT Astra Serif" w:hAnsi="PT Astra Serif"/>
          <w:sz w:val="24"/>
          <w:szCs w:val="24"/>
        </w:rPr>
        <w:t xml:space="preserve"> В связи с тем, что цена контракта, предложенная участником закупки, с которым заключается контракт, на двадцать пять и более процентов ниже начальной  (максимальной) цены контракта, при заключении контракта заказчику применять антидемпинговые меры, предусмотренные положениями ст. 37  Федерального закона от 05.04.2013 № 44-ФЗ.</w:t>
      </w:r>
    </w:p>
    <w:p w:rsidR="00D20B82" w:rsidRDefault="00195536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8.</w:t>
      </w:r>
      <w:r w:rsidR="00F47CA7">
        <w:rPr>
          <w:rFonts w:ascii="PT Astra Serif" w:hAnsi="PT Astra Serif"/>
          <w:sz w:val="24"/>
          <w:szCs w:val="24"/>
        </w:rPr>
        <w:t xml:space="preserve"> </w:t>
      </w:r>
      <w:bookmarkStart w:id="0" w:name="_GoBack"/>
      <w:bookmarkEnd w:id="0"/>
      <w:r w:rsidR="00D20B82">
        <w:rPr>
          <w:rFonts w:ascii="PT Astra Serif" w:hAnsi="PT Astra Serif"/>
          <w:sz w:val="24"/>
          <w:szCs w:val="24"/>
        </w:rPr>
        <w:t xml:space="preserve">Настоящий протокол подведения итогов аукциона в электронной форме подлежит размещению на сайте оператора электронной площадки </w:t>
      </w:r>
      <w:hyperlink r:id="rId7" w:history="1">
        <w:r w:rsidR="00D20B82">
          <w:rPr>
            <w:rStyle w:val="a3"/>
            <w:rFonts w:ascii="PT Astra Serif" w:hAnsi="PT Astra Serif"/>
            <w:color w:val="auto"/>
            <w:u w:val="none"/>
          </w:rPr>
          <w:t>http://www.sberbank-ast.ru</w:t>
        </w:r>
      </w:hyperlink>
      <w:r w:rsidR="00D20B82">
        <w:rPr>
          <w:rFonts w:ascii="PT Astra Serif" w:hAnsi="PT Astra Serif"/>
          <w:sz w:val="24"/>
          <w:szCs w:val="24"/>
        </w:rPr>
        <w:t>.</w:t>
      </w:r>
    </w:p>
    <w:p w:rsidR="00D20B82" w:rsidRDefault="00D20B82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p w:rsidR="00D20B82" w:rsidRDefault="00D20B82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Сведения о решении</w:t>
      </w:r>
    </w:p>
    <w:p w:rsidR="00D20B82" w:rsidRDefault="00D20B82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center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членов комиссии о соответствии/несоответствии заявок участников закупки требованиям извещения об осуществлении закупки</w:t>
      </w:r>
    </w:p>
    <w:p w:rsidR="00D20B82" w:rsidRDefault="00D20B82" w:rsidP="00D20B82">
      <w:pPr>
        <w:pStyle w:val="a5"/>
        <w:tabs>
          <w:tab w:val="left" w:pos="-851"/>
          <w:tab w:val="left" w:pos="709"/>
        </w:tabs>
        <w:autoSpaceDE w:val="0"/>
        <w:autoSpaceDN w:val="0"/>
        <w:adjustRightInd w:val="0"/>
        <w:ind w:left="0" w:right="142"/>
        <w:jc w:val="both"/>
        <w:rPr>
          <w:rFonts w:ascii="PT Astra Serif" w:hAnsi="PT Astra Serif"/>
          <w:sz w:val="24"/>
          <w:szCs w:val="24"/>
        </w:rPr>
      </w:pPr>
    </w:p>
    <w:tbl>
      <w:tblPr>
        <w:tblW w:w="1035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5528"/>
        <w:gridCol w:w="2478"/>
        <w:gridCol w:w="2344"/>
      </w:tblGrid>
      <w:tr w:rsidR="00D20B82" w:rsidTr="00D20B8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Решение члена комиссии о соответствии/несоответствии заявок участников закупки  требованиям извещения об осуществлении закупки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 члена комиссии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Член комиссии</w:t>
            </w:r>
          </w:p>
        </w:tc>
      </w:tr>
      <w:tr w:rsidR="00D20B82" w:rsidTr="00D20B8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 xml:space="preserve">Ю.В. </w:t>
            </w:r>
            <w:proofErr w:type="spellStart"/>
            <w:r>
              <w:rPr>
                <w:rFonts w:ascii="PT Astra Serif" w:hAnsi="PT Astra Serif"/>
                <w:sz w:val="24"/>
                <w:szCs w:val="24"/>
              </w:rPr>
              <w:t>Котелкина</w:t>
            </w:r>
            <w:proofErr w:type="spellEnd"/>
          </w:p>
        </w:tc>
      </w:tr>
      <w:tr w:rsidR="00D20B82" w:rsidTr="00D20B8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Т.А. Первушина</w:t>
            </w:r>
          </w:p>
        </w:tc>
      </w:tr>
      <w:tr w:rsidR="00D20B82" w:rsidTr="00D20B8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А.Т. Абдуллаев</w:t>
            </w:r>
          </w:p>
        </w:tc>
      </w:tr>
      <w:tr w:rsidR="00D20B82" w:rsidTr="00D20B82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Мое решение в отношении каждой заявки на участие в аукционе совпадает с решением, указанным в пунктах  5,6  настоящего протокола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подпись</w:t>
            </w:r>
          </w:p>
        </w:tc>
        <w:tc>
          <w:tcPr>
            <w:tcW w:w="2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0B82" w:rsidRDefault="00D20B82">
            <w:pPr>
              <w:pStyle w:val="a5"/>
              <w:tabs>
                <w:tab w:val="left" w:pos="-851"/>
                <w:tab w:val="left" w:pos="709"/>
              </w:tabs>
              <w:autoSpaceDE w:val="0"/>
              <w:autoSpaceDN w:val="0"/>
              <w:adjustRightInd w:val="0"/>
              <w:spacing w:line="276" w:lineRule="auto"/>
              <w:ind w:left="0" w:right="142"/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Н.Б. Захарова</w:t>
            </w:r>
          </w:p>
        </w:tc>
      </w:tr>
    </w:tbl>
    <w:p w:rsidR="00D20B82" w:rsidRDefault="00D20B82" w:rsidP="00D20B82">
      <w:pPr>
        <w:spacing w:after="0" w:line="240" w:lineRule="auto"/>
        <w:jc w:val="center"/>
        <w:rPr>
          <w:rFonts w:ascii="PT Astra Serif" w:hAnsi="PT Astra Serif"/>
          <w:sz w:val="24"/>
          <w:szCs w:val="24"/>
        </w:rPr>
      </w:pPr>
    </w:p>
    <w:p w:rsidR="00D20B82" w:rsidRDefault="00D20B82" w:rsidP="00D20B82">
      <w:pPr>
        <w:spacing w:after="0" w:line="240" w:lineRule="auto"/>
        <w:rPr>
          <w:rFonts w:ascii="PT Astra Serif" w:hAnsi="PT Astra Serif"/>
          <w:b/>
          <w:sz w:val="24"/>
          <w:szCs w:val="24"/>
        </w:rPr>
      </w:pPr>
    </w:p>
    <w:p w:rsidR="00D20B82" w:rsidRDefault="00D20B82" w:rsidP="00D20B8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</w:p>
    <w:p w:rsidR="00D20B82" w:rsidRDefault="00D20B82" w:rsidP="00D20B8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b/>
          <w:sz w:val="24"/>
          <w:szCs w:val="24"/>
        </w:rPr>
      </w:pPr>
      <w:r>
        <w:rPr>
          <w:rFonts w:ascii="PT Astra Serif" w:hAnsi="PT Astra Serif"/>
          <w:b/>
          <w:sz w:val="24"/>
          <w:szCs w:val="24"/>
        </w:rPr>
        <w:t xml:space="preserve">Председатель   комиссии                                                                                 Ю.В. </w:t>
      </w:r>
      <w:proofErr w:type="spellStart"/>
      <w:r>
        <w:rPr>
          <w:rFonts w:ascii="PT Astra Serif" w:hAnsi="PT Astra Serif"/>
          <w:b/>
          <w:sz w:val="24"/>
          <w:szCs w:val="24"/>
        </w:rPr>
        <w:t>Котелкина</w:t>
      </w:r>
      <w:proofErr w:type="spellEnd"/>
    </w:p>
    <w:p w:rsidR="00D20B82" w:rsidRDefault="00D20B82" w:rsidP="00D20B82">
      <w:pPr>
        <w:tabs>
          <w:tab w:val="left" w:pos="709"/>
        </w:tabs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</w:p>
    <w:p w:rsidR="00D20B82" w:rsidRDefault="00D20B82" w:rsidP="00D20B82">
      <w:pPr>
        <w:tabs>
          <w:tab w:val="left" w:pos="709"/>
        </w:tabs>
        <w:spacing w:after="0" w:line="240" w:lineRule="auto"/>
        <w:ind w:left="567"/>
        <w:rPr>
          <w:rFonts w:ascii="PT Astra Serif" w:eastAsia="Times New Roman" w:hAnsi="PT Astra Serif"/>
          <w:sz w:val="24"/>
          <w:szCs w:val="24"/>
        </w:rPr>
      </w:pPr>
    </w:p>
    <w:p w:rsidR="00D20B82" w:rsidRDefault="00D20B82" w:rsidP="00D20B82">
      <w:pPr>
        <w:spacing w:after="0" w:line="240" w:lineRule="auto"/>
        <w:ind w:left="567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Члены  комиссии</w:t>
      </w:r>
    </w:p>
    <w:p w:rsidR="00D20B82" w:rsidRDefault="00D20B82" w:rsidP="00D20B8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__________________Т.А. Первушина</w:t>
      </w:r>
    </w:p>
    <w:p w:rsidR="00D20B82" w:rsidRDefault="00D20B82" w:rsidP="00D20B8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________________ А.Т. Абдуллаев</w:t>
      </w:r>
    </w:p>
    <w:p w:rsidR="00D20B82" w:rsidRDefault="00D20B82" w:rsidP="00D20B82">
      <w:pPr>
        <w:spacing w:after="0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pacing w:val="-6"/>
          <w:sz w:val="24"/>
          <w:szCs w:val="24"/>
        </w:rPr>
        <w:t>__________________Н.Б. Захарова</w:t>
      </w:r>
    </w:p>
    <w:p w:rsidR="00D20B82" w:rsidRDefault="00D20B82" w:rsidP="00D20B82">
      <w:pPr>
        <w:spacing w:after="0" w:line="240" w:lineRule="auto"/>
        <w:ind w:left="-851"/>
        <w:jc w:val="right"/>
        <w:rPr>
          <w:rFonts w:ascii="PT Astra Serif" w:eastAsia="Times New Roman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</w:r>
      <w:r>
        <w:rPr>
          <w:rFonts w:ascii="PT Astra Serif" w:hAnsi="PT Astra Serif"/>
          <w:sz w:val="24"/>
          <w:szCs w:val="24"/>
        </w:rPr>
        <w:tab/>
        <w:t xml:space="preserve"> </w:t>
      </w:r>
    </w:p>
    <w:p w:rsidR="00D20B82" w:rsidRDefault="00D20B82" w:rsidP="00D20B82">
      <w:pPr>
        <w:spacing w:after="0" w:line="240" w:lineRule="auto"/>
        <w:ind w:left="-142"/>
        <w:jc w:val="right"/>
        <w:rPr>
          <w:rFonts w:ascii="PT Astra Serif" w:hAnsi="PT Astra Serif"/>
          <w:sz w:val="24"/>
          <w:szCs w:val="24"/>
        </w:rPr>
      </w:pPr>
    </w:p>
    <w:p w:rsidR="00D20B82" w:rsidRDefault="00D20B82" w:rsidP="00D20B82">
      <w:pPr>
        <w:spacing w:after="0" w:line="240" w:lineRule="auto"/>
        <w:ind w:left="-142"/>
        <w:jc w:val="both"/>
      </w:pPr>
      <w:r>
        <w:rPr>
          <w:rFonts w:ascii="PT Astra Serif" w:hAnsi="PT Astra Serif"/>
          <w:sz w:val="24"/>
          <w:szCs w:val="24"/>
        </w:rPr>
        <w:t xml:space="preserve">           Представитель заказчика:                                                                 ____________О.А. Никулина</w:t>
      </w:r>
    </w:p>
    <w:p w:rsidR="00D20B82" w:rsidRDefault="00D20B82" w:rsidP="00D20B82"/>
    <w:p w:rsidR="00AA0F83" w:rsidRDefault="00AA0F83"/>
    <w:sectPr w:rsidR="00AA0F83" w:rsidSect="00D20B82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D33AA"/>
    <w:multiLevelType w:val="hybridMultilevel"/>
    <w:tmpl w:val="B27CC332"/>
    <w:lvl w:ilvl="0" w:tplc="A4C21630">
      <w:start w:val="1"/>
      <w:numFmt w:val="decimal"/>
      <w:lvlText w:val="%1."/>
      <w:lvlJc w:val="left"/>
      <w:pPr>
        <w:ind w:left="-491" w:hanging="360"/>
      </w:pPr>
    </w:lvl>
    <w:lvl w:ilvl="1" w:tplc="04190019">
      <w:start w:val="1"/>
      <w:numFmt w:val="lowerLetter"/>
      <w:lvlText w:val="%2."/>
      <w:lvlJc w:val="left"/>
      <w:pPr>
        <w:ind w:left="229" w:hanging="360"/>
      </w:pPr>
    </w:lvl>
    <w:lvl w:ilvl="2" w:tplc="0419001B">
      <w:start w:val="1"/>
      <w:numFmt w:val="lowerRoman"/>
      <w:lvlText w:val="%3."/>
      <w:lvlJc w:val="right"/>
      <w:pPr>
        <w:ind w:left="949" w:hanging="180"/>
      </w:pPr>
    </w:lvl>
    <w:lvl w:ilvl="3" w:tplc="0419000F">
      <w:start w:val="1"/>
      <w:numFmt w:val="decimal"/>
      <w:lvlText w:val="%4."/>
      <w:lvlJc w:val="left"/>
      <w:pPr>
        <w:ind w:left="1669" w:hanging="360"/>
      </w:pPr>
    </w:lvl>
    <w:lvl w:ilvl="4" w:tplc="04190019">
      <w:start w:val="1"/>
      <w:numFmt w:val="lowerLetter"/>
      <w:lvlText w:val="%5."/>
      <w:lvlJc w:val="left"/>
      <w:pPr>
        <w:ind w:left="2389" w:hanging="360"/>
      </w:pPr>
    </w:lvl>
    <w:lvl w:ilvl="5" w:tplc="0419001B">
      <w:start w:val="1"/>
      <w:numFmt w:val="lowerRoman"/>
      <w:lvlText w:val="%6."/>
      <w:lvlJc w:val="right"/>
      <w:pPr>
        <w:ind w:left="3109" w:hanging="180"/>
      </w:pPr>
    </w:lvl>
    <w:lvl w:ilvl="6" w:tplc="0419000F">
      <w:start w:val="1"/>
      <w:numFmt w:val="decimal"/>
      <w:lvlText w:val="%7."/>
      <w:lvlJc w:val="left"/>
      <w:pPr>
        <w:ind w:left="3829" w:hanging="360"/>
      </w:pPr>
    </w:lvl>
    <w:lvl w:ilvl="7" w:tplc="04190019">
      <w:start w:val="1"/>
      <w:numFmt w:val="lowerLetter"/>
      <w:lvlText w:val="%8."/>
      <w:lvlJc w:val="left"/>
      <w:pPr>
        <w:ind w:left="4549" w:hanging="360"/>
      </w:pPr>
    </w:lvl>
    <w:lvl w:ilvl="8" w:tplc="0419001B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1B9"/>
    <w:rsid w:val="00195536"/>
    <w:rsid w:val="0029095F"/>
    <w:rsid w:val="00483521"/>
    <w:rsid w:val="00621B80"/>
    <w:rsid w:val="00A241B9"/>
    <w:rsid w:val="00AA0F83"/>
    <w:rsid w:val="00D20B82"/>
    <w:rsid w:val="00F47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0B8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20B8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20B8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D20B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B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D20B82"/>
    <w:rPr>
      <w:color w:val="0000FF" w:themeColor="hyperlink"/>
      <w:u w:val="single"/>
    </w:rPr>
  </w:style>
  <w:style w:type="character" w:customStyle="1" w:styleId="a4">
    <w:name w:val="Абзац списка Знак"/>
    <w:link w:val="a5"/>
    <w:uiPriority w:val="34"/>
    <w:locked/>
    <w:rsid w:val="00D20B82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D20B82"/>
    <w:pPr>
      <w:widowControl w:val="0"/>
      <w:spacing w:after="0" w:line="240" w:lineRule="auto"/>
      <w:ind w:left="720"/>
      <w:contextualSpacing/>
    </w:pPr>
    <w:rPr>
      <w:rFonts w:ascii="Times New Roman" w:eastAsia="Times New Roman" w:hAnsi="Times New Roman"/>
    </w:rPr>
  </w:style>
  <w:style w:type="character" w:customStyle="1" w:styleId="docdata">
    <w:name w:val="docdata"/>
    <w:aliases w:val="docy,v5,1342,bqiaagaaeyqcaaagiaiaaaolbaaabbmeaaaaaaaaaaaaaaaaaaaaaaaaaaaaaaaaaaaaaaaaaaaaaaaaaaaaaaaaaaaaaaaaaaaaaaaaaaaaaaaaaaaaaaaaaaaaaaaaaaaaaaaaaaaaaaaaaaaaaaaaaaaaaaaaaaaaaaaaaaaaaaaaaaaaaaaaaaaaaaaaaaaaaaaaaaaaaaaaaaaaaaaaaaaaaaaaaaaaaaaa"/>
    <w:basedOn w:val="a0"/>
    <w:rsid w:val="00D20B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25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berbank-a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kupki.gov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737</Words>
  <Characters>4204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Абдуллаева Ольга Сергеевна</dc:creator>
  <cp:keywords/>
  <dc:description/>
  <cp:lastModifiedBy>Боярищева Татьяна Федоровна</cp:lastModifiedBy>
  <cp:revision>6</cp:revision>
  <cp:lastPrinted>2024-01-10T12:33:00Z</cp:lastPrinted>
  <dcterms:created xsi:type="dcterms:W3CDTF">2024-01-10T07:43:00Z</dcterms:created>
  <dcterms:modified xsi:type="dcterms:W3CDTF">2024-01-10T12:33:00Z</dcterms:modified>
</cp:coreProperties>
</file>