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E25" w:rsidRPr="006750C3" w:rsidRDefault="008557B8" w:rsidP="00087E25">
      <w:pPr>
        <w:ind w:left="3600" w:right="-284" w:firstLine="720"/>
        <w:rPr>
          <w:rFonts w:ascii="PT Astra Serif" w:hAnsi="PT Astra Serif"/>
        </w:rPr>
      </w:pPr>
      <w:r>
        <w:rPr>
          <w:rFonts w:ascii="PT Astra Serif" w:hAnsi="PT Astra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A8DAB" wp14:editId="6039C4DE">
                <wp:simplePos x="0" y="0"/>
                <wp:positionH relativeFrom="column">
                  <wp:posOffset>4847590</wp:posOffset>
                </wp:positionH>
                <wp:positionV relativeFrom="paragraph">
                  <wp:posOffset>22419</wp:posOffset>
                </wp:positionV>
                <wp:extent cx="1073426" cy="349857"/>
                <wp:effectExtent l="0" t="0" r="12700" b="1270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426" cy="3498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4D35" w:rsidRPr="008557B8" w:rsidRDefault="00334D35">
                            <w:pPr>
                              <w:rPr>
                                <w:rFonts w:ascii="PT Astra Serif" w:hAnsi="PT Astra Serif"/>
                              </w:rPr>
                            </w:pPr>
                            <w:r w:rsidRPr="008557B8">
                              <w:rPr>
                                <w:rFonts w:ascii="PT Astra Serif" w:hAnsi="PT Astra Serif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81.7pt;margin-top:1.75pt;width:84.5pt;height:27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viJnQIAALIFAAAOAAAAZHJzL2Uyb0RvYy54bWysVM1uEzEQviPxDpbvdJM0/Yu6qUKrIqSK&#10;VrSoZ8drJxa2x9hOdsPL8BSckHiGPBJj7+anpZciLrtjzzfjmW9+zi8ao8lS+KDAlrR/0KNEWA6V&#10;srOSfnm4fndKSYjMVkyDFSVdiUAvxm/fnNduJAYwB10JT9CJDaPalXQeoxsVReBzYVg4ACcsKiV4&#10;wyIe/ayoPKvRu9HFoNc7LmrwlfPARQh4e9Uq6Tj7l1LweCtlEJHokmJsMX99/k7Ttxifs9HMMzdX&#10;vAuD/UMUhimLj25dXbHIyMKrv1wZxT0EkPGAgylASsVFzgGz6feeZXM/Z07kXJCc4LY0hf/nln9a&#10;3nmiKqwdJZYZLNH6x/r3+tf6J+kndmoXRgi6dwiLzXtoErK7D3iZkm6kN+mP6RDUI8+rLbeiiYQn&#10;o97J4XBwTAlH3eHw7PToJLkpdtbOh/hBgCFJKKnH2mVK2fImxBa6gaTHAmhVXSut8yH1i7jUniwZ&#10;VlrHHCM6f4LSltQlPT486mXHT3S543YeprMXPKA/bdNzIndWF1ZiqGUiS3GlRcJo+1lIZDYT8kKM&#10;jHNht3FmdEJJzOg1hh1+F9VrjNs80CK/DDZujY2y4FuWnlJbfd0QI1s81nAv7yTGZtp0HTKFaoWN&#10;46EdvOD4tcLq3rAQ75jHScNewe0Rb/EjNWB1oJMomYP//tJ9wuMAoJaSGie3pOHbgnlBif5ocTTO&#10;+sNhGvV8GB6dDPDg9zXTfY1dmEvAlsH2x+iymPBRb0TpwTzikpmkV1HFLMe3Sxo34mVs9wkuKS4m&#10;kwzC4XYs3th7x5PrRG/q3YfmkXnXNXjE0fgEmxlno2d93mKTpYXJIoJUeQgSwS2rHfG4GPIYdUss&#10;bZ79c0btVu34DwAAAP//AwBQSwMEFAAGAAgAAAAhAF+551HeAAAACAEAAA8AAABkcnMvZG93bnJl&#10;di54bWxMj0FLw0AUhO+C/2F5gje7sUljjHkpQRHBCmL14m2bPJNg9m3Ibtv03/s86XGYYeabYj3b&#10;QR1o8r1jhOtFBIq4dk3PLcLH++NVBsoHw40ZHBPCiTysy/OzwuSNO/IbHbahVVLCPjcIXQhjrrWv&#10;O7LGL9xILN6Xm6wJIqdWN5M5Srkd9DKKUm1Nz7LQmZHuO6q/t3uL8Jx8moc4bOgUeH6tqqdsTPwL&#10;4uXFXN2BCjSHvzD84gs6lMK0c3tuvBoQbtI4kShCvAIl/m28FL1DWGUp6LLQ/w+UPwAAAP//AwBQ&#10;SwECLQAUAAYACAAAACEAtoM4kv4AAADhAQAAEwAAAAAAAAAAAAAAAAAAAAAAW0NvbnRlbnRfVHlw&#10;ZXNdLnhtbFBLAQItABQABgAIAAAAIQA4/SH/1gAAAJQBAAALAAAAAAAAAAAAAAAAAC8BAABfcmVs&#10;cy8ucmVsc1BLAQItABQABgAIAAAAIQB4wviJnQIAALIFAAAOAAAAAAAAAAAAAAAAAC4CAABkcnMv&#10;ZTJvRG9jLnhtbFBLAQItABQABgAIAAAAIQBfuedR3gAAAAgBAAAPAAAAAAAAAAAAAAAAAPcEAABk&#10;cnMvZG93bnJldi54bWxQSwUGAAAAAAQABADzAAAAAgYAAAAA&#10;" fillcolor="white [3201]" strokecolor="white [3212]" strokeweight=".5pt">
                <v:textbox>
                  <w:txbxContent>
                    <w:p w:rsidR="00334D35" w:rsidRPr="008557B8" w:rsidRDefault="00334D35">
                      <w:pPr>
                        <w:rPr>
                          <w:rFonts w:ascii="PT Astra Serif" w:hAnsi="PT Astra Serif"/>
                        </w:rPr>
                      </w:pPr>
                      <w:r w:rsidRPr="008557B8">
                        <w:rPr>
                          <w:rFonts w:ascii="PT Astra Serif" w:hAnsi="PT Astra Serif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087E25" w:rsidRPr="006750C3">
        <w:rPr>
          <w:rFonts w:ascii="PT Astra Serif" w:hAnsi="PT Astra Serif"/>
          <w:noProof/>
          <w:lang w:eastAsia="ru-RU"/>
        </w:rPr>
        <w:drawing>
          <wp:inline distT="0" distB="0" distL="0" distR="0" wp14:anchorId="23425A22" wp14:editId="438889E4">
            <wp:extent cx="581025" cy="7239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E25" w:rsidRPr="006750C3" w:rsidRDefault="00087E25" w:rsidP="00087E25">
      <w:pPr>
        <w:ind w:left="3600" w:right="-284" w:firstLine="720"/>
        <w:rPr>
          <w:rFonts w:ascii="PT Astra Serif" w:hAnsi="PT Astra Serif"/>
        </w:rPr>
      </w:pPr>
    </w:p>
    <w:p w:rsidR="00087E25" w:rsidRPr="006750C3" w:rsidRDefault="00EB6A83" w:rsidP="0044021D">
      <w:pPr>
        <w:pStyle w:val="5"/>
        <w:numPr>
          <w:ilvl w:val="0"/>
          <w:numId w:val="0"/>
        </w:numPr>
        <w:rPr>
          <w:rFonts w:ascii="PT Astra Serif" w:hAnsi="PT Astra Serif"/>
          <w:spacing w:val="20"/>
        </w:rPr>
      </w:pPr>
      <w:r>
        <w:rPr>
          <w:rFonts w:ascii="PT Astra Serif" w:hAnsi="PT Astra Serif"/>
          <w:spacing w:val="20"/>
        </w:rPr>
        <w:t xml:space="preserve">АДМИНИСТРАЦИЯ ГОРОДА </w:t>
      </w:r>
      <w:r w:rsidR="00087E25" w:rsidRPr="006750C3">
        <w:rPr>
          <w:rFonts w:ascii="PT Astra Serif" w:hAnsi="PT Astra Serif"/>
          <w:spacing w:val="20"/>
        </w:rPr>
        <w:t>ЮГОРСКА</w:t>
      </w:r>
    </w:p>
    <w:p w:rsidR="00087E25" w:rsidRPr="006750C3" w:rsidRDefault="00087E25" w:rsidP="0044021D">
      <w:pPr>
        <w:jc w:val="center"/>
        <w:rPr>
          <w:rFonts w:ascii="PT Astra Serif" w:hAnsi="PT Astra Serif"/>
          <w:sz w:val="28"/>
          <w:szCs w:val="28"/>
        </w:rPr>
      </w:pPr>
      <w:r w:rsidRPr="006750C3">
        <w:rPr>
          <w:rFonts w:ascii="PT Astra Serif" w:hAnsi="PT Astra Serif"/>
          <w:sz w:val="28"/>
          <w:szCs w:val="28"/>
        </w:rPr>
        <w:t>Ханты-Мансийского  автономного  округа-Югры</w:t>
      </w:r>
    </w:p>
    <w:p w:rsidR="00087E25" w:rsidRPr="006750C3" w:rsidRDefault="00087E25" w:rsidP="0044021D">
      <w:pPr>
        <w:jc w:val="center"/>
        <w:rPr>
          <w:rFonts w:ascii="PT Astra Serif" w:hAnsi="PT Astra Serif"/>
          <w:sz w:val="28"/>
          <w:szCs w:val="28"/>
        </w:rPr>
      </w:pPr>
    </w:p>
    <w:p w:rsidR="00087E25" w:rsidRPr="006750C3" w:rsidRDefault="00087E25" w:rsidP="0044021D">
      <w:pPr>
        <w:pStyle w:val="6"/>
        <w:numPr>
          <w:ilvl w:val="0"/>
          <w:numId w:val="0"/>
        </w:numPr>
        <w:rPr>
          <w:rFonts w:ascii="PT Astra Serif" w:hAnsi="PT Astra Serif"/>
          <w:spacing w:val="20"/>
          <w:sz w:val="24"/>
          <w:szCs w:val="24"/>
        </w:rPr>
      </w:pPr>
      <w:r w:rsidRPr="006750C3">
        <w:rPr>
          <w:rFonts w:ascii="PT Astra Serif" w:hAnsi="PT Astra Serif"/>
          <w:spacing w:val="20"/>
          <w:sz w:val="36"/>
          <w:szCs w:val="36"/>
        </w:rPr>
        <w:t>ПОСТАНОВЛЕНИЕ</w:t>
      </w:r>
    </w:p>
    <w:p w:rsidR="00087E25" w:rsidRPr="004846DC" w:rsidRDefault="00087E25" w:rsidP="00087E25">
      <w:pPr>
        <w:rPr>
          <w:rFonts w:ascii="PT Astra Serif" w:hAnsi="PT Astra Serif"/>
          <w:sz w:val="28"/>
          <w:szCs w:val="26"/>
        </w:rPr>
      </w:pPr>
    </w:p>
    <w:p w:rsidR="00087E25" w:rsidRPr="004846DC" w:rsidRDefault="00087E25" w:rsidP="008557B8">
      <w:pPr>
        <w:jc w:val="center"/>
        <w:rPr>
          <w:rFonts w:ascii="PT Astra Serif" w:hAnsi="PT Astra Serif"/>
          <w:sz w:val="28"/>
          <w:szCs w:val="26"/>
        </w:rPr>
      </w:pPr>
    </w:p>
    <w:p w:rsidR="00087E25" w:rsidRPr="004846DC" w:rsidRDefault="00087E25" w:rsidP="00087E25">
      <w:pPr>
        <w:rPr>
          <w:rFonts w:ascii="PT Astra Serif" w:hAnsi="PT Astra Serif"/>
          <w:sz w:val="28"/>
          <w:szCs w:val="26"/>
        </w:rPr>
      </w:pPr>
    </w:p>
    <w:p w:rsidR="009D7AD4" w:rsidRPr="004846DC" w:rsidRDefault="005A0A53" w:rsidP="00087E25">
      <w:pPr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от  19.04.2023</w:t>
      </w:r>
      <w:r w:rsidR="00087E25" w:rsidRPr="004846DC">
        <w:rPr>
          <w:rFonts w:ascii="PT Astra Serif" w:hAnsi="PT Astra Serif"/>
          <w:sz w:val="28"/>
          <w:szCs w:val="26"/>
        </w:rPr>
        <w:tab/>
      </w:r>
      <w:r w:rsidR="00087E25" w:rsidRPr="004846DC">
        <w:rPr>
          <w:rFonts w:ascii="PT Astra Serif" w:hAnsi="PT Astra Serif"/>
          <w:sz w:val="28"/>
          <w:szCs w:val="26"/>
        </w:rPr>
        <w:tab/>
        <w:t xml:space="preserve">          </w:t>
      </w:r>
      <w:r w:rsidR="00087E25" w:rsidRPr="004846DC">
        <w:rPr>
          <w:rFonts w:ascii="PT Astra Serif" w:hAnsi="PT Astra Serif"/>
          <w:sz w:val="28"/>
          <w:szCs w:val="26"/>
        </w:rPr>
        <w:tab/>
      </w:r>
      <w:r w:rsidR="00087E25" w:rsidRPr="004846DC">
        <w:rPr>
          <w:rFonts w:ascii="PT Astra Serif" w:hAnsi="PT Astra Serif"/>
          <w:sz w:val="28"/>
          <w:szCs w:val="26"/>
        </w:rPr>
        <w:tab/>
      </w:r>
      <w:r w:rsidR="00087E25" w:rsidRPr="004846DC">
        <w:rPr>
          <w:rFonts w:ascii="PT Astra Serif" w:hAnsi="PT Astra Serif"/>
          <w:sz w:val="28"/>
          <w:szCs w:val="26"/>
        </w:rPr>
        <w:tab/>
      </w:r>
      <w:r w:rsidR="00087E25" w:rsidRPr="004846DC">
        <w:rPr>
          <w:rFonts w:ascii="PT Astra Serif" w:hAnsi="PT Astra Serif"/>
          <w:sz w:val="28"/>
          <w:szCs w:val="26"/>
        </w:rPr>
        <w:tab/>
        <w:t xml:space="preserve">     </w:t>
      </w:r>
      <w:r>
        <w:rPr>
          <w:rFonts w:ascii="PT Astra Serif" w:hAnsi="PT Astra Serif"/>
          <w:sz w:val="28"/>
          <w:szCs w:val="26"/>
        </w:rPr>
        <w:t xml:space="preserve">                            </w:t>
      </w:r>
      <w:r w:rsidR="004846DC">
        <w:rPr>
          <w:rFonts w:ascii="PT Astra Serif" w:hAnsi="PT Astra Serif"/>
          <w:sz w:val="28"/>
          <w:szCs w:val="26"/>
        </w:rPr>
        <w:t xml:space="preserve">     </w:t>
      </w:r>
      <w:r>
        <w:rPr>
          <w:rFonts w:ascii="PT Astra Serif" w:hAnsi="PT Astra Serif"/>
          <w:sz w:val="28"/>
          <w:szCs w:val="26"/>
        </w:rPr>
        <w:t>№ 505-п</w:t>
      </w:r>
    </w:p>
    <w:p w:rsidR="006750C3" w:rsidRPr="004846DC" w:rsidRDefault="006750C3" w:rsidP="00087E25">
      <w:pPr>
        <w:rPr>
          <w:rFonts w:ascii="PT Astra Serif" w:hAnsi="PT Astra Serif"/>
          <w:sz w:val="28"/>
          <w:szCs w:val="26"/>
        </w:rPr>
      </w:pPr>
    </w:p>
    <w:p w:rsidR="006750C3" w:rsidRPr="004846DC" w:rsidRDefault="006750C3" w:rsidP="00087E25">
      <w:pPr>
        <w:rPr>
          <w:rFonts w:ascii="PT Astra Serif" w:hAnsi="PT Astra Serif"/>
          <w:sz w:val="28"/>
          <w:szCs w:val="26"/>
        </w:rPr>
      </w:pPr>
    </w:p>
    <w:p w:rsidR="006750C3" w:rsidRPr="004846DC" w:rsidRDefault="006750C3" w:rsidP="00087E25">
      <w:pPr>
        <w:rPr>
          <w:rFonts w:ascii="PT Astra Serif" w:hAnsi="PT Astra Serif"/>
          <w:sz w:val="28"/>
          <w:szCs w:val="26"/>
        </w:rPr>
      </w:pPr>
    </w:p>
    <w:p w:rsidR="00DE3EC9" w:rsidRDefault="00334D35" w:rsidP="00087E25">
      <w:pPr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 xml:space="preserve">О внесении изменений в постановление </w:t>
      </w:r>
    </w:p>
    <w:p w:rsidR="00DE3EC9" w:rsidRDefault="00334D35" w:rsidP="00087E25">
      <w:pPr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 xml:space="preserve">администрации города Югорска </w:t>
      </w:r>
      <w:r w:rsidR="00DE3EC9">
        <w:rPr>
          <w:rFonts w:ascii="PT Astra Serif" w:hAnsi="PT Astra Serif"/>
          <w:sz w:val="28"/>
          <w:szCs w:val="26"/>
        </w:rPr>
        <w:t xml:space="preserve">от 23.11.2018 № 3236 </w:t>
      </w:r>
    </w:p>
    <w:p w:rsidR="00DE3EC9" w:rsidRDefault="00DE3EC9" w:rsidP="00087E25">
      <w:pPr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 xml:space="preserve">«О порядке расчета </w:t>
      </w:r>
      <w:proofErr w:type="gramStart"/>
      <w:r>
        <w:rPr>
          <w:rFonts w:ascii="PT Astra Serif" w:hAnsi="PT Astra Serif"/>
          <w:sz w:val="28"/>
          <w:szCs w:val="26"/>
        </w:rPr>
        <w:t>начальной</w:t>
      </w:r>
      <w:proofErr w:type="gramEnd"/>
      <w:r>
        <w:rPr>
          <w:rFonts w:ascii="PT Astra Serif" w:hAnsi="PT Astra Serif"/>
          <w:sz w:val="28"/>
          <w:szCs w:val="26"/>
        </w:rPr>
        <w:t xml:space="preserve"> (минимальной) </w:t>
      </w:r>
    </w:p>
    <w:p w:rsidR="00DE3EC9" w:rsidRDefault="00DE3EC9" w:rsidP="00087E25">
      <w:pPr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 xml:space="preserve">цены договора на размещение </w:t>
      </w:r>
      <w:proofErr w:type="gramStart"/>
      <w:r>
        <w:rPr>
          <w:rFonts w:ascii="PT Astra Serif" w:hAnsi="PT Astra Serif"/>
          <w:sz w:val="28"/>
          <w:szCs w:val="26"/>
        </w:rPr>
        <w:t>нестационарных</w:t>
      </w:r>
      <w:proofErr w:type="gramEnd"/>
      <w:r>
        <w:rPr>
          <w:rFonts w:ascii="PT Astra Serif" w:hAnsi="PT Astra Serif"/>
          <w:sz w:val="28"/>
          <w:szCs w:val="26"/>
        </w:rPr>
        <w:t xml:space="preserve"> </w:t>
      </w:r>
    </w:p>
    <w:p w:rsidR="00A5757A" w:rsidRPr="00A5757A" w:rsidRDefault="00DE3EC9" w:rsidP="00087E25">
      <w:pPr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торговых объектов на территории города Югорска»</w:t>
      </w:r>
    </w:p>
    <w:p w:rsidR="006750C3" w:rsidRPr="00A5757A" w:rsidRDefault="006750C3" w:rsidP="00087E25">
      <w:pPr>
        <w:rPr>
          <w:rFonts w:ascii="PT Astra Serif" w:hAnsi="PT Astra Serif"/>
          <w:sz w:val="28"/>
          <w:szCs w:val="26"/>
        </w:rPr>
      </w:pPr>
    </w:p>
    <w:p w:rsidR="006750C3" w:rsidRPr="00A5757A" w:rsidRDefault="006750C3" w:rsidP="00087E25">
      <w:pPr>
        <w:rPr>
          <w:rFonts w:ascii="PT Astra Serif" w:hAnsi="PT Astra Serif"/>
          <w:sz w:val="28"/>
          <w:szCs w:val="26"/>
        </w:rPr>
      </w:pPr>
    </w:p>
    <w:p w:rsidR="006750C3" w:rsidRPr="00A5757A" w:rsidRDefault="006750C3" w:rsidP="00087E25">
      <w:pPr>
        <w:rPr>
          <w:rFonts w:ascii="PT Astra Serif" w:hAnsi="PT Astra Serif"/>
          <w:sz w:val="28"/>
          <w:szCs w:val="26"/>
        </w:rPr>
      </w:pPr>
    </w:p>
    <w:p w:rsidR="00A5757A" w:rsidRPr="00A5757A" w:rsidRDefault="00A5757A" w:rsidP="00A5757A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iCs/>
          <w:sz w:val="28"/>
          <w:szCs w:val="28"/>
        </w:rPr>
      </w:pPr>
      <w:r w:rsidRPr="00A5757A">
        <w:rPr>
          <w:rFonts w:ascii="PT Astra Serif" w:eastAsia="Calibri" w:hAnsi="PT Astra Serif"/>
          <w:iCs/>
          <w:sz w:val="28"/>
          <w:szCs w:val="28"/>
        </w:rPr>
        <w:t xml:space="preserve">В соответствии с </w:t>
      </w:r>
      <w:r w:rsidR="00DE3EC9">
        <w:rPr>
          <w:rFonts w:ascii="PT Astra Serif" w:eastAsia="Calibri" w:hAnsi="PT Astra Serif"/>
          <w:iCs/>
          <w:sz w:val="28"/>
          <w:szCs w:val="28"/>
        </w:rPr>
        <w:t>постановлением администрации города Югорска от 30.09.2016 № 2367 «Об утверждении Положения о размещении нестационарных торговых объектов на территории города Югорска»</w:t>
      </w:r>
      <w:r w:rsidRPr="00A5757A">
        <w:rPr>
          <w:rFonts w:ascii="PT Astra Serif" w:eastAsia="Calibri" w:hAnsi="PT Astra Serif"/>
          <w:iCs/>
          <w:sz w:val="28"/>
          <w:szCs w:val="28"/>
        </w:rPr>
        <w:t xml:space="preserve">: </w:t>
      </w:r>
    </w:p>
    <w:p w:rsidR="00A5757A" w:rsidRPr="00A5757A" w:rsidRDefault="00A5757A" w:rsidP="00DE3EC9">
      <w:pPr>
        <w:ind w:firstLine="709"/>
        <w:jc w:val="both"/>
        <w:rPr>
          <w:rFonts w:ascii="PT Astra Serif" w:eastAsia="Times New Roman" w:hAnsi="PT Astra Serif"/>
          <w:sz w:val="28"/>
          <w:szCs w:val="28"/>
          <w:lang w:eastAsia="ar-SA"/>
        </w:rPr>
      </w:pPr>
      <w:r w:rsidRPr="00A5757A">
        <w:rPr>
          <w:rFonts w:ascii="PT Astra Serif" w:hAnsi="PT Astra Serif"/>
          <w:bCs/>
          <w:sz w:val="28"/>
          <w:szCs w:val="28"/>
        </w:rPr>
        <w:t>1. </w:t>
      </w:r>
      <w:r w:rsidR="00DE3EC9">
        <w:rPr>
          <w:rFonts w:ascii="PT Astra Serif" w:hAnsi="PT Astra Serif"/>
          <w:bCs/>
          <w:sz w:val="28"/>
          <w:szCs w:val="28"/>
        </w:rPr>
        <w:t>Внести в постановление администрации города Югорска от 23.11.2018 № 3236 «</w:t>
      </w:r>
      <w:r w:rsidR="00DE3EC9">
        <w:rPr>
          <w:rFonts w:ascii="PT Astra Serif" w:hAnsi="PT Astra Serif"/>
          <w:sz w:val="28"/>
          <w:szCs w:val="26"/>
        </w:rPr>
        <w:t>О порядке расчета начальной (минимальной) цены договора на размещение нестационарных торговых объектов на территории города Югорска» изменение, изложив приложение в новой редакции</w:t>
      </w:r>
      <w:r w:rsidR="00DE3EC9" w:rsidRPr="00A5757A">
        <w:rPr>
          <w:rFonts w:ascii="PT Astra Serif" w:hAnsi="PT Astra Serif"/>
          <w:sz w:val="28"/>
          <w:szCs w:val="28"/>
        </w:rPr>
        <w:t xml:space="preserve"> </w:t>
      </w:r>
      <w:r w:rsidRPr="00A5757A">
        <w:rPr>
          <w:rFonts w:ascii="PT Astra Serif" w:hAnsi="PT Astra Serif"/>
          <w:sz w:val="28"/>
          <w:szCs w:val="28"/>
        </w:rPr>
        <w:t>(приложение).</w:t>
      </w:r>
    </w:p>
    <w:p w:rsidR="00DE3EC9" w:rsidRDefault="00DE3EC9" w:rsidP="00DE3EC9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2. Опубликовать постановление в официальном печатном издании и разместить на официальном сайте органов местного самоуправления города Югорска.</w:t>
      </w:r>
    </w:p>
    <w:p w:rsidR="00DE3EC9" w:rsidRDefault="00DE3EC9" w:rsidP="00DE3EC9">
      <w:pPr>
        <w:ind w:firstLine="709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bCs/>
          <w:sz w:val="28"/>
          <w:szCs w:val="28"/>
        </w:rPr>
        <w:t>3. Настоящее постановление вступает в силу после его официального опубликования.</w:t>
      </w:r>
    </w:p>
    <w:p w:rsidR="006750C3" w:rsidRPr="00A5757A" w:rsidRDefault="006750C3" w:rsidP="00EB6A83">
      <w:pPr>
        <w:rPr>
          <w:rFonts w:ascii="PT Astra Serif" w:hAnsi="PT Astra Serif"/>
          <w:sz w:val="28"/>
          <w:szCs w:val="26"/>
        </w:rPr>
      </w:pPr>
    </w:p>
    <w:p w:rsidR="008557B8" w:rsidRPr="00A5757A" w:rsidRDefault="008557B8" w:rsidP="00EB6A83">
      <w:pPr>
        <w:rPr>
          <w:rFonts w:ascii="PT Astra Serif" w:hAnsi="PT Astra Serif"/>
          <w:sz w:val="28"/>
          <w:szCs w:val="26"/>
        </w:rPr>
      </w:pPr>
    </w:p>
    <w:p w:rsidR="006750C3" w:rsidRPr="00A5757A" w:rsidRDefault="006750C3" w:rsidP="00EB6A83">
      <w:pPr>
        <w:rPr>
          <w:rFonts w:ascii="PT Astra Serif" w:hAnsi="PT Astra Serif"/>
          <w:sz w:val="28"/>
          <w:szCs w:val="26"/>
        </w:rPr>
      </w:pPr>
    </w:p>
    <w:p w:rsidR="001F3455" w:rsidRDefault="001F3455" w:rsidP="00EB6A83">
      <w:pPr>
        <w:rPr>
          <w:rFonts w:ascii="PT Astra Serif" w:hAnsi="PT Astra Serif"/>
          <w:b/>
          <w:sz w:val="28"/>
          <w:szCs w:val="26"/>
        </w:rPr>
      </w:pPr>
      <w:proofErr w:type="gramStart"/>
      <w:r>
        <w:rPr>
          <w:rFonts w:ascii="PT Astra Serif" w:hAnsi="PT Astra Serif"/>
          <w:b/>
          <w:sz w:val="28"/>
          <w:szCs w:val="26"/>
        </w:rPr>
        <w:t>Исполняющий</w:t>
      </w:r>
      <w:proofErr w:type="gramEnd"/>
      <w:r>
        <w:rPr>
          <w:rFonts w:ascii="PT Astra Serif" w:hAnsi="PT Astra Serif"/>
          <w:b/>
          <w:sz w:val="28"/>
          <w:szCs w:val="26"/>
        </w:rPr>
        <w:t xml:space="preserve"> обязанности</w:t>
      </w:r>
    </w:p>
    <w:p w:rsidR="006750C3" w:rsidRPr="00A5757A" w:rsidRDefault="006B2DD3" w:rsidP="00EB6A83">
      <w:pPr>
        <w:rPr>
          <w:rFonts w:ascii="PT Astra Serif" w:hAnsi="PT Astra Serif"/>
          <w:b/>
          <w:sz w:val="28"/>
          <w:szCs w:val="26"/>
        </w:rPr>
      </w:pPr>
      <w:r>
        <w:rPr>
          <w:rFonts w:ascii="PT Astra Serif" w:hAnsi="PT Astra Serif"/>
          <w:b/>
          <w:sz w:val="28"/>
          <w:szCs w:val="26"/>
        </w:rPr>
        <w:t>г</w:t>
      </w:r>
      <w:r w:rsidR="006750C3" w:rsidRPr="00A5757A">
        <w:rPr>
          <w:rFonts w:ascii="PT Astra Serif" w:hAnsi="PT Astra Serif"/>
          <w:b/>
          <w:sz w:val="28"/>
          <w:szCs w:val="26"/>
        </w:rPr>
        <w:t>лав</w:t>
      </w:r>
      <w:r w:rsidR="001F3455">
        <w:rPr>
          <w:rFonts w:ascii="PT Astra Serif" w:hAnsi="PT Astra Serif"/>
          <w:b/>
          <w:sz w:val="28"/>
          <w:szCs w:val="26"/>
        </w:rPr>
        <w:t xml:space="preserve">ы </w:t>
      </w:r>
      <w:r w:rsidR="006750C3" w:rsidRPr="00A5757A">
        <w:rPr>
          <w:rFonts w:ascii="PT Astra Serif" w:hAnsi="PT Astra Serif"/>
          <w:b/>
          <w:sz w:val="28"/>
          <w:szCs w:val="26"/>
        </w:rPr>
        <w:t xml:space="preserve">города Югорска                                           </w:t>
      </w:r>
      <w:r w:rsidR="004846DC" w:rsidRPr="00A5757A">
        <w:rPr>
          <w:rFonts w:ascii="PT Astra Serif" w:hAnsi="PT Astra Serif"/>
          <w:b/>
          <w:sz w:val="28"/>
          <w:szCs w:val="26"/>
        </w:rPr>
        <w:t xml:space="preserve">       </w:t>
      </w:r>
      <w:r w:rsidR="00DE3EC9">
        <w:rPr>
          <w:rFonts w:ascii="PT Astra Serif" w:hAnsi="PT Astra Serif"/>
          <w:b/>
          <w:sz w:val="28"/>
          <w:szCs w:val="26"/>
        </w:rPr>
        <w:t xml:space="preserve">        </w:t>
      </w:r>
      <w:r w:rsidR="004846DC" w:rsidRPr="00A5757A">
        <w:rPr>
          <w:rFonts w:ascii="PT Astra Serif" w:hAnsi="PT Astra Serif"/>
          <w:b/>
          <w:sz w:val="28"/>
          <w:szCs w:val="26"/>
        </w:rPr>
        <w:t xml:space="preserve">      </w:t>
      </w:r>
      <w:r w:rsidR="001F3455">
        <w:rPr>
          <w:rFonts w:ascii="PT Astra Serif" w:hAnsi="PT Astra Serif"/>
          <w:b/>
          <w:sz w:val="28"/>
          <w:szCs w:val="26"/>
        </w:rPr>
        <w:t xml:space="preserve"> </w:t>
      </w:r>
      <w:r w:rsidR="004846DC" w:rsidRPr="00A5757A">
        <w:rPr>
          <w:rFonts w:ascii="PT Astra Serif" w:hAnsi="PT Astra Serif"/>
          <w:b/>
          <w:sz w:val="28"/>
          <w:szCs w:val="26"/>
        </w:rPr>
        <w:t xml:space="preserve"> </w:t>
      </w:r>
      <w:r w:rsidR="001F3455">
        <w:rPr>
          <w:rFonts w:ascii="PT Astra Serif" w:hAnsi="PT Astra Serif"/>
          <w:b/>
          <w:sz w:val="28"/>
          <w:szCs w:val="26"/>
        </w:rPr>
        <w:t xml:space="preserve">Л.И. </w:t>
      </w:r>
      <w:proofErr w:type="spellStart"/>
      <w:r w:rsidR="001F3455">
        <w:rPr>
          <w:rFonts w:ascii="PT Astra Serif" w:hAnsi="PT Astra Serif"/>
          <w:b/>
          <w:sz w:val="28"/>
          <w:szCs w:val="26"/>
        </w:rPr>
        <w:t>Носкова</w:t>
      </w:r>
      <w:proofErr w:type="spellEnd"/>
    </w:p>
    <w:p w:rsidR="00A5757A" w:rsidRDefault="00A5757A" w:rsidP="00EB6A83">
      <w:pPr>
        <w:rPr>
          <w:rFonts w:ascii="PT Astra Serif" w:hAnsi="PT Astra Serif"/>
          <w:b/>
          <w:sz w:val="28"/>
          <w:szCs w:val="26"/>
        </w:rPr>
      </w:pPr>
      <w:r>
        <w:rPr>
          <w:rFonts w:ascii="PT Astra Serif" w:hAnsi="PT Astra Serif"/>
          <w:b/>
          <w:sz w:val="28"/>
          <w:szCs w:val="26"/>
        </w:rPr>
        <w:br w:type="page"/>
      </w:r>
    </w:p>
    <w:p w:rsidR="008B6191" w:rsidRPr="008B6191" w:rsidRDefault="008B6191" w:rsidP="008B6191">
      <w:pPr>
        <w:jc w:val="right"/>
        <w:rPr>
          <w:rFonts w:ascii="PT Astra Serif" w:hAnsi="PT Astra Serif"/>
          <w:b/>
          <w:sz w:val="28"/>
          <w:szCs w:val="28"/>
        </w:rPr>
      </w:pPr>
      <w:r w:rsidRPr="008B6191">
        <w:rPr>
          <w:rFonts w:ascii="PT Astra Serif" w:hAnsi="PT Astra Serif"/>
          <w:b/>
          <w:sz w:val="28"/>
          <w:szCs w:val="28"/>
        </w:rPr>
        <w:lastRenderedPageBreak/>
        <w:t xml:space="preserve">Приложение </w:t>
      </w:r>
    </w:p>
    <w:p w:rsidR="008B6191" w:rsidRPr="008B6191" w:rsidRDefault="008B6191" w:rsidP="008B6191">
      <w:pPr>
        <w:jc w:val="right"/>
        <w:rPr>
          <w:rFonts w:ascii="PT Astra Serif" w:hAnsi="PT Astra Serif"/>
          <w:b/>
          <w:sz w:val="28"/>
          <w:szCs w:val="28"/>
        </w:rPr>
      </w:pPr>
      <w:r w:rsidRPr="008B6191">
        <w:rPr>
          <w:rFonts w:ascii="PT Astra Serif" w:hAnsi="PT Astra Serif"/>
          <w:b/>
          <w:sz w:val="28"/>
          <w:szCs w:val="28"/>
        </w:rPr>
        <w:t>к постановлению</w:t>
      </w:r>
    </w:p>
    <w:p w:rsidR="008B6191" w:rsidRPr="008B6191" w:rsidRDefault="008B6191" w:rsidP="008B6191">
      <w:pPr>
        <w:jc w:val="right"/>
        <w:rPr>
          <w:rFonts w:ascii="PT Astra Serif" w:hAnsi="PT Astra Serif"/>
          <w:b/>
          <w:sz w:val="28"/>
          <w:szCs w:val="28"/>
        </w:rPr>
      </w:pPr>
      <w:r w:rsidRPr="008B6191">
        <w:rPr>
          <w:rFonts w:ascii="PT Astra Serif" w:hAnsi="PT Astra Serif"/>
          <w:b/>
          <w:sz w:val="28"/>
          <w:szCs w:val="28"/>
        </w:rPr>
        <w:t>администрации города Югорска</w:t>
      </w:r>
    </w:p>
    <w:p w:rsidR="008B6191" w:rsidRPr="008B6191" w:rsidRDefault="005A0A53" w:rsidP="008B6191">
      <w:pPr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от 19.04.2023</w:t>
      </w:r>
      <w:bookmarkStart w:id="0" w:name="_GoBack"/>
      <w:bookmarkEnd w:id="0"/>
      <w:r>
        <w:rPr>
          <w:rFonts w:ascii="PT Astra Serif" w:hAnsi="PT Astra Serif"/>
          <w:b/>
          <w:sz w:val="28"/>
          <w:szCs w:val="28"/>
        </w:rPr>
        <w:t xml:space="preserve">  № 505-п</w:t>
      </w:r>
    </w:p>
    <w:p w:rsidR="008B6191" w:rsidRPr="008B6191" w:rsidRDefault="008B6191" w:rsidP="008B6191">
      <w:pPr>
        <w:jc w:val="right"/>
        <w:rPr>
          <w:rFonts w:ascii="PT Astra Serif" w:hAnsi="PT Astra Serif"/>
          <w:b/>
          <w:sz w:val="28"/>
          <w:szCs w:val="28"/>
        </w:rPr>
      </w:pPr>
    </w:p>
    <w:p w:rsidR="003952AC" w:rsidRDefault="003952AC" w:rsidP="003952AC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Порядок расчета начальной (минимальной) цены договора (цены лота) </w:t>
      </w:r>
    </w:p>
    <w:p w:rsidR="003952AC" w:rsidRDefault="003952AC" w:rsidP="003952AC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на размещение нестационарных торговых объектов </w:t>
      </w:r>
    </w:p>
    <w:p w:rsidR="00570A3E" w:rsidRDefault="003952AC" w:rsidP="003952AC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на территории города Югорска</w:t>
      </w:r>
    </w:p>
    <w:p w:rsidR="003952AC" w:rsidRDefault="003952AC" w:rsidP="003952AC">
      <w:pPr>
        <w:jc w:val="center"/>
        <w:rPr>
          <w:rFonts w:ascii="PT Astra Serif" w:hAnsi="PT Astra Serif"/>
          <w:b/>
          <w:sz w:val="28"/>
          <w:szCs w:val="28"/>
        </w:rPr>
      </w:pPr>
    </w:p>
    <w:p w:rsidR="003952AC" w:rsidRDefault="00E80FD4" w:rsidP="003952AC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</w:t>
      </w:r>
      <w:r w:rsidR="003952AC">
        <w:rPr>
          <w:rFonts w:ascii="PT Astra Serif" w:hAnsi="PT Astra Serif"/>
          <w:sz w:val="28"/>
          <w:szCs w:val="28"/>
        </w:rPr>
        <w:t xml:space="preserve">асчет начальной (минимальной) цены договора (цены лота) </w:t>
      </w:r>
      <w:r w:rsidR="003F44F4">
        <w:rPr>
          <w:rFonts w:ascii="PT Astra Serif" w:hAnsi="PT Astra Serif"/>
          <w:sz w:val="28"/>
          <w:szCs w:val="28"/>
        </w:rPr>
        <w:t>размещения</w:t>
      </w:r>
      <w:r w:rsidR="003952AC">
        <w:rPr>
          <w:rFonts w:ascii="PT Astra Serif" w:hAnsi="PT Astra Serif"/>
          <w:sz w:val="28"/>
          <w:szCs w:val="28"/>
        </w:rPr>
        <w:t xml:space="preserve"> нестационарного торгового объекта в год (начальной цены аукциона) осуществляется по формуле:</w:t>
      </w:r>
    </w:p>
    <w:p w:rsidR="003952AC" w:rsidRDefault="003952AC" w:rsidP="003952AC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proofErr w:type="gramStart"/>
      <w:r>
        <w:rPr>
          <w:rFonts w:ascii="PT Astra Serif" w:hAnsi="PT Astra Serif"/>
          <w:sz w:val="28"/>
          <w:szCs w:val="28"/>
        </w:rPr>
        <w:t>П</w:t>
      </w:r>
      <w:r w:rsidRPr="003F44F4">
        <w:rPr>
          <w:rFonts w:ascii="PT Astra Serif" w:hAnsi="PT Astra Serif"/>
          <w:sz w:val="28"/>
          <w:szCs w:val="28"/>
          <w:vertAlign w:val="subscript"/>
        </w:rPr>
        <w:t>л</w:t>
      </w:r>
      <w:proofErr w:type="spellEnd"/>
      <w:proofErr w:type="gramEnd"/>
      <w:r w:rsidR="003F44F4">
        <w:rPr>
          <w:rFonts w:ascii="PT Astra Serif" w:hAnsi="PT Astra Serif"/>
          <w:sz w:val="28"/>
          <w:szCs w:val="28"/>
          <w:vertAlign w:val="subscript"/>
        </w:rPr>
        <w:t xml:space="preserve"> </w:t>
      </w:r>
      <w:r>
        <w:rPr>
          <w:rFonts w:ascii="PT Astra Serif" w:hAnsi="PT Astra Serif"/>
          <w:sz w:val="28"/>
          <w:szCs w:val="28"/>
        </w:rPr>
        <w:t>=</w:t>
      </w:r>
      <w:r w:rsidR="003F44F4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СУКС × К</w:t>
      </w:r>
      <w:r w:rsidRPr="003F44F4">
        <w:rPr>
          <w:rFonts w:ascii="PT Astra Serif" w:hAnsi="PT Astra Serif"/>
          <w:sz w:val="28"/>
          <w:szCs w:val="28"/>
          <w:vertAlign w:val="subscript"/>
        </w:rPr>
        <w:t>с</w:t>
      </w:r>
      <w:r>
        <w:rPr>
          <w:rFonts w:ascii="PT Astra Serif" w:hAnsi="PT Astra Serif"/>
          <w:sz w:val="28"/>
          <w:szCs w:val="28"/>
        </w:rPr>
        <w:t xml:space="preserve"> × К</w:t>
      </w:r>
      <w:r w:rsidRPr="003F44F4">
        <w:rPr>
          <w:rFonts w:ascii="PT Astra Serif" w:hAnsi="PT Astra Serif"/>
          <w:sz w:val="28"/>
          <w:szCs w:val="28"/>
          <w:vertAlign w:val="subscript"/>
        </w:rPr>
        <w:t>м</w:t>
      </w:r>
      <w:r>
        <w:rPr>
          <w:rFonts w:ascii="PT Astra Serif" w:hAnsi="PT Astra Serif"/>
          <w:sz w:val="28"/>
          <w:szCs w:val="28"/>
        </w:rPr>
        <w:t xml:space="preserve"> × </w:t>
      </w:r>
      <w:proofErr w:type="spellStart"/>
      <w:r w:rsidR="003F44F4">
        <w:rPr>
          <w:rFonts w:ascii="PT Astra Serif" w:hAnsi="PT Astra Serif"/>
          <w:sz w:val="28"/>
          <w:szCs w:val="28"/>
        </w:rPr>
        <w:t>К</w:t>
      </w:r>
      <w:r w:rsidR="003F44F4" w:rsidRPr="003F44F4">
        <w:rPr>
          <w:rFonts w:ascii="PT Astra Serif" w:hAnsi="PT Astra Serif"/>
          <w:sz w:val="28"/>
          <w:szCs w:val="28"/>
          <w:vertAlign w:val="subscript"/>
        </w:rPr>
        <w:t>сз</w:t>
      </w:r>
      <w:proofErr w:type="spellEnd"/>
      <w:r w:rsidR="003F44F4">
        <w:rPr>
          <w:rFonts w:ascii="PT Astra Serif" w:hAnsi="PT Astra Serif"/>
          <w:sz w:val="28"/>
          <w:szCs w:val="28"/>
        </w:rPr>
        <w:t xml:space="preserve"> × </w:t>
      </w:r>
      <w:r w:rsidR="003F44F4">
        <w:rPr>
          <w:rFonts w:ascii="PT Astra Serif" w:hAnsi="PT Astra Serif"/>
          <w:sz w:val="28"/>
          <w:szCs w:val="28"/>
          <w:lang w:val="en-US"/>
        </w:rPr>
        <w:t>S</w:t>
      </w:r>
      <w:r w:rsidR="003F44F4" w:rsidRPr="003F44F4">
        <w:rPr>
          <w:rFonts w:ascii="PT Astra Serif" w:hAnsi="PT Astra Serif"/>
          <w:sz w:val="28"/>
          <w:szCs w:val="28"/>
          <w:vertAlign w:val="subscript"/>
        </w:rPr>
        <w:t>НТО</w:t>
      </w:r>
      <w:r w:rsidR="003F44F4">
        <w:rPr>
          <w:rFonts w:ascii="PT Astra Serif" w:hAnsi="PT Astra Serif"/>
          <w:sz w:val="28"/>
          <w:szCs w:val="28"/>
        </w:rPr>
        <w:t>, где</w:t>
      </w:r>
    </w:p>
    <w:p w:rsidR="003F44F4" w:rsidRDefault="003F44F4" w:rsidP="003952AC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proofErr w:type="gramStart"/>
      <w:r>
        <w:rPr>
          <w:rFonts w:ascii="PT Astra Serif" w:hAnsi="PT Astra Serif"/>
          <w:sz w:val="28"/>
          <w:szCs w:val="28"/>
        </w:rPr>
        <w:t>П</w:t>
      </w:r>
      <w:r w:rsidRPr="003F44F4">
        <w:rPr>
          <w:rFonts w:ascii="PT Astra Serif" w:hAnsi="PT Astra Serif"/>
          <w:sz w:val="28"/>
          <w:szCs w:val="28"/>
          <w:vertAlign w:val="subscript"/>
        </w:rPr>
        <w:t>л</w:t>
      </w:r>
      <w:proofErr w:type="spellEnd"/>
      <w:proofErr w:type="gramEnd"/>
      <w:r>
        <w:rPr>
          <w:rFonts w:ascii="PT Astra Serif" w:hAnsi="PT Astra Serif"/>
          <w:sz w:val="28"/>
          <w:szCs w:val="28"/>
          <w:vertAlign w:val="subscript"/>
        </w:rPr>
        <w:t xml:space="preserve"> </w:t>
      </w:r>
      <w:r>
        <w:rPr>
          <w:rFonts w:ascii="PT Astra Serif" w:hAnsi="PT Astra Serif"/>
          <w:sz w:val="28"/>
          <w:szCs w:val="28"/>
        </w:rPr>
        <w:t>– начальная (минимальная) цена размещения нестационарного торгового объекта в год (начальная цена аукциона);</w:t>
      </w:r>
    </w:p>
    <w:p w:rsidR="003F44F4" w:rsidRDefault="003F44F4" w:rsidP="003F44F4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СУКС – средний уровень кадастровой стоимости </w:t>
      </w:r>
      <w:r w:rsidRPr="003F44F4">
        <w:rPr>
          <w:rFonts w:ascii="PT Astra Serif" w:hAnsi="PT Astra Serif"/>
          <w:sz w:val="28"/>
          <w:szCs w:val="28"/>
        </w:rPr>
        <w:t xml:space="preserve">земельных участков по муниципальным районам и городским округам на территории Ханты-Мансийского автономного округа </w:t>
      </w:r>
      <w:r>
        <w:rPr>
          <w:rFonts w:ascii="PT Astra Serif" w:hAnsi="PT Astra Serif"/>
          <w:sz w:val="28"/>
          <w:szCs w:val="28"/>
        </w:rPr>
        <w:t>–</w:t>
      </w:r>
      <w:r w:rsidRPr="003F44F4">
        <w:rPr>
          <w:rFonts w:ascii="PT Astra Serif" w:hAnsi="PT Astra Serif"/>
          <w:sz w:val="28"/>
          <w:szCs w:val="28"/>
        </w:rPr>
        <w:t xml:space="preserve"> Югры</w:t>
      </w:r>
      <w:r>
        <w:rPr>
          <w:rFonts w:ascii="PT Astra Serif" w:hAnsi="PT Astra Serif"/>
          <w:sz w:val="28"/>
          <w:szCs w:val="28"/>
        </w:rPr>
        <w:t>, утвержденный п</w:t>
      </w:r>
      <w:r w:rsidRPr="003F44F4">
        <w:rPr>
          <w:rFonts w:ascii="PT Astra Serif" w:hAnsi="PT Astra Serif"/>
          <w:sz w:val="28"/>
          <w:szCs w:val="28"/>
        </w:rPr>
        <w:t>риказ</w:t>
      </w:r>
      <w:r>
        <w:rPr>
          <w:rFonts w:ascii="PT Astra Serif" w:hAnsi="PT Astra Serif"/>
          <w:sz w:val="28"/>
          <w:szCs w:val="28"/>
        </w:rPr>
        <w:t>ом</w:t>
      </w:r>
      <w:r w:rsidRPr="003F44F4">
        <w:rPr>
          <w:rFonts w:ascii="PT Astra Serif" w:hAnsi="PT Astra Serif"/>
          <w:sz w:val="28"/>
          <w:szCs w:val="28"/>
        </w:rPr>
        <w:t xml:space="preserve"> Департамента по управлению государственным имуществом Ханты-Мансийского АО - Югры от </w:t>
      </w:r>
      <w:r>
        <w:rPr>
          <w:rFonts w:ascii="PT Astra Serif" w:hAnsi="PT Astra Serif"/>
          <w:sz w:val="28"/>
          <w:szCs w:val="28"/>
        </w:rPr>
        <w:t>21.11.2022 № </w:t>
      </w:r>
      <w:r w:rsidRPr="003F44F4">
        <w:rPr>
          <w:rFonts w:ascii="PT Astra Serif" w:hAnsi="PT Astra Serif"/>
          <w:sz w:val="28"/>
          <w:szCs w:val="28"/>
        </w:rPr>
        <w:t>31-нп</w:t>
      </w:r>
      <w:r>
        <w:rPr>
          <w:rFonts w:ascii="PT Astra Serif" w:hAnsi="PT Astra Serif"/>
          <w:sz w:val="28"/>
          <w:szCs w:val="28"/>
        </w:rPr>
        <w:t xml:space="preserve"> «</w:t>
      </w:r>
      <w:r w:rsidRPr="003F44F4">
        <w:rPr>
          <w:rFonts w:ascii="PT Astra Serif" w:hAnsi="PT Astra Serif"/>
          <w:sz w:val="28"/>
          <w:szCs w:val="28"/>
        </w:rPr>
        <w:t>Об утверждении результатов определения кадастровой стоимости земельных участков на территории Ханты-Мансий</w:t>
      </w:r>
      <w:r>
        <w:rPr>
          <w:rFonts w:ascii="PT Astra Serif" w:hAnsi="PT Astra Serif"/>
          <w:sz w:val="28"/>
          <w:szCs w:val="28"/>
        </w:rPr>
        <w:t>ского автономного округа – Югры» по 4 виду разрешенного использования для города Югорска (предпринимательство);</w:t>
      </w:r>
      <w:proofErr w:type="gramEnd"/>
    </w:p>
    <w:p w:rsidR="003F44F4" w:rsidRDefault="00E80FD4" w:rsidP="003F44F4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</w:t>
      </w:r>
      <w:r w:rsidRPr="003F44F4">
        <w:rPr>
          <w:rFonts w:ascii="PT Astra Serif" w:hAnsi="PT Astra Serif"/>
          <w:sz w:val="28"/>
          <w:szCs w:val="28"/>
          <w:vertAlign w:val="subscript"/>
        </w:rPr>
        <w:t>с</w:t>
      </w:r>
      <w:r>
        <w:rPr>
          <w:rFonts w:ascii="PT Astra Serif" w:hAnsi="PT Astra Serif"/>
          <w:sz w:val="28"/>
          <w:szCs w:val="28"/>
        </w:rPr>
        <w:t xml:space="preserve"> </w:t>
      </w:r>
      <w:r w:rsidR="003F44F4">
        <w:rPr>
          <w:rFonts w:ascii="PT Astra Serif" w:hAnsi="PT Astra Serif"/>
          <w:sz w:val="28"/>
          <w:szCs w:val="28"/>
        </w:rPr>
        <w:t>– коэффициент, учитывающий тип (вид) нестационарного торгового объекта;</w:t>
      </w:r>
    </w:p>
    <w:p w:rsidR="003F44F4" w:rsidRDefault="003F44F4" w:rsidP="003F44F4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К</w:t>
      </w:r>
      <w:r w:rsidRPr="003F44F4">
        <w:rPr>
          <w:rFonts w:ascii="PT Astra Serif" w:hAnsi="PT Astra Serif"/>
          <w:sz w:val="28"/>
          <w:szCs w:val="28"/>
          <w:vertAlign w:val="subscript"/>
        </w:rPr>
        <w:t>м</w:t>
      </w:r>
      <w:proofErr w:type="gramEnd"/>
      <w:r>
        <w:rPr>
          <w:rFonts w:ascii="PT Astra Serif" w:hAnsi="PT Astra Serif"/>
          <w:sz w:val="28"/>
          <w:szCs w:val="28"/>
        </w:rPr>
        <w:t xml:space="preserve"> – коэффициент, учитывающий территориальное месторасположение нестационарных торговых объектов;</w:t>
      </w:r>
    </w:p>
    <w:p w:rsidR="003F44F4" w:rsidRDefault="003F44F4" w:rsidP="003F44F4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>
        <w:rPr>
          <w:rFonts w:ascii="PT Astra Serif" w:hAnsi="PT Astra Serif"/>
          <w:sz w:val="28"/>
          <w:szCs w:val="28"/>
        </w:rPr>
        <w:t>К</w:t>
      </w:r>
      <w:r w:rsidRPr="003F44F4">
        <w:rPr>
          <w:rFonts w:ascii="PT Astra Serif" w:hAnsi="PT Astra Serif"/>
          <w:sz w:val="28"/>
          <w:szCs w:val="28"/>
          <w:vertAlign w:val="subscript"/>
        </w:rPr>
        <w:t>сз</w:t>
      </w:r>
      <w:proofErr w:type="spellEnd"/>
      <w:r>
        <w:rPr>
          <w:rFonts w:ascii="PT Astra Serif" w:hAnsi="PT Astra Serif"/>
          <w:sz w:val="28"/>
          <w:szCs w:val="28"/>
        </w:rPr>
        <w:t xml:space="preserve"> – коэффициент сезонности работы нестационарного торгового объекта, устанавливается равным 1 для объектов, функционирующих круглогодично, 0,5 – функционирующих сезонно (один сезон) в периоды, определенные постановлением Губернатора Ханты-Мансийского автономного округа – Югры от 10.02.1999 № 54 «О сроках наступления сезонов года на территории округа»;</w:t>
      </w:r>
    </w:p>
    <w:p w:rsidR="003F44F4" w:rsidRDefault="003F44F4" w:rsidP="003F44F4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  <w:lang w:val="en-US"/>
        </w:rPr>
        <w:t>S</w:t>
      </w:r>
      <w:r w:rsidRPr="003F44F4">
        <w:rPr>
          <w:rFonts w:ascii="PT Astra Serif" w:hAnsi="PT Astra Serif"/>
          <w:sz w:val="28"/>
          <w:szCs w:val="28"/>
          <w:vertAlign w:val="subscript"/>
        </w:rPr>
        <w:t>НТО</w:t>
      </w:r>
      <w:r>
        <w:rPr>
          <w:rFonts w:ascii="PT Astra Serif" w:hAnsi="PT Astra Serif"/>
          <w:sz w:val="28"/>
          <w:szCs w:val="28"/>
        </w:rPr>
        <w:t xml:space="preserve"> </w:t>
      </w:r>
      <w:r w:rsidR="009066D1">
        <w:rPr>
          <w:rFonts w:ascii="PT Astra Serif" w:hAnsi="PT Astra Serif"/>
          <w:sz w:val="28"/>
          <w:szCs w:val="28"/>
        </w:rPr>
        <w:t>–</w:t>
      </w:r>
      <w:r>
        <w:rPr>
          <w:rFonts w:ascii="PT Astra Serif" w:hAnsi="PT Astra Serif"/>
          <w:sz w:val="28"/>
          <w:szCs w:val="28"/>
        </w:rPr>
        <w:t xml:space="preserve"> </w:t>
      </w:r>
      <w:r w:rsidR="009066D1">
        <w:rPr>
          <w:rFonts w:ascii="PT Astra Serif" w:hAnsi="PT Astra Serif"/>
          <w:sz w:val="28"/>
          <w:szCs w:val="28"/>
        </w:rPr>
        <w:t>площадь нестационарного торгового объекта</w:t>
      </w:r>
      <w:r w:rsidR="00951D8A">
        <w:rPr>
          <w:rFonts w:ascii="PT Astra Serif" w:hAnsi="PT Astra Serif"/>
          <w:sz w:val="28"/>
          <w:szCs w:val="28"/>
        </w:rPr>
        <w:t xml:space="preserve"> в соответствии со схемой размещени</w:t>
      </w:r>
      <w:r w:rsidR="00E80FD4">
        <w:rPr>
          <w:rFonts w:ascii="PT Astra Serif" w:hAnsi="PT Astra Serif"/>
          <w:sz w:val="28"/>
          <w:szCs w:val="28"/>
        </w:rPr>
        <w:t>я</w:t>
      </w:r>
      <w:r w:rsidR="00951D8A">
        <w:rPr>
          <w:rFonts w:ascii="PT Astra Serif" w:hAnsi="PT Astra Serif"/>
          <w:sz w:val="28"/>
          <w:szCs w:val="28"/>
        </w:rPr>
        <w:t xml:space="preserve"> нестационарных торговых объектов, утвержденной постановлением администрации города Югорска от 21.06.2011 № 1308</w:t>
      </w:r>
      <w:r w:rsidR="009066D1">
        <w:rPr>
          <w:rFonts w:ascii="PT Astra Serif" w:hAnsi="PT Astra Serif"/>
          <w:sz w:val="28"/>
          <w:szCs w:val="28"/>
        </w:rPr>
        <w:t>.</w:t>
      </w:r>
      <w:proofErr w:type="gramEnd"/>
    </w:p>
    <w:p w:rsidR="009066D1" w:rsidRDefault="009066D1" w:rsidP="009066D1">
      <w:pPr>
        <w:jc w:val="both"/>
        <w:rPr>
          <w:rFonts w:ascii="PT Astra Serif" w:hAnsi="PT Astra Serif"/>
          <w:sz w:val="28"/>
          <w:szCs w:val="28"/>
        </w:rPr>
      </w:pPr>
    </w:p>
    <w:p w:rsidR="009A1F93" w:rsidRDefault="009066D1" w:rsidP="009A1F93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Коэффициенты типов (видов)</w:t>
      </w:r>
      <w:r w:rsidR="009A1F93">
        <w:rPr>
          <w:rFonts w:ascii="PT Astra Serif" w:hAnsi="PT Astra Serif"/>
          <w:sz w:val="28"/>
          <w:szCs w:val="28"/>
        </w:rPr>
        <w:t xml:space="preserve"> </w:t>
      </w:r>
    </w:p>
    <w:p w:rsidR="009066D1" w:rsidRDefault="009A1F93" w:rsidP="009A1F93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нестационарных торговых объектов</w:t>
      </w:r>
    </w:p>
    <w:p w:rsidR="00951D8A" w:rsidRDefault="00951D8A" w:rsidP="009A1F93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1001"/>
        <w:gridCol w:w="6192"/>
        <w:gridCol w:w="2377"/>
      </w:tblGrid>
      <w:tr w:rsidR="009A1F93" w:rsidTr="00FE76ED">
        <w:trPr>
          <w:trHeight w:val="569"/>
          <w:jc w:val="center"/>
        </w:trPr>
        <w:tc>
          <w:tcPr>
            <w:tcW w:w="523" w:type="pct"/>
            <w:vAlign w:val="center"/>
          </w:tcPr>
          <w:p w:rsidR="009A1F93" w:rsidRDefault="009A1F93" w:rsidP="009A1F9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 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3235" w:type="pct"/>
            <w:vAlign w:val="center"/>
          </w:tcPr>
          <w:p w:rsidR="009A1F93" w:rsidRDefault="009A1F93" w:rsidP="009A1F9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Тип (вид) нестационарных торговых объектов</w:t>
            </w:r>
          </w:p>
        </w:tc>
        <w:tc>
          <w:tcPr>
            <w:tcW w:w="1242" w:type="pct"/>
            <w:vAlign w:val="center"/>
          </w:tcPr>
          <w:p w:rsidR="009A1F93" w:rsidRDefault="009A1F93" w:rsidP="009A1F9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Коэффициент К</w:t>
            </w:r>
            <w:r w:rsidRPr="003F44F4">
              <w:rPr>
                <w:rFonts w:ascii="PT Astra Serif" w:hAnsi="PT Astra Serif"/>
                <w:sz w:val="28"/>
                <w:szCs w:val="28"/>
                <w:vertAlign w:val="subscript"/>
              </w:rPr>
              <w:t>с</w:t>
            </w:r>
          </w:p>
        </w:tc>
      </w:tr>
      <w:tr w:rsidR="009A1F93" w:rsidTr="00951D8A">
        <w:trPr>
          <w:jc w:val="center"/>
        </w:trPr>
        <w:tc>
          <w:tcPr>
            <w:tcW w:w="523" w:type="pct"/>
            <w:vAlign w:val="center"/>
          </w:tcPr>
          <w:p w:rsidR="009A1F93" w:rsidRDefault="009A1F93" w:rsidP="009A1F9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235" w:type="pct"/>
            <w:vAlign w:val="center"/>
          </w:tcPr>
          <w:p w:rsidR="009A1F93" w:rsidRDefault="009A1F93" w:rsidP="00951D8A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Торговый павильон</w:t>
            </w:r>
          </w:p>
        </w:tc>
        <w:tc>
          <w:tcPr>
            <w:tcW w:w="1242" w:type="pct"/>
            <w:vAlign w:val="center"/>
          </w:tcPr>
          <w:p w:rsidR="009A1F93" w:rsidRDefault="009A1F93" w:rsidP="00E80F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</w:t>
            </w:r>
            <w:r w:rsidR="00E80FD4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</w:tr>
      <w:tr w:rsidR="009A1F93" w:rsidTr="00951D8A">
        <w:trPr>
          <w:jc w:val="center"/>
        </w:trPr>
        <w:tc>
          <w:tcPr>
            <w:tcW w:w="523" w:type="pct"/>
            <w:vAlign w:val="center"/>
          </w:tcPr>
          <w:p w:rsidR="009A1F93" w:rsidRDefault="009A1F93" w:rsidP="009A1F9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3235" w:type="pct"/>
            <w:vAlign w:val="center"/>
          </w:tcPr>
          <w:p w:rsidR="009A1F93" w:rsidRDefault="009A1F93" w:rsidP="00951D8A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Торговый киоск</w:t>
            </w:r>
          </w:p>
        </w:tc>
        <w:tc>
          <w:tcPr>
            <w:tcW w:w="1242" w:type="pct"/>
            <w:vAlign w:val="center"/>
          </w:tcPr>
          <w:p w:rsidR="009A1F93" w:rsidRDefault="009A1F93" w:rsidP="00E80F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</w:t>
            </w:r>
            <w:r w:rsidR="00E80FD4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 w:rsidR="009A1F93" w:rsidTr="00951D8A">
        <w:trPr>
          <w:jc w:val="center"/>
        </w:trPr>
        <w:tc>
          <w:tcPr>
            <w:tcW w:w="523" w:type="pct"/>
            <w:vAlign w:val="center"/>
          </w:tcPr>
          <w:p w:rsidR="009A1F93" w:rsidRDefault="009A1F93" w:rsidP="009A1F9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3</w:t>
            </w:r>
          </w:p>
        </w:tc>
        <w:tc>
          <w:tcPr>
            <w:tcW w:w="3235" w:type="pct"/>
            <w:vAlign w:val="center"/>
          </w:tcPr>
          <w:p w:rsidR="009A1F93" w:rsidRDefault="009A1F93" w:rsidP="00951D8A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Тонар </w:t>
            </w:r>
          </w:p>
        </w:tc>
        <w:tc>
          <w:tcPr>
            <w:tcW w:w="1242" w:type="pct"/>
            <w:vAlign w:val="center"/>
          </w:tcPr>
          <w:p w:rsidR="009A1F93" w:rsidRDefault="009A1F93" w:rsidP="00E80F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</w:t>
            </w:r>
            <w:r w:rsidR="00E80FD4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 w:rsidR="009A1F93" w:rsidTr="00951D8A">
        <w:trPr>
          <w:jc w:val="center"/>
        </w:trPr>
        <w:tc>
          <w:tcPr>
            <w:tcW w:w="523" w:type="pct"/>
            <w:vAlign w:val="center"/>
          </w:tcPr>
          <w:p w:rsidR="009A1F93" w:rsidRDefault="009A1F93" w:rsidP="009A1F9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3235" w:type="pct"/>
            <w:vAlign w:val="center"/>
          </w:tcPr>
          <w:p w:rsidR="009A1F93" w:rsidRDefault="009A1F93" w:rsidP="00951D8A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Торговая палатка</w:t>
            </w:r>
          </w:p>
        </w:tc>
        <w:tc>
          <w:tcPr>
            <w:tcW w:w="1242" w:type="pct"/>
            <w:vAlign w:val="center"/>
          </w:tcPr>
          <w:p w:rsidR="009A1F93" w:rsidRDefault="009A1F93" w:rsidP="00E80F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</w:t>
            </w:r>
            <w:r w:rsidR="00E80FD4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9A1F93" w:rsidTr="00951D8A">
        <w:trPr>
          <w:jc w:val="center"/>
        </w:trPr>
        <w:tc>
          <w:tcPr>
            <w:tcW w:w="523" w:type="pct"/>
            <w:vAlign w:val="center"/>
          </w:tcPr>
          <w:p w:rsidR="009A1F93" w:rsidRDefault="009A1F93" w:rsidP="009A1F9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3235" w:type="pct"/>
            <w:vAlign w:val="center"/>
          </w:tcPr>
          <w:p w:rsidR="009A1F93" w:rsidRDefault="00AB0873" w:rsidP="00951D8A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Бахчевой</w:t>
            </w:r>
            <w:r w:rsidR="009A1F93">
              <w:rPr>
                <w:rFonts w:ascii="PT Astra Serif" w:hAnsi="PT Astra Serif"/>
                <w:sz w:val="28"/>
                <w:szCs w:val="28"/>
              </w:rPr>
              <w:t xml:space="preserve"> развал</w:t>
            </w:r>
          </w:p>
        </w:tc>
        <w:tc>
          <w:tcPr>
            <w:tcW w:w="1242" w:type="pct"/>
            <w:vAlign w:val="center"/>
          </w:tcPr>
          <w:p w:rsidR="009A1F93" w:rsidRDefault="00AB0873" w:rsidP="00E80F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</w:t>
            </w:r>
            <w:r w:rsidR="00E80FD4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9A1F93" w:rsidTr="00951D8A">
        <w:trPr>
          <w:jc w:val="center"/>
        </w:trPr>
        <w:tc>
          <w:tcPr>
            <w:tcW w:w="523" w:type="pct"/>
            <w:vAlign w:val="center"/>
          </w:tcPr>
          <w:p w:rsidR="009A1F93" w:rsidRDefault="009A1F93" w:rsidP="009A1F9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3235" w:type="pct"/>
            <w:vAlign w:val="center"/>
          </w:tcPr>
          <w:p w:rsidR="009A1F93" w:rsidRDefault="00AB0873" w:rsidP="00951D8A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Торговый автомат (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вендинговый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автомат)</w:t>
            </w:r>
          </w:p>
        </w:tc>
        <w:tc>
          <w:tcPr>
            <w:tcW w:w="1242" w:type="pct"/>
            <w:vAlign w:val="center"/>
          </w:tcPr>
          <w:p w:rsidR="009A1F93" w:rsidRDefault="00AB0873" w:rsidP="009A1F9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0,2</w:t>
            </w:r>
          </w:p>
        </w:tc>
      </w:tr>
    </w:tbl>
    <w:p w:rsidR="00951D8A" w:rsidRDefault="00951D8A" w:rsidP="00951D8A">
      <w:pPr>
        <w:jc w:val="center"/>
        <w:rPr>
          <w:rFonts w:ascii="PT Astra Serif" w:hAnsi="PT Astra Serif"/>
          <w:sz w:val="28"/>
          <w:szCs w:val="28"/>
        </w:rPr>
      </w:pPr>
    </w:p>
    <w:p w:rsidR="00951D8A" w:rsidRDefault="00951D8A" w:rsidP="00951D8A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Коэффициенты территориального месторасположения</w:t>
      </w:r>
    </w:p>
    <w:p w:rsidR="009A1F93" w:rsidRDefault="00951D8A" w:rsidP="00951D8A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нестационарных торговых объектов</w:t>
      </w:r>
    </w:p>
    <w:p w:rsidR="00951D8A" w:rsidRDefault="00951D8A" w:rsidP="00951D8A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"/>
        <w:gridCol w:w="6266"/>
        <w:gridCol w:w="2373"/>
      </w:tblGrid>
      <w:tr w:rsidR="00951D8A" w:rsidRPr="00951D8A" w:rsidTr="00FE76ED">
        <w:trPr>
          <w:trHeight w:val="673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8A" w:rsidRPr="00951D8A" w:rsidRDefault="00951D8A" w:rsidP="00951D8A">
            <w:pPr>
              <w:jc w:val="center"/>
              <w:textAlignment w:val="baseline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951D8A">
              <w:rPr>
                <w:rFonts w:ascii="PT Astra Serif" w:hAnsi="PT Astra Serif"/>
                <w:bCs/>
                <w:sz w:val="28"/>
                <w:szCs w:val="28"/>
              </w:rPr>
              <w:t>№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> </w:t>
            </w:r>
            <w:proofErr w:type="gramStart"/>
            <w:r w:rsidRPr="00951D8A">
              <w:rPr>
                <w:rFonts w:ascii="PT Astra Serif" w:hAnsi="PT Astra Serif"/>
                <w:bCs/>
                <w:sz w:val="28"/>
                <w:szCs w:val="28"/>
              </w:rPr>
              <w:t>п</w:t>
            </w:r>
            <w:proofErr w:type="gramEnd"/>
            <w:r w:rsidRPr="00951D8A">
              <w:rPr>
                <w:rFonts w:ascii="PT Astra Serif" w:hAnsi="PT Astra Serif"/>
                <w:bCs/>
                <w:sz w:val="28"/>
                <w:szCs w:val="28"/>
              </w:rPr>
              <w:t>/п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8A" w:rsidRPr="00951D8A" w:rsidRDefault="00951D8A" w:rsidP="00951D8A">
            <w:pPr>
              <w:jc w:val="center"/>
              <w:textAlignment w:val="baseline"/>
              <w:rPr>
                <w:rFonts w:ascii="PT Astra Serif" w:eastAsia="Times New Roman" w:hAnsi="PT Astra Serif"/>
                <w:sz w:val="28"/>
                <w:szCs w:val="28"/>
              </w:rPr>
            </w:pPr>
            <w:r w:rsidRPr="00951D8A">
              <w:rPr>
                <w:rFonts w:ascii="PT Astra Serif" w:hAnsi="PT Astra Serif"/>
                <w:sz w:val="28"/>
                <w:szCs w:val="28"/>
              </w:rPr>
              <w:t>Наименование микрорайона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8A" w:rsidRPr="00951D8A" w:rsidRDefault="00951D8A" w:rsidP="00FE76ED">
            <w:pPr>
              <w:jc w:val="center"/>
              <w:textAlignment w:val="baseline"/>
              <w:rPr>
                <w:rFonts w:ascii="PT Astra Serif" w:eastAsia="Times New Roman" w:hAnsi="PT Astra Serif"/>
                <w:sz w:val="28"/>
                <w:szCs w:val="28"/>
              </w:rPr>
            </w:pPr>
            <w:r w:rsidRPr="00951D8A">
              <w:rPr>
                <w:rFonts w:ascii="PT Astra Serif" w:hAnsi="PT Astra Serif"/>
                <w:sz w:val="28"/>
                <w:szCs w:val="28"/>
              </w:rPr>
              <w:t>Коэффициент</w:t>
            </w:r>
            <w:r w:rsidR="00FE76E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gramStart"/>
            <w:r w:rsidRPr="00951D8A">
              <w:rPr>
                <w:rFonts w:ascii="PT Astra Serif" w:hAnsi="PT Astra Serif"/>
                <w:sz w:val="28"/>
                <w:szCs w:val="28"/>
              </w:rPr>
              <w:t>К</w:t>
            </w:r>
            <w:r w:rsidRPr="00951D8A">
              <w:rPr>
                <w:rFonts w:ascii="PT Astra Serif" w:hAnsi="PT Astra Serif"/>
                <w:sz w:val="28"/>
                <w:szCs w:val="28"/>
                <w:vertAlign w:val="subscript"/>
              </w:rPr>
              <w:t>м</w:t>
            </w:r>
            <w:proofErr w:type="gramEnd"/>
          </w:p>
        </w:tc>
      </w:tr>
      <w:tr w:rsidR="00951D8A" w:rsidRPr="00951D8A" w:rsidTr="00FE76ED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8A" w:rsidRPr="00951D8A" w:rsidRDefault="00951D8A" w:rsidP="00951D8A">
            <w:pPr>
              <w:jc w:val="center"/>
              <w:textAlignment w:val="baseline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1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8A" w:rsidRDefault="00951D8A" w:rsidP="00951D8A">
            <w:pPr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Микрорайон № 1</w:t>
            </w:r>
          </w:p>
          <w:p w:rsidR="00951D8A" w:rsidRDefault="00951D8A" w:rsidP="00951D8A">
            <w:pPr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Микрорайон № 8</w:t>
            </w:r>
          </w:p>
          <w:p w:rsidR="00951D8A" w:rsidRDefault="00951D8A" w:rsidP="00951D8A">
            <w:pPr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Микрорайон № 10</w:t>
            </w:r>
          </w:p>
          <w:p w:rsidR="00951D8A" w:rsidRPr="00951D8A" w:rsidRDefault="00951D8A" w:rsidP="00951D8A">
            <w:pPr>
              <w:textAlignment w:val="baseline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Микрорайон </w:t>
            </w:r>
            <w:r w:rsidRPr="00951D8A">
              <w:rPr>
                <w:rFonts w:ascii="PT Astra Serif" w:hAnsi="PT Astra Serif"/>
                <w:sz w:val="28"/>
                <w:szCs w:val="28"/>
              </w:rPr>
              <w:t>№</w:t>
            </w:r>
            <w:r>
              <w:rPr>
                <w:rFonts w:ascii="PT Astra Serif" w:hAnsi="PT Astra Serif"/>
                <w:sz w:val="28"/>
                <w:szCs w:val="28"/>
              </w:rPr>
              <w:t> </w:t>
            </w:r>
            <w:r w:rsidRPr="00951D8A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8A" w:rsidRPr="00951D8A" w:rsidRDefault="00951D8A" w:rsidP="00951D8A">
            <w:pPr>
              <w:jc w:val="center"/>
              <w:textAlignment w:val="baseline"/>
              <w:rPr>
                <w:rFonts w:ascii="PT Astra Serif" w:eastAsia="Times New Roman" w:hAnsi="PT Astra Serif"/>
                <w:sz w:val="28"/>
                <w:szCs w:val="28"/>
              </w:rPr>
            </w:pPr>
            <w:r w:rsidRPr="00951D8A">
              <w:rPr>
                <w:rFonts w:ascii="PT Astra Serif" w:hAnsi="PT Astra Serif"/>
                <w:sz w:val="28"/>
                <w:szCs w:val="28"/>
              </w:rPr>
              <w:t>0,6</w:t>
            </w:r>
          </w:p>
        </w:tc>
      </w:tr>
      <w:tr w:rsidR="00951D8A" w:rsidRPr="00951D8A" w:rsidTr="00FE76ED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8A" w:rsidRPr="00951D8A" w:rsidRDefault="00951D8A" w:rsidP="00951D8A">
            <w:pPr>
              <w:jc w:val="center"/>
              <w:textAlignment w:val="baseline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2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8A" w:rsidRDefault="00951D8A" w:rsidP="00951D8A">
            <w:pPr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Микрорайон № 2</w:t>
            </w:r>
          </w:p>
          <w:p w:rsidR="00951D8A" w:rsidRDefault="00951D8A" w:rsidP="00951D8A">
            <w:pPr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Микрорайон № 3</w:t>
            </w:r>
          </w:p>
          <w:p w:rsidR="00951D8A" w:rsidRDefault="00951D8A" w:rsidP="00951D8A">
            <w:pPr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Микрорайон № 5</w:t>
            </w:r>
          </w:p>
          <w:p w:rsidR="00951D8A" w:rsidRDefault="00951D8A" w:rsidP="00951D8A">
            <w:pPr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Микрорайон № 5А</w:t>
            </w:r>
          </w:p>
          <w:p w:rsidR="00951D8A" w:rsidRDefault="00951D8A" w:rsidP="00951D8A">
            <w:pPr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Микрорайон № 9</w:t>
            </w:r>
          </w:p>
          <w:p w:rsidR="00951D8A" w:rsidRPr="00951D8A" w:rsidRDefault="00951D8A" w:rsidP="00951D8A">
            <w:pPr>
              <w:textAlignment w:val="baseline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Микрорайон</w:t>
            </w:r>
            <w:r w:rsidRPr="00951D8A">
              <w:rPr>
                <w:rFonts w:ascii="PT Astra Serif" w:hAnsi="PT Astra Serif"/>
                <w:sz w:val="28"/>
                <w:szCs w:val="28"/>
              </w:rPr>
              <w:t xml:space="preserve"> №</w:t>
            </w:r>
            <w:r>
              <w:rPr>
                <w:rFonts w:ascii="PT Astra Serif" w:hAnsi="PT Astra Serif"/>
                <w:sz w:val="28"/>
                <w:szCs w:val="28"/>
              </w:rPr>
              <w:t> </w:t>
            </w:r>
            <w:r w:rsidRPr="00951D8A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8A" w:rsidRPr="00951D8A" w:rsidRDefault="00951D8A" w:rsidP="00951D8A">
            <w:pPr>
              <w:jc w:val="center"/>
              <w:textAlignment w:val="baseline"/>
              <w:rPr>
                <w:rFonts w:ascii="PT Astra Serif" w:eastAsia="Times New Roman" w:hAnsi="PT Astra Serif"/>
                <w:sz w:val="28"/>
                <w:szCs w:val="28"/>
              </w:rPr>
            </w:pPr>
            <w:r w:rsidRPr="00951D8A">
              <w:rPr>
                <w:rFonts w:ascii="PT Astra Serif" w:hAnsi="PT Astra Serif"/>
                <w:sz w:val="28"/>
                <w:szCs w:val="28"/>
              </w:rPr>
              <w:t>0,4</w:t>
            </w:r>
          </w:p>
        </w:tc>
      </w:tr>
      <w:tr w:rsidR="00951D8A" w:rsidRPr="00951D8A" w:rsidTr="00FE76ED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8A" w:rsidRPr="00951D8A" w:rsidRDefault="00951D8A" w:rsidP="00951D8A">
            <w:pPr>
              <w:jc w:val="center"/>
              <w:textAlignment w:val="baseline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3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8A" w:rsidRPr="00951D8A" w:rsidRDefault="00951D8A" w:rsidP="00951D8A">
            <w:pPr>
              <w:jc w:val="both"/>
              <w:textAlignment w:val="baseline"/>
              <w:rPr>
                <w:rFonts w:ascii="PT Astra Serif" w:eastAsia="Times New Roman" w:hAnsi="PT Astra Serif"/>
                <w:sz w:val="28"/>
                <w:szCs w:val="28"/>
              </w:rPr>
            </w:pPr>
            <w:r w:rsidRPr="00951D8A">
              <w:rPr>
                <w:rFonts w:ascii="PT Astra Serif" w:hAnsi="PT Astra Serif"/>
                <w:sz w:val="28"/>
                <w:szCs w:val="28"/>
              </w:rPr>
              <w:t>Микрорайоны не указанные в пунктах 1 и 2 настоящей таблицы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8A" w:rsidRPr="00951D8A" w:rsidRDefault="00951D8A" w:rsidP="00951D8A">
            <w:pPr>
              <w:jc w:val="center"/>
              <w:textAlignment w:val="baseline"/>
              <w:rPr>
                <w:rFonts w:ascii="PT Astra Serif" w:eastAsia="Times New Roman" w:hAnsi="PT Astra Serif"/>
                <w:sz w:val="28"/>
                <w:szCs w:val="28"/>
              </w:rPr>
            </w:pPr>
            <w:r w:rsidRPr="00951D8A">
              <w:rPr>
                <w:rFonts w:ascii="PT Astra Serif" w:hAnsi="PT Astra Serif"/>
                <w:sz w:val="28"/>
                <w:szCs w:val="28"/>
              </w:rPr>
              <w:t>0,2</w:t>
            </w:r>
          </w:p>
        </w:tc>
      </w:tr>
    </w:tbl>
    <w:p w:rsidR="00951D8A" w:rsidRPr="003F44F4" w:rsidRDefault="00951D8A" w:rsidP="00951D8A">
      <w:pPr>
        <w:jc w:val="center"/>
        <w:rPr>
          <w:rFonts w:ascii="PT Astra Serif" w:hAnsi="PT Astra Serif"/>
          <w:sz w:val="28"/>
          <w:szCs w:val="28"/>
        </w:rPr>
      </w:pPr>
    </w:p>
    <w:sectPr w:rsidR="00951D8A" w:rsidRPr="003F44F4" w:rsidSect="00E80FD4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FD4" w:rsidRDefault="00E80FD4" w:rsidP="00E80FD4">
      <w:r>
        <w:separator/>
      </w:r>
    </w:p>
  </w:endnote>
  <w:endnote w:type="continuationSeparator" w:id="0">
    <w:p w:rsidR="00E80FD4" w:rsidRDefault="00E80FD4" w:rsidP="00E80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FD4" w:rsidRDefault="00E80FD4" w:rsidP="00E80FD4">
      <w:r>
        <w:separator/>
      </w:r>
    </w:p>
  </w:footnote>
  <w:footnote w:type="continuationSeparator" w:id="0">
    <w:p w:rsidR="00E80FD4" w:rsidRDefault="00E80FD4" w:rsidP="00E80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8074365"/>
      <w:docPartObj>
        <w:docPartGallery w:val="Page Numbers (Top of Page)"/>
        <w:docPartUnique/>
      </w:docPartObj>
    </w:sdtPr>
    <w:sdtEndPr/>
    <w:sdtContent>
      <w:p w:rsidR="00E80FD4" w:rsidRDefault="00E80FD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A53">
          <w:rPr>
            <w:noProof/>
          </w:rPr>
          <w:t>3</w:t>
        </w:r>
        <w:r>
          <w:fldChar w:fldCharType="end"/>
        </w:r>
      </w:p>
    </w:sdtContent>
  </w:sdt>
  <w:p w:rsidR="00E80FD4" w:rsidRDefault="00E80FD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BD"/>
    <w:rsid w:val="000727D8"/>
    <w:rsid w:val="00087E25"/>
    <w:rsid w:val="0009084D"/>
    <w:rsid w:val="000D6619"/>
    <w:rsid w:val="001D2FC4"/>
    <w:rsid w:val="001F3455"/>
    <w:rsid w:val="002475EA"/>
    <w:rsid w:val="00303F47"/>
    <w:rsid w:val="00324172"/>
    <w:rsid w:val="00334D35"/>
    <w:rsid w:val="00373DBD"/>
    <w:rsid w:val="003952AC"/>
    <w:rsid w:val="003F44F4"/>
    <w:rsid w:val="0044021D"/>
    <w:rsid w:val="00446F06"/>
    <w:rsid w:val="004846DC"/>
    <w:rsid w:val="004C197F"/>
    <w:rsid w:val="005227ED"/>
    <w:rsid w:val="00557958"/>
    <w:rsid w:val="00570A3E"/>
    <w:rsid w:val="005A0A53"/>
    <w:rsid w:val="005B2C9F"/>
    <w:rsid w:val="00601D8A"/>
    <w:rsid w:val="006750C3"/>
    <w:rsid w:val="006B2DD3"/>
    <w:rsid w:val="006E5D33"/>
    <w:rsid w:val="0071434B"/>
    <w:rsid w:val="00721D25"/>
    <w:rsid w:val="00733943"/>
    <w:rsid w:val="008557B8"/>
    <w:rsid w:val="008B6191"/>
    <w:rsid w:val="009066D1"/>
    <w:rsid w:val="00911166"/>
    <w:rsid w:val="00951D8A"/>
    <w:rsid w:val="00963A7D"/>
    <w:rsid w:val="009A1F93"/>
    <w:rsid w:val="009D7AD4"/>
    <w:rsid w:val="00A04C39"/>
    <w:rsid w:val="00A3705D"/>
    <w:rsid w:val="00A43C7E"/>
    <w:rsid w:val="00A5757A"/>
    <w:rsid w:val="00AA26F5"/>
    <w:rsid w:val="00AB0873"/>
    <w:rsid w:val="00AC4AFD"/>
    <w:rsid w:val="00B1518D"/>
    <w:rsid w:val="00B15267"/>
    <w:rsid w:val="00B85934"/>
    <w:rsid w:val="00C6792F"/>
    <w:rsid w:val="00D0450C"/>
    <w:rsid w:val="00DE3EC9"/>
    <w:rsid w:val="00E21AC6"/>
    <w:rsid w:val="00E80FD4"/>
    <w:rsid w:val="00EB6A83"/>
    <w:rsid w:val="00FE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3C7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727D8"/>
    <w:rPr>
      <w:color w:val="0000FF" w:themeColor="hyperlink"/>
      <w:u w:val="single"/>
    </w:rPr>
  </w:style>
  <w:style w:type="character" w:styleId="a7">
    <w:name w:val="Placeholder Text"/>
    <w:basedOn w:val="a0"/>
    <w:uiPriority w:val="99"/>
    <w:semiHidden/>
    <w:rsid w:val="003952AC"/>
    <w:rPr>
      <w:color w:val="808080"/>
    </w:rPr>
  </w:style>
  <w:style w:type="table" w:styleId="a8">
    <w:name w:val="Table Grid"/>
    <w:basedOn w:val="a1"/>
    <w:uiPriority w:val="59"/>
    <w:rsid w:val="009A1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80F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80FD4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E80FD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80FD4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3C7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727D8"/>
    <w:rPr>
      <w:color w:val="0000FF" w:themeColor="hyperlink"/>
      <w:u w:val="single"/>
    </w:rPr>
  </w:style>
  <w:style w:type="character" w:styleId="a7">
    <w:name w:val="Placeholder Text"/>
    <w:basedOn w:val="a0"/>
    <w:uiPriority w:val="99"/>
    <w:semiHidden/>
    <w:rsid w:val="003952AC"/>
    <w:rPr>
      <w:color w:val="808080"/>
    </w:rPr>
  </w:style>
  <w:style w:type="table" w:styleId="a8">
    <w:name w:val="Table Grid"/>
    <w:basedOn w:val="a1"/>
    <w:uiPriority w:val="59"/>
    <w:rsid w:val="009A1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80F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80FD4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E80FD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80FD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Karzuhina_ON</dc:creator>
  <cp:lastModifiedBy>Сахиуллина Рафина Курбангалеевна</cp:lastModifiedBy>
  <cp:revision>5</cp:revision>
  <cp:lastPrinted>2023-04-19T05:18:00Z</cp:lastPrinted>
  <dcterms:created xsi:type="dcterms:W3CDTF">2023-04-19T05:10:00Z</dcterms:created>
  <dcterms:modified xsi:type="dcterms:W3CDTF">2023-04-19T11:30:00Z</dcterms:modified>
</cp:coreProperties>
</file>