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50E" w:rsidRDefault="004C150E" w:rsidP="006B5B36">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C150E" w:rsidRDefault="004C150E" w:rsidP="006B5B3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C150E" w:rsidRDefault="004C150E" w:rsidP="006B5B36">
      <w:pPr>
        <w:jc w:val="center"/>
        <w:rPr>
          <w:b/>
          <w:bCs/>
          <w:sz w:val="24"/>
          <w:szCs w:val="24"/>
        </w:rPr>
      </w:pPr>
      <w:r>
        <w:rPr>
          <w:b/>
          <w:bCs/>
          <w:sz w:val="24"/>
          <w:szCs w:val="24"/>
        </w:rPr>
        <w:t>ПРОТОКОЛ</w:t>
      </w:r>
    </w:p>
    <w:p w:rsidR="004C150E" w:rsidRDefault="004C150E" w:rsidP="006B5B36">
      <w:pPr>
        <w:jc w:val="center"/>
        <w:rPr>
          <w:b/>
          <w:sz w:val="24"/>
          <w:szCs w:val="24"/>
        </w:rPr>
      </w:pPr>
      <w:r>
        <w:rPr>
          <w:b/>
          <w:sz w:val="24"/>
          <w:szCs w:val="24"/>
        </w:rPr>
        <w:t>рассмотрения заявок на участие в открытом аукционе в электронной форме</w:t>
      </w:r>
    </w:p>
    <w:p w:rsidR="004C150E" w:rsidRDefault="004C150E" w:rsidP="006B5B36">
      <w:pPr>
        <w:jc w:val="both"/>
        <w:rPr>
          <w:sz w:val="24"/>
        </w:rPr>
      </w:pPr>
    </w:p>
    <w:p w:rsidR="004C150E" w:rsidRDefault="004C150E" w:rsidP="006B5B36">
      <w:pPr>
        <w:jc w:val="both"/>
        <w:rPr>
          <w:sz w:val="24"/>
          <w:szCs w:val="22"/>
        </w:rPr>
      </w:pPr>
      <w:r>
        <w:rPr>
          <w:sz w:val="24"/>
        </w:rPr>
        <w:t>«04» августа  2011г.                                                                          № 0187300005811000350-1</w:t>
      </w:r>
    </w:p>
    <w:p w:rsidR="004C150E" w:rsidRDefault="004C150E" w:rsidP="006B5B36">
      <w:pPr>
        <w:pStyle w:val="a"/>
        <w:numPr>
          <w:ilvl w:val="0"/>
          <w:numId w:val="0"/>
        </w:numPr>
        <w:tabs>
          <w:tab w:val="left" w:pos="708"/>
        </w:tabs>
        <w:rPr>
          <w:sz w:val="24"/>
        </w:rPr>
      </w:pPr>
      <w:r>
        <w:rPr>
          <w:sz w:val="24"/>
        </w:rPr>
        <w:t xml:space="preserve">ПРИСУТСТВОВАЛИ: </w:t>
      </w:r>
    </w:p>
    <w:p w:rsidR="004C150E" w:rsidRPr="000054F1" w:rsidRDefault="004C150E" w:rsidP="006B5B36">
      <w:pPr>
        <w:rPr>
          <w:sz w:val="24"/>
          <w:szCs w:val="24"/>
        </w:rPr>
      </w:pPr>
      <w:r w:rsidRPr="000054F1">
        <w:rPr>
          <w:sz w:val="24"/>
          <w:szCs w:val="24"/>
        </w:rPr>
        <w:t xml:space="preserve">Заместитель председателя единой комиссии по размещению заказов на поставку товаров, выполнение работ, оказание услуг для муниципальных нужд города </w:t>
      </w:r>
      <w:proofErr w:type="spellStart"/>
      <w:r w:rsidRPr="000054F1">
        <w:rPr>
          <w:sz w:val="24"/>
          <w:szCs w:val="24"/>
        </w:rPr>
        <w:t>Югорска</w:t>
      </w:r>
      <w:proofErr w:type="spellEnd"/>
      <w:r w:rsidRPr="000054F1">
        <w:rPr>
          <w:sz w:val="24"/>
          <w:szCs w:val="24"/>
        </w:rPr>
        <w:t xml:space="preserve"> (далее комиссия):</w:t>
      </w:r>
    </w:p>
    <w:p w:rsidR="004C150E" w:rsidRPr="000054F1" w:rsidRDefault="004C150E" w:rsidP="006B5B36">
      <w:pPr>
        <w:jc w:val="both"/>
        <w:rPr>
          <w:sz w:val="24"/>
          <w:szCs w:val="24"/>
        </w:rPr>
      </w:pPr>
      <w:r w:rsidRPr="000054F1">
        <w:rPr>
          <w:sz w:val="24"/>
          <w:szCs w:val="24"/>
        </w:rPr>
        <w:t xml:space="preserve">1. Кузнецова Т.П. – начальник управления экономической политики; </w:t>
      </w:r>
    </w:p>
    <w:p w:rsidR="004C150E" w:rsidRPr="000054F1" w:rsidRDefault="004C150E" w:rsidP="006B5B36">
      <w:pPr>
        <w:jc w:val="both"/>
        <w:rPr>
          <w:sz w:val="24"/>
        </w:rPr>
      </w:pPr>
      <w:r w:rsidRPr="000054F1">
        <w:rPr>
          <w:sz w:val="24"/>
        </w:rPr>
        <w:t>Члены  комиссии:</w:t>
      </w:r>
    </w:p>
    <w:p w:rsidR="004C150E" w:rsidRPr="000054F1" w:rsidRDefault="004C150E" w:rsidP="006B5B36">
      <w:pPr>
        <w:jc w:val="both"/>
        <w:rPr>
          <w:sz w:val="24"/>
        </w:rPr>
      </w:pPr>
      <w:r w:rsidRPr="000054F1">
        <w:rPr>
          <w:sz w:val="24"/>
        </w:rPr>
        <w:t>2.Градович В.В. – заместитель председателя Думы;</w:t>
      </w:r>
    </w:p>
    <w:p w:rsidR="004C150E" w:rsidRPr="000054F1" w:rsidRDefault="004C150E" w:rsidP="006B5B36">
      <w:pPr>
        <w:jc w:val="both"/>
        <w:rPr>
          <w:sz w:val="24"/>
        </w:rPr>
      </w:pPr>
      <w:r w:rsidRPr="000054F1">
        <w:rPr>
          <w:sz w:val="24"/>
        </w:rPr>
        <w:t xml:space="preserve">3. </w:t>
      </w:r>
      <w:proofErr w:type="spellStart"/>
      <w:r w:rsidRPr="000054F1">
        <w:rPr>
          <w:sz w:val="24"/>
        </w:rPr>
        <w:t>Голин</w:t>
      </w:r>
      <w:proofErr w:type="spellEnd"/>
      <w:r w:rsidRPr="000054F1">
        <w:rPr>
          <w:sz w:val="24"/>
        </w:rPr>
        <w:t xml:space="preserve"> С.Д. – директор департамента муниципальной собственности и градостроительства;</w:t>
      </w:r>
    </w:p>
    <w:p w:rsidR="004C150E" w:rsidRPr="000054F1" w:rsidRDefault="004C150E" w:rsidP="006B5B36">
      <w:pPr>
        <w:jc w:val="both"/>
        <w:rPr>
          <w:sz w:val="24"/>
        </w:rPr>
      </w:pPr>
      <w:r w:rsidRPr="000054F1">
        <w:rPr>
          <w:sz w:val="24"/>
        </w:rPr>
        <w:t>4.Бандурин В.К. – директор департамента жилищно-коммунального и строительного комплекса;</w:t>
      </w:r>
    </w:p>
    <w:p w:rsidR="004C150E" w:rsidRPr="000054F1" w:rsidRDefault="004C150E" w:rsidP="006B5B36">
      <w:pPr>
        <w:jc w:val="both"/>
        <w:rPr>
          <w:sz w:val="24"/>
        </w:rPr>
      </w:pPr>
      <w:r w:rsidRPr="000054F1">
        <w:rPr>
          <w:sz w:val="24"/>
        </w:rPr>
        <w:t>5.Морозова Н.А. - заместитель  главы города;</w:t>
      </w:r>
    </w:p>
    <w:p w:rsidR="004C150E" w:rsidRPr="000054F1" w:rsidRDefault="004C150E" w:rsidP="006B5B36">
      <w:pPr>
        <w:jc w:val="both"/>
        <w:rPr>
          <w:sz w:val="24"/>
        </w:rPr>
      </w:pPr>
      <w:r w:rsidRPr="000054F1">
        <w:rPr>
          <w:sz w:val="24"/>
        </w:rPr>
        <w:t>6. Тельнова Н.А. – начальник  контрольно-ревизионного отдела департамента финансов;</w:t>
      </w:r>
    </w:p>
    <w:p w:rsidR="004C150E" w:rsidRDefault="004C150E" w:rsidP="006B5B36">
      <w:pPr>
        <w:jc w:val="both"/>
        <w:rPr>
          <w:sz w:val="24"/>
        </w:rPr>
      </w:pPr>
      <w:r w:rsidRPr="000054F1">
        <w:rPr>
          <w:sz w:val="24"/>
        </w:rPr>
        <w:t>Всего присутствовали 6 членов комиссии, что составляет 60 % от общего количества членов.</w:t>
      </w:r>
    </w:p>
    <w:p w:rsidR="004C150E" w:rsidRDefault="004C150E" w:rsidP="006B5B36">
      <w:pPr>
        <w:jc w:val="both"/>
        <w:rPr>
          <w:noProof/>
          <w:sz w:val="24"/>
          <w:szCs w:val="24"/>
        </w:rPr>
      </w:pPr>
      <w:r>
        <w:rPr>
          <w:noProof/>
          <w:sz w:val="24"/>
          <w:szCs w:val="24"/>
        </w:rPr>
        <w:t>Представитель заказчика: Скороходова Людмила Сабитовна, главный специалист производственно-аналитического отдела департамента жилищно-коммунального и строительного комплекса администрации города Югорска.</w:t>
      </w:r>
    </w:p>
    <w:p w:rsidR="004C150E" w:rsidRDefault="004C150E" w:rsidP="006B5B36">
      <w:pPr>
        <w:jc w:val="both"/>
        <w:rPr>
          <w:color w:val="000000"/>
          <w:spacing w:val="-6"/>
          <w:sz w:val="24"/>
          <w:szCs w:val="24"/>
        </w:rPr>
      </w:pPr>
      <w:r>
        <w:rPr>
          <w:color w:val="000000"/>
          <w:spacing w:val="-6"/>
          <w:sz w:val="24"/>
          <w:szCs w:val="24"/>
        </w:rPr>
        <w:t xml:space="preserve">1. Наименование аукциона: открытый аукцион в электронной форме № 0187300005811000350 на право заключения муниципального </w:t>
      </w:r>
      <w:proofErr w:type="gramStart"/>
      <w:r>
        <w:rPr>
          <w:color w:val="000000"/>
          <w:spacing w:val="-6"/>
          <w:sz w:val="24"/>
          <w:szCs w:val="24"/>
        </w:rPr>
        <w:t>контракта</w:t>
      </w:r>
      <w:proofErr w:type="gramEnd"/>
      <w:r>
        <w:rPr>
          <w:color w:val="000000"/>
          <w:spacing w:val="-6"/>
          <w:sz w:val="24"/>
          <w:szCs w:val="24"/>
        </w:rPr>
        <w:t xml:space="preserve"> </w:t>
      </w:r>
      <w:r w:rsidRPr="006B5B36">
        <w:rPr>
          <w:color w:val="000000"/>
          <w:spacing w:val="-6"/>
          <w:sz w:val="24"/>
          <w:szCs w:val="24"/>
        </w:rPr>
        <w:t xml:space="preserve">на выполнение работ по капитальному ремонту сетей газоснабжения по ул. Столыпина, ул. Некрасова, ул. Титова, ул. Северная  в городе </w:t>
      </w:r>
      <w:proofErr w:type="spellStart"/>
      <w:r w:rsidRPr="006B5B36">
        <w:rPr>
          <w:color w:val="000000"/>
          <w:spacing w:val="-6"/>
          <w:sz w:val="24"/>
          <w:szCs w:val="24"/>
        </w:rPr>
        <w:t>Югорске</w:t>
      </w:r>
      <w:proofErr w:type="spellEnd"/>
      <w:r w:rsidRPr="006B5B36">
        <w:rPr>
          <w:color w:val="000000"/>
          <w:spacing w:val="-6"/>
          <w:sz w:val="24"/>
          <w:szCs w:val="24"/>
        </w:rPr>
        <w:t>.</w:t>
      </w:r>
      <w:r>
        <w:rPr>
          <w:color w:val="000000"/>
          <w:spacing w:val="-6"/>
          <w:sz w:val="24"/>
          <w:szCs w:val="24"/>
        </w:rPr>
        <w:t>.</w:t>
      </w:r>
    </w:p>
    <w:p w:rsidR="004C150E" w:rsidRDefault="004C150E" w:rsidP="006B5B36">
      <w:pPr>
        <w:jc w:val="both"/>
        <w:rPr>
          <w:color w:val="000000"/>
          <w:spacing w:val="-6"/>
          <w:sz w:val="24"/>
          <w:szCs w:val="24"/>
        </w:rPr>
      </w:pPr>
      <w:r>
        <w:rPr>
          <w:color w:val="000000"/>
          <w:spacing w:val="-6"/>
          <w:sz w:val="24"/>
          <w:szCs w:val="24"/>
        </w:rPr>
        <w:t xml:space="preserve">Номер извещения о проведении торгов на официальном сайте – </w:t>
      </w:r>
      <w:hyperlink r:id="rId5" w:history="1">
        <w:r w:rsidRPr="006B5B36">
          <w:rPr>
            <w:color w:val="000000"/>
            <w:spacing w:val="-6"/>
            <w:sz w:val="24"/>
            <w:szCs w:val="24"/>
          </w:rPr>
          <w:t>http://zakupki.gov.ru/</w:t>
        </w:r>
      </w:hyperlink>
      <w:r>
        <w:rPr>
          <w:color w:val="000000"/>
          <w:spacing w:val="-6"/>
          <w:sz w:val="24"/>
          <w:szCs w:val="24"/>
        </w:rPr>
        <w:t xml:space="preserve">, код аукциона 0187300005811000350, дата публикации 25.07.2011. </w:t>
      </w:r>
    </w:p>
    <w:p w:rsidR="004C150E" w:rsidRDefault="004C150E" w:rsidP="006B5B36">
      <w:pPr>
        <w:jc w:val="both"/>
        <w:rPr>
          <w:color w:val="000000"/>
          <w:spacing w:val="-6"/>
          <w:sz w:val="24"/>
          <w:szCs w:val="24"/>
        </w:rPr>
      </w:pPr>
      <w:r>
        <w:rPr>
          <w:color w:val="000000"/>
          <w:spacing w:val="-6"/>
          <w:sz w:val="24"/>
          <w:szCs w:val="24"/>
        </w:rPr>
        <w:t xml:space="preserve">2. Заказчик: </w:t>
      </w:r>
      <w:r w:rsidRPr="006B5B36">
        <w:rPr>
          <w:color w:val="000000"/>
          <w:spacing w:val="-6"/>
          <w:sz w:val="24"/>
          <w:szCs w:val="24"/>
        </w:rPr>
        <w:t xml:space="preserve">Департамент жилищно-коммунального и строительного комплекса администрации города </w:t>
      </w:r>
      <w:proofErr w:type="spellStart"/>
      <w:r w:rsidRPr="006B5B36">
        <w:rPr>
          <w:color w:val="000000"/>
          <w:spacing w:val="-6"/>
          <w:sz w:val="24"/>
          <w:szCs w:val="24"/>
        </w:rPr>
        <w:t>Югорска</w:t>
      </w:r>
      <w:proofErr w:type="spellEnd"/>
      <w:r>
        <w:rPr>
          <w:color w:val="000000"/>
          <w:spacing w:val="-6"/>
          <w:sz w:val="24"/>
          <w:szCs w:val="24"/>
        </w:rPr>
        <w:t xml:space="preserve">. Почтовый адрес: </w:t>
      </w:r>
      <w:smartTag w:uri="urn:schemas-microsoft-com:office:smarttags" w:element="metricconverter">
        <w:smartTagPr>
          <w:attr w:name="ProductID" w:val="628260, г"/>
        </w:smartTagPr>
        <w:r>
          <w:rPr>
            <w:color w:val="000000"/>
            <w:spacing w:val="-6"/>
            <w:sz w:val="24"/>
            <w:szCs w:val="24"/>
          </w:rPr>
          <w:t xml:space="preserve">628260, </w:t>
        </w:r>
        <w:proofErr w:type="spellStart"/>
        <w:r>
          <w:rPr>
            <w:color w:val="000000"/>
            <w:spacing w:val="-6"/>
            <w:sz w:val="24"/>
            <w:szCs w:val="24"/>
          </w:rPr>
          <w:t>г</w:t>
        </w:r>
      </w:smartTag>
      <w:proofErr w:type="gramStart"/>
      <w:r>
        <w:rPr>
          <w:color w:val="000000"/>
          <w:spacing w:val="-6"/>
          <w:sz w:val="24"/>
          <w:szCs w:val="24"/>
        </w:rPr>
        <w:t>.Ю</w:t>
      </w:r>
      <w:proofErr w:type="gramEnd"/>
      <w:r>
        <w:rPr>
          <w:color w:val="000000"/>
          <w:spacing w:val="-6"/>
          <w:sz w:val="24"/>
          <w:szCs w:val="24"/>
        </w:rPr>
        <w:t>горск</w:t>
      </w:r>
      <w:proofErr w:type="spellEnd"/>
      <w:r>
        <w:rPr>
          <w:color w:val="000000"/>
          <w:spacing w:val="-6"/>
          <w:sz w:val="24"/>
          <w:szCs w:val="24"/>
        </w:rPr>
        <w:t xml:space="preserve">, </w:t>
      </w:r>
      <w:r w:rsidRPr="006B5B36">
        <w:rPr>
          <w:color w:val="000000"/>
          <w:spacing w:val="-6"/>
          <w:sz w:val="24"/>
          <w:szCs w:val="24"/>
        </w:rPr>
        <w:t>ул. Механизаторов, 22</w:t>
      </w:r>
      <w:r>
        <w:rPr>
          <w:color w:val="000000"/>
          <w:spacing w:val="-6"/>
          <w:sz w:val="24"/>
          <w:szCs w:val="24"/>
        </w:rPr>
        <w:t xml:space="preserve">, Ханты-Мансийский  автономный  </w:t>
      </w:r>
      <w:proofErr w:type="spellStart"/>
      <w:r>
        <w:rPr>
          <w:color w:val="000000"/>
          <w:spacing w:val="-6"/>
          <w:sz w:val="24"/>
          <w:szCs w:val="24"/>
        </w:rPr>
        <w:t>округ-Югра</w:t>
      </w:r>
      <w:proofErr w:type="spellEnd"/>
      <w:r>
        <w:rPr>
          <w:color w:val="000000"/>
          <w:spacing w:val="-6"/>
          <w:sz w:val="24"/>
          <w:szCs w:val="24"/>
        </w:rPr>
        <w:t>, Тюменская область.</w:t>
      </w:r>
    </w:p>
    <w:p w:rsidR="004C150E" w:rsidRDefault="004C150E" w:rsidP="006B5B36">
      <w:pPr>
        <w:jc w:val="both"/>
        <w:rPr>
          <w:color w:val="000000"/>
          <w:spacing w:val="-6"/>
          <w:sz w:val="24"/>
          <w:szCs w:val="24"/>
        </w:rPr>
      </w:pPr>
      <w:r w:rsidRPr="006B5B36">
        <w:rPr>
          <w:color w:val="000000"/>
          <w:spacing w:val="-6"/>
          <w:sz w:val="24"/>
          <w:szCs w:val="24"/>
        </w:rPr>
        <w:t xml:space="preserve">3. Процедура рассмотрения первых частей заявок на участие в аукционе была проведена комиссией в 10.00 часов 04 августа 2011 года, по адресу: ул. 40 лет Победы, </w:t>
      </w:r>
      <w:smartTag w:uri="urn:schemas-microsoft-com:office:smarttags" w:element="metricconverter">
        <w:smartTagPr>
          <w:attr w:name="ProductID" w:val="11, г"/>
        </w:smartTagPr>
        <w:r w:rsidRPr="006B5B36">
          <w:rPr>
            <w:color w:val="000000"/>
            <w:spacing w:val="-6"/>
            <w:sz w:val="24"/>
            <w:szCs w:val="24"/>
          </w:rPr>
          <w:t>11, г</w:t>
        </w:r>
      </w:smartTag>
      <w:r w:rsidRPr="006B5B36">
        <w:rPr>
          <w:color w:val="000000"/>
          <w:spacing w:val="-6"/>
          <w:sz w:val="24"/>
          <w:szCs w:val="24"/>
        </w:rPr>
        <w:t xml:space="preserve">. </w:t>
      </w:r>
      <w:proofErr w:type="spellStart"/>
      <w:r w:rsidRPr="006B5B36">
        <w:rPr>
          <w:color w:val="000000"/>
          <w:spacing w:val="-6"/>
          <w:sz w:val="24"/>
          <w:szCs w:val="24"/>
        </w:rPr>
        <w:t>Югорск</w:t>
      </w:r>
      <w:proofErr w:type="spellEnd"/>
      <w:r w:rsidRPr="006B5B36">
        <w:rPr>
          <w:color w:val="000000"/>
          <w:spacing w:val="-6"/>
          <w:sz w:val="24"/>
          <w:szCs w:val="24"/>
        </w:rPr>
        <w:t>, Ханты-</w:t>
      </w:r>
      <w:r>
        <w:rPr>
          <w:color w:val="000000"/>
          <w:spacing w:val="-6"/>
          <w:sz w:val="24"/>
          <w:szCs w:val="24"/>
        </w:rPr>
        <w:t xml:space="preserve">Мансийский  автономный  </w:t>
      </w:r>
      <w:proofErr w:type="spellStart"/>
      <w:r>
        <w:rPr>
          <w:color w:val="000000"/>
          <w:spacing w:val="-6"/>
          <w:sz w:val="24"/>
          <w:szCs w:val="24"/>
        </w:rPr>
        <w:t>округ-Югра</w:t>
      </w:r>
      <w:proofErr w:type="spellEnd"/>
      <w:r>
        <w:rPr>
          <w:color w:val="000000"/>
          <w:spacing w:val="-6"/>
          <w:sz w:val="24"/>
          <w:szCs w:val="24"/>
        </w:rPr>
        <w:t>, Тюменская область.</w:t>
      </w:r>
    </w:p>
    <w:p w:rsidR="004C150E" w:rsidRDefault="004C150E" w:rsidP="0047787D">
      <w:pPr>
        <w:jc w:val="both"/>
        <w:rPr>
          <w:color w:val="000000"/>
          <w:spacing w:val="-6"/>
          <w:sz w:val="24"/>
          <w:szCs w:val="24"/>
        </w:rPr>
      </w:pPr>
      <w:r>
        <w:rPr>
          <w:color w:val="000000"/>
          <w:spacing w:val="-6"/>
          <w:sz w:val="24"/>
          <w:szCs w:val="24"/>
        </w:rPr>
        <w:t>4. </w:t>
      </w:r>
      <w:proofErr w:type="gramStart"/>
      <w:r>
        <w:rPr>
          <w:color w:val="000000"/>
          <w:spacing w:val="-6"/>
          <w:sz w:val="24"/>
          <w:szCs w:val="24"/>
        </w:rPr>
        <w:t>До окончания указанного в извещении о проведении аукциона срока подачи заявок на участие в аукционе</w:t>
      </w:r>
      <w:proofErr w:type="gramEnd"/>
      <w:r>
        <w:rPr>
          <w:color w:val="000000"/>
          <w:spacing w:val="-6"/>
          <w:sz w:val="24"/>
          <w:szCs w:val="24"/>
        </w:rPr>
        <w:t xml:space="preserve"> «01» августа </w:t>
      </w:r>
      <w:smartTag w:uri="urn:schemas-microsoft-com:office:smarttags" w:element="metricconverter">
        <w:smartTagPr>
          <w:attr w:name="ProductID" w:val="2011 г"/>
        </w:smartTagPr>
        <w:r>
          <w:rPr>
            <w:color w:val="000000"/>
            <w:spacing w:val="-6"/>
            <w:sz w:val="24"/>
            <w:szCs w:val="24"/>
          </w:rPr>
          <w:t>2011 г</w:t>
        </w:r>
      </w:smartTag>
      <w:r>
        <w:rPr>
          <w:color w:val="000000"/>
          <w:spacing w:val="-6"/>
          <w:sz w:val="24"/>
          <w:szCs w:val="24"/>
        </w:rPr>
        <w:t>. 10 часов 00 минут была подана: 1 (одна) заявка на участие в аукционе (под номером №1).</w:t>
      </w:r>
    </w:p>
    <w:p w:rsidR="004C150E" w:rsidRDefault="004C150E" w:rsidP="0047787D">
      <w:pPr>
        <w:jc w:val="both"/>
        <w:rPr>
          <w:color w:val="000000"/>
          <w:spacing w:val="-6"/>
          <w:sz w:val="24"/>
          <w:szCs w:val="24"/>
        </w:rPr>
      </w:pPr>
      <w:r>
        <w:rPr>
          <w:color w:val="000000"/>
          <w:spacing w:val="-6"/>
          <w:sz w:val="24"/>
          <w:szCs w:val="24"/>
        </w:rPr>
        <w:t>5.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первую часть поступившей заявки на участие в аукционе на соответствие требованиям, установленным в документации об аукционе, и приняла решение:</w:t>
      </w:r>
    </w:p>
    <w:p w:rsidR="004C150E" w:rsidRDefault="004C150E" w:rsidP="0047787D">
      <w:pPr>
        <w:jc w:val="both"/>
        <w:rPr>
          <w:color w:val="000000"/>
          <w:spacing w:val="-6"/>
          <w:sz w:val="24"/>
          <w:szCs w:val="24"/>
        </w:rPr>
      </w:pPr>
      <w:r>
        <w:rPr>
          <w:color w:val="000000"/>
          <w:spacing w:val="-6"/>
          <w:sz w:val="24"/>
          <w:szCs w:val="24"/>
        </w:rPr>
        <w:t>5.1) допустить к участию в аукционе и признать участником аукциона участника размещения заказа № 1, подавшего заявку на участие в аукционе.</w:t>
      </w:r>
    </w:p>
    <w:p w:rsidR="004C150E" w:rsidRDefault="004C150E" w:rsidP="0047787D">
      <w:pPr>
        <w:jc w:val="both"/>
        <w:rPr>
          <w:color w:val="000000"/>
          <w:spacing w:val="-6"/>
          <w:sz w:val="24"/>
          <w:szCs w:val="24"/>
        </w:rPr>
      </w:pPr>
      <w:r>
        <w:rPr>
          <w:color w:val="000000"/>
          <w:spacing w:val="-6"/>
          <w:sz w:val="24"/>
          <w:szCs w:val="24"/>
        </w:rPr>
        <w:t>6. В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аукцион признан несостоявшимся (подана только одна заявка).</w:t>
      </w:r>
    </w:p>
    <w:p w:rsidR="004C150E" w:rsidRDefault="004C150E" w:rsidP="0047787D">
      <w:pPr>
        <w:jc w:val="both"/>
        <w:rPr>
          <w:bCs/>
          <w:sz w:val="24"/>
          <w:szCs w:val="24"/>
        </w:rPr>
      </w:pPr>
      <w:r>
        <w:rPr>
          <w:color w:val="000000"/>
          <w:spacing w:val="-6"/>
          <w:sz w:val="24"/>
          <w:szCs w:val="24"/>
        </w:rPr>
        <w:t>7.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вторую часть поступившей заявки на участие в аукционе на соответствие требованиям, установленным в документации об аукционе, и</w:t>
      </w:r>
      <w:r>
        <w:rPr>
          <w:sz w:val="24"/>
          <w:szCs w:val="24"/>
        </w:rPr>
        <w:t xml:space="preserve"> приняла решение:</w:t>
      </w:r>
    </w:p>
    <w:p w:rsidR="004C150E" w:rsidRDefault="004C150E" w:rsidP="0047787D">
      <w:pPr>
        <w:jc w:val="both"/>
        <w:rPr>
          <w:color w:val="000000"/>
          <w:spacing w:val="-6"/>
          <w:sz w:val="24"/>
          <w:szCs w:val="24"/>
        </w:rPr>
      </w:pPr>
      <w:r>
        <w:rPr>
          <w:sz w:val="24"/>
          <w:szCs w:val="24"/>
        </w:rPr>
        <w:t xml:space="preserve">7.1) признать заявку №1 на участие в аукционе, поданную участником размещения заказа </w:t>
      </w:r>
      <w:r>
        <w:rPr>
          <w:color w:val="000000"/>
          <w:spacing w:val="-6"/>
          <w:sz w:val="24"/>
          <w:szCs w:val="24"/>
        </w:rPr>
        <w:t>соответствующей требованиям, установленным документацией об аукционе.</w:t>
      </w:r>
    </w:p>
    <w:p w:rsidR="004C150E" w:rsidRDefault="004C150E" w:rsidP="0047787D">
      <w:pPr>
        <w:jc w:val="both"/>
        <w:rPr>
          <w:color w:val="000000"/>
          <w:spacing w:val="-6"/>
          <w:sz w:val="24"/>
          <w:szCs w:val="24"/>
        </w:rPr>
      </w:pPr>
      <w:r>
        <w:rPr>
          <w:color w:val="000000"/>
          <w:spacing w:val="-6"/>
          <w:sz w:val="24"/>
          <w:szCs w:val="24"/>
        </w:rPr>
        <w:t>8. Сведения об участнике размещения заказа, подавшем заявку на участие в открытом аукционе в электронной форме:</w:t>
      </w:r>
    </w:p>
    <w:p w:rsidR="004C150E" w:rsidRDefault="004C150E" w:rsidP="0047787D">
      <w:pPr>
        <w:jc w:val="both"/>
        <w:rPr>
          <w:color w:val="000000"/>
          <w:spacing w:val="-6"/>
          <w:sz w:val="24"/>
          <w:szCs w:val="24"/>
        </w:rPr>
      </w:pPr>
    </w:p>
    <w:p w:rsidR="004C150E" w:rsidRDefault="004C150E" w:rsidP="0047787D">
      <w:pPr>
        <w:jc w:val="both"/>
        <w:rPr>
          <w:color w:val="000000"/>
          <w:spacing w:val="-6"/>
          <w:sz w:val="24"/>
          <w:szCs w:val="24"/>
        </w:rPr>
      </w:pPr>
    </w:p>
    <w:p w:rsidR="004C150E" w:rsidRDefault="004C150E" w:rsidP="0047787D">
      <w:pPr>
        <w:jc w:val="both"/>
        <w:rPr>
          <w:color w:val="000000"/>
          <w:spacing w:val="-6"/>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8192"/>
      </w:tblGrid>
      <w:tr w:rsidR="004C150E" w:rsidTr="0047787D">
        <w:trPr>
          <w:trHeight w:val="918"/>
        </w:trPr>
        <w:tc>
          <w:tcPr>
            <w:tcW w:w="1981" w:type="dxa"/>
          </w:tcPr>
          <w:p w:rsidR="004C150E" w:rsidRDefault="004C150E">
            <w:pPr>
              <w:suppressAutoHyphens/>
              <w:ind w:left="360"/>
              <w:jc w:val="center"/>
              <w:rPr>
                <w:b/>
                <w:sz w:val="24"/>
                <w:szCs w:val="24"/>
                <w:lang w:eastAsia="en-US"/>
              </w:rPr>
            </w:pPr>
            <w:r>
              <w:rPr>
                <w:b/>
                <w:sz w:val="24"/>
                <w:szCs w:val="24"/>
                <w:lang w:eastAsia="en-US"/>
              </w:rPr>
              <w:lastRenderedPageBreak/>
              <w:t>Порядковый номер заявки</w:t>
            </w:r>
          </w:p>
        </w:tc>
        <w:tc>
          <w:tcPr>
            <w:tcW w:w="8192" w:type="dxa"/>
          </w:tcPr>
          <w:p w:rsidR="004C150E" w:rsidRDefault="004C150E">
            <w:pPr>
              <w:suppressAutoHyphens/>
              <w:ind w:left="360"/>
              <w:jc w:val="center"/>
              <w:rPr>
                <w:b/>
                <w:sz w:val="24"/>
                <w:szCs w:val="24"/>
                <w:lang w:eastAsia="en-US"/>
              </w:rPr>
            </w:pPr>
            <w:r>
              <w:rPr>
                <w:b/>
                <w:sz w:val="24"/>
                <w:szCs w:val="24"/>
                <w:lang w:eastAsia="en-US"/>
              </w:rPr>
              <w:t>Наименование участника аукциона</w:t>
            </w:r>
          </w:p>
        </w:tc>
      </w:tr>
      <w:tr w:rsidR="004C150E" w:rsidTr="0047787D">
        <w:trPr>
          <w:trHeight w:val="2025"/>
        </w:trPr>
        <w:tc>
          <w:tcPr>
            <w:tcW w:w="1981" w:type="dxa"/>
          </w:tcPr>
          <w:p w:rsidR="004C150E" w:rsidRDefault="004C150E">
            <w:pPr>
              <w:suppressAutoHyphens/>
              <w:ind w:left="360"/>
              <w:jc w:val="center"/>
              <w:rPr>
                <w:b/>
                <w:sz w:val="24"/>
                <w:szCs w:val="24"/>
                <w:lang w:eastAsia="en-US"/>
              </w:rPr>
            </w:pPr>
            <w:r>
              <w:rPr>
                <w:b/>
                <w:sz w:val="24"/>
                <w:szCs w:val="24"/>
                <w:lang w:eastAsia="en-US"/>
              </w:rPr>
              <w:t>1</w:t>
            </w:r>
          </w:p>
        </w:tc>
        <w:tc>
          <w:tcPr>
            <w:tcW w:w="8192" w:type="dxa"/>
          </w:tcPr>
          <w:tbl>
            <w:tblPr>
              <w:tblW w:w="0" w:type="auto"/>
              <w:tblCellSpacing w:w="15" w:type="dxa"/>
              <w:tblLook w:val="00A0"/>
            </w:tblPr>
            <w:tblGrid>
              <w:gridCol w:w="1721"/>
              <w:gridCol w:w="6255"/>
            </w:tblGrid>
            <w:tr w:rsidR="004C150E">
              <w:trPr>
                <w:tblCellSpacing w:w="15" w:type="dxa"/>
              </w:trPr>
              <w:tc>
                <w:tcPr>
                  <w:tcW w:w="0" w:type="auto"/>
                  <w:tcMar>
                    <w:top w:w="15" w:type="dxa"/>
                    <w:left w:w="15" w:type="dxa"/>
                    <w:bottom w:w="15" w:type="dxa"/>
                    <w:right w:w="15" w:type="dxa"/>
                  </w:tcMar>
                  <w:vAlign w:val="center"/>
                </w:tcPr>
                <w:p w:rsidR="004C150E" w:rsidRDefault="004C150E">
                  <w:pPr>
                    <w:rPr>
                      <w:lang w:eastAsia="en-US"/>
                    </w:rPr>
                  </w:pPr>
                  <w:r>
                    <w:rPr>
                      <w:lang w:eastAsia="en-US"/>
                    </w:rPr>
                    <w:t xml:space="preserve">Название поставщика </w:t>
                  </w:r>
                </w:p>
              </w:tc>
              <w:tc>
                <w:tcPr>
                  <w:tcW w:w="0" w:type="auto"/>
                  <w:tcMar>
                    <w:top w:w="15" w:type="dxa"/>
                    <w:left w:w="15" w:type="dxa"/>
                    <w:bottom w:w="15" w:type="dxa"/>
                    <w:right w:w="15" w:type="dxa"/>
                  </w:tcMar>
                  <w:vAlign w:val="center"/>
                </w:tcPr>
                <w:p w:rsidR="004C150E" w:rsidRDefault="004C150E">
                  <w:pPr>
                    <w:rPr>
                      <w:lang w:eastAsia="en-US"/>
                    </w:rPr>
                  </w:pPr>
                  <w:r>
                    <w:rPr>
                      <w:rStyle w:val="textspanview"/>
                    </w:rPr>
                    <w:t>Общество с ограниченной ответственностью «</w:t>
                  </w:r>
                  <w:proofErr w:type="spellStart"/>
                  <w:r>
                    <w:rPr>
                      <w:rStyle w:val="textspanview"/>
                    </w:rPr>
                    <w:t>Газмонтаж</w:t>
                  </w:r>
                  <w:proofErr w:type="spellEnd"/>
                  <w:r>
                    <w:rPr>
                      <w:rStyle w:val="textspanview"/>
                    </w:rPr>
                    <w:t>»;</w:t>
                  </w:r>
                </w:p>
              </w:tc>
            </w:tr>
            <w:tr w:rsidR="004C150E">
              <w:trPr>
                <w:tblCellSpacing w:w="15" w:type="dxa"/>
              </w:trPr>
              <w:tc>
                <w:tcPr>
                  <w:tcW w:w="0" w:type="auto"/>
                  <w:tcMar>
                    <w:top w:w="15" w:type="dxa"/>
                    <w:left w:w="15" w:type="dxa"/>
                    <w:bottom w:w="15" w:type="dxa"/>
                    <w:right w:w="15" w:type="dxa"/>
                  </w:tcMar>
                  <w:vAlign w:val="center"/>
                </w:tcPr>
                <w:p w:rsidR="004C150E" w:rsidRDefault="004C150E">
                  <w:pPr>
                    <w:rPr>
                      <w:lang w:eastAsia="en-US"/>
                    </w:rPr>
                  </w:pPr>
                  <w:r>
                    <w:rPr>
                      <w:lang w:eastAsia="en-US"/>
                    </w:rPr>
                    <w:t xml:space="preserve">ИНН </w:t>
                  </w:r>
                </w:p>
              </w:tc>
              <w:tc>
                <w:tcPr>
                  <w:tcW w:w="0" w:type="auto"/>
                  <w:tcMar>
                    <w:top w:w="15" w:type="dxa"/>
                    <w:left w:w="15" w:type="dxa"/>
                    <w:bottom w:w="15" w:type="dxa"/>
                    <w:right w:w="15" w:type="dxa"/>
                  </w:tcMar>
                  <w:vAlign w:val="center"/>
                </w:tcPr>
                <w:p w:rsidR="004C150E" w:rsidRDefault="004C150E">
                  <w:pPr>
                    <w:rPr>
                      <w:lang w:eastAsia="en-US"/>
                    </w:rPr>
                  </w:pPr>
                  <w:r>
                    <w:rPr>
                      <w:rStyle w:val="textspanview"/>
                    </w:rPr>
                    <w:t>8622015455</w:t>
                  </w:r>
                </w:p>
              </w:tc>
            </w:tr>
            <w:tr w:rsidR="004C150E">
              <w:trPr>
                <w:tblCellSpacing w:w="15" w:type="dxa"/>
              </w:trPr>
              <w:tc>
                <w:tcPr>
                  <w:tcW w:w="0" w:type="auto"/>
                  <w:tcMar>
                    <w:top w:w="15" w:type="dxa"/>
                    <w:left w:w="15" w:type="dxa"/>
                    <w:bottom w:w="15" w:type="dxa"/>
                    <w:right w:w="15" w:type="dxa"/>
                  </w:tcMar>
                  <w:vAlign w:val="center"/>
                </w:tcPr>
                <w:p w:rsidR="004C150E" w:rsidRDefault="004C150E">
                  <w:pPr>
                    <w:rPr>
                      <w:lang w:eastAsia="en-US"/>
                    </w:rPr>
                  </w:pPr>
                  <w:r>
                    <w:rPr>
                      <w:lang w:eastAsia="en-US"/>
                    </w:rPr>
                    <w:t xml:space="preserve">КПП </w:t>
                  </w:r>
                </w:p>
              </w:tc>
              <w:tc>
                <w:tcPr>
                  <w:tcW w:w="0" w:type="auto"/>
                  <w:tcMar>
                    <w:top w:w="15" w:type="dxa"/>
                    <w:left w:w="15" w:type="dxa"/>
                    <w:bottom w:w="15" w:type="dxa"/>
                    <w:right w:w="15" w:type="dxa"/>
                  </w:tcMar>
                  <w:vAlign w:val="center"/>
                </w:tcPr>
                <w:p w:rsidR="004C150E" w:rsidRDefault="004C150E">
                  <w:pPr>
                    <w:rPr>
                      <w:lang w:eastAsia="en-US"/>
                    </w:rPr>
                  </w:pPr>
                  <w:r>
                    <w:rPr>
                      <w:rStyle w:val="textspanview"/>
                    </w:rPr>
                    <w:t>862201001</w:t>
                  </w:r>
                </w:p>
              </w:tc>
            </w:tr>
            <w:tr w:rsidR="004C150E">
              <w:trPr>
                <w:tblCellSpacing w:w="15" w:type="dxa"/>
              </w:trPr>
              <w:tc>
                <w:tcPr>
                  <w:tcW w:w="0" w:type="auto"/>
                  <w:tcMar>
                    <w:top w:w="15" w:type="dxa"/>
                    <w:left w:w="15" w:type="dxa"/>
                    <w:bottom w:w="15" w:type="dxa"/>
                    <w:right w:w="15" w:type="dxa"/>
                  </w:tcMar>
                  <w:vAlign w:val="center"/>
                </w:tcPr>
                <w:p w:rsidR="004C150E" w:rsidRDefault="004C150E">
                  <w:pPr>
                    <w:rPr>
                      <w:lang w:eastAsia="en-US"/>
                    </w:rPr>
                  </w:pPr>
                  <w:r>
                    <w:rPr>
                      <w:lang w:eastAsia="en-US"/>
                    </w:rPr>
                    <w:t xml:space="preserve">Юридический адрес </w:t>
                  </w:r>
                </w:p>
              </w:tc>
              <w:tc>
                <w:tcPr>
                  <w:tcW w:w="0" w:type="auto"/>
                  <w:tcMar>
                    <w:top w:w="15" w:type="dxa"/>
                    <w:left w:w="15" w:type="dxa"/>
                    <w:bottom w:w="15" w:type="dxa"/>
                    <w:right w:w="15" w:type="dxa"/>
                  </w:tcMar>
                  <w:vAlign w:val="center"/>
                </w:tcPr>
                <w:p w:rsidR="004C150E" w:rsidRDefault="004C150E">
                  <w:pPr>
                    <w:rPr>
                      <w:lang w:eastAsia="en-US"/>
                    </w:rPr>
                  </w:pPr>
                  <w:r>
                    <w:rPr>
                      <w:rStyle w:val="textspanview"/>
                    </w:rPr>
                    <w:t xml:space="preserve">628260, Ханты-Мансийский Автономный округ - </w:t>
                  </w:r>
                  <w:proofErr w:type="spellStart"/>
                  <w:r>
                    <w:rPr>
                      <w:rStyle w:val="textspanview"/>
                    </w:rPr>
                    <w:t>Югра</w:t>
                  </w:r>
                  <w:proofErr w:type="spellEnd"/>
                  <w:r>
                    <w:rPr>
                      <w:rStyle w:val="textspanview"/>
                    </w:rPr>
                    <w:t xml:space="preserve"> АО, </w:t>
                  </w:r>
                  <w:proofErr w:type="spellStart"/>
                  <w:r>
                    <w:rPr>
                      <w:rStyle w:val="textspanview"/>
                    </w:rPr>
                    <w:t>Югорск</w:t>
                  </w:r>
                  <w:proofErr w:type="spellEnd"/>
                  <w:r>
                    <w:rPr>
                      <w:rStyle w:val="textspanview"/>
                    </w:rPr>
                    <w:t xml:space="preserve"> г, ул. Цветной бульвар </w:t>
                  </w:r>
                  <w:proofErr w:type="spellStart"/>
                  <w:proofErr w:type="gramStart"/>
                  <w:r>
                    <w:rPr>
                      <w:rStyle w:val="textspanview"/>
                    </w:rPr>
                    <w:t>ул</w:t>
                  </w:r>
                  <w:proofErr w:type="spellEnd"/>
                  <w:proofErr w:type="gramEnd"/>
                  <w:r>
                    <w:rPr>
                      <w:rStyle w:val="textspanview"/>
                    </w:rPr>
                    <w:t xml:space="preserve">, д.5 </w:t>
                  </w:r>
                  <w:r>
                    <w:rPr>
                      <w:lang w:eastAsia="en-US"/>
                    </w:rPr>
                    <w:t xml:space="preserve"> </w:t>
                  </w:r>
                </w:p>
              </w:tc>
            </w:tr>
            <w:tr w:rsidR="004C150E">
              <w:trPr>
                <w:trHeight w:val="944"/>
                <w:tblCellSpacing w:w="15" w:type="dxa"/>
              </w:trPr>
              <w:tc>
                <w:tcPr>
                  <w:tcW w:w="0" w:type="auto"/>
                  <w:tcMar>
                    <w:top w:w="15" w:type="dxa"/>
                    <w:left w:w="15" w:type="dxa"/>
                    <w:bottom w:w="15" w:type="dxa"/>
                    <w:right w:w="15" w:type="dxa"/>
                  </w:tcMar>
                  <w:vAlign w:val="center"/>
                </w:tcPr>
                <w:p w:rsidR="004C150E" w:rsidRDefault="004C150E">
                  <w:pPr>
                    <w:rPr>
                      <w:lang w:eastAsia="en-US"/>
                    </w:rPr>
                  </w:pPr>
                  <w:r>
                    <w:rPr>
                      <w:lang w:eastAsia="en-US"/>
                    </w:rPr>
                    <w:t xml:space="preserve">Почтовый адрес </w:t>
                  </w:r>
                </w:p>
              </w:tc>
              <w:tc>
                <w:tcPr>
                  <w:tcW w:w="0" w:type="auto"/>
                  <w:tcMar>
                    <w:top w:w="15" w:type="dxa"/>
                    <w:left w:w="15" w:type="dxa"/>
                    <w:bottom w:w="15" w:type="dxa"/>
                    <w:right w:w="15" w:type="dxa"/>
                  </w:tcMar>
                  <w:vAlign w:val="center"/>
                </w:tcPr>
                <w:p w:rsidR="004C150E" w:rsidRDefault="004C150E" w:rsidP="0047787D">
                  <w:pPr>
                    <w:rPr>
                      <w:lang w:eastAsia="en-US"/>
                    </w:rPr>
                  </w:pPr>
                  <w:r>
                    <w:rPr>
                      <w:rStyle w:val="textspanview"/>
                    </w:rPr>
                    <w:t xml:space="preserve">628260, Ханты-Мансийский Автономный округ - </w:t>
                  </w:r>
                  <w:proofErr w:type="spellStart"/>
                  <w:r>
                    <w:rPr>
                      <w:rStyle w:val="textspanview"/>
                    </w:rPr>
                    <w:t>Югра</w:t>
                  </w:r>
                  <w:proofErr w:type="spellEnd"/>
                  <w:r>
                    <w:rPr>
                      <w:rStyle w:val="textspanview"/>
                    </w:rPr>
                    <w:t xml:space="preserve"> АО, </w:t>
                  </w:r>
                  <w:proofErr w:type="spellStart"/>
                  <w:r>
                    <w:rPr>
                      <w:rStyle w:val="textspanview"/>
                    </w:rPr>
                    <w:t>Югорск</w:t>
                  </w:r>
                  <w:proofErr w:type="spellEnd"/>
                  <w:r>
                    <w:rPr>
                      <w:rStyle w:val="textspanview"/>
                    </w:rPr>
                    <w:t xml:space="preserve"> г, ул. Цветной бульвар ул., д.5</w:t>
                  </w:r>
                </w:p>
              </w:tc>
            </w:tr>
          </w:tbl>
          <w:p w:rsidR="004C150E" w:rsidRDefault="004C150E">
            <w:pPr>
              <w:widowControl/>
              <w:rPr>
                <w:rFonts w:ascii="Calibri" w:hAnsi="Calibri"/>
                <w:sz w:val="22"/>
                <w:szCs w:val="22"/>
                <w:lang w:eastAsia="en-US"/>
              </w:rPr>
            </w:pPr>
          </w:p>
        </w:tc>
      </w:tr>
    </w:tbl>
    <w:p w:rsidR="004C150E" w:rsidRDefault="004C150E" w:rsidP="0047787D">
      <w:pPr>
        <w:tabs>
          <w:tab w:val="left" w:pos="426"/>
          <w:tab w:val="left" w:pos="567"/>
        </w:tabs>
        <w:jc w:val="both"/>
      </w:pPr>
      <w:r>
        <w:rPr>
          <w:sz w:val="24"/>
          <w:szCs w:val="24"/>
        </w:rPr>
        <w:t>9.</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6" w:history="1">
        <w:r>
          <w:rPr>
            <w:rStyle w:val="a4"/>
            <w:sz w:val="24"/>
            <w:szCs w:val="24"/>
          </w:rPr>
          <w:t>http://www.sberbank-ast.ru</w:t>
        </w:r>
      </w:hyperlink>
    </w:p>
    <w:p w:rsidR="004C150E" w:rsidRDefault="004C150E" w:rsidP="0047787D">
      <w:pPr>
        <w:tabs>
          <w:tab w:val="left" w:pos="426"/>
          <w:tab w:val="left" w:pos="567"/>
        </w:tabs>
        <w:jc w:val="both"/>
      </w:pPr>
    </w:p>
    <w:p w:rsidR="004C150E" w:rsidRDefault="004C150E" w:rsidP="006B5B36">
      <w:pPr>
        <w:jc w:val="center"/>
      </w:pPr>
      <w:r>
        <w:t>Сведения о решении</w:t>
      </w:r>
    </w:p>
    <w:p w:rsidR="004C150E" w:rsidRDefault="004C150E" w:rsidP="006B5B36">
      <w:pPr>
        <w:jc w:val="center"/>
      </w:pPr>
      <w:r>
        <w:t xml:space="preserve">членов комиссии о допуске участников размещения заказа к участию в аукционе или об отказе их  в допуске к участию в аукционе </w:t>
      </w:r>
    </w:p>
    <w:tbl>
      <w:tblPr>
        <w:tblW w:w="10065" w:type="dxa"/>
        <w:tblInd w:w="108" w:type="dxa"/>
        <w:tblLayout w:type="fixed"/>
        <w:tblLook w:val="01E0"/>
      </w:tblPr>
      <w:tblGrid>
        <w:gridCol w:w="4962"/>
        <w:gridCol w:w="2520"/>
        <w:gridCol w:w="2583"/>
      </w:tblGrid>
      <w:tr w:rsidR="004C150E" w:rsidTr="006B5B36">
        <w:tc>
          <w:tcPr>
            <w:tcW w:w="4962" w:type="dxa"/>
            <w:tcBorders>
              <w:top w:val="single" w:sz="4" w:space="0" w:color="auto"/>
              <w:left w:val="single" w:sz="4" w:space="0" w:color="auto"/>
              <w:bottom w:val="single" w:sz="4" w:space="0" w:color="auto"/>
              <w:right w:val="single" w:sz="4" w:space="0" w:color="auto"/>
            </w:tcBorders>
            <w:vAlign w:val="center"/>
          </w:tcPr>
          <w:p w:rsidR="004C150E" w:rsidRDefault="004C150E">
            <w:pPr>
              <w:jc w:val="both"/>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tcPr>
          <w:p w:rsidR="004C150E" w:rsidRDefault="004C150E">
            <w:pPr>
              <w:jc w:val="center"/>
            </w:pPr>
            <w:r>
              <w:t>Подпись члена комиссии</w:t>
            </w:r>
          </w:p>
        </w:tc>
        <w:tc>
          <w:tcPr>
            <w:tcW w:w="2583" w:type="dxa"/>
            <w:tcBorders>
              <w:top w:val="single" w:sz="4" w:space="0" w:color="auto"/>
              <w:left w:val="single" w:sz="4" w:space="0" w:color="auto"/>
              <w:bottom w:val="single" w:sz="4" w:space="0" w:color="auto"/>
              <w:right w:val="single" w:sz="4" w:space="0" w:color="auto"/>
            </w:tcBorders>
            <w:vAlign w:val="center"/>
          </w:tcPr>
          <w:p w:rsidR="004C150E" w:rsidRDefault="004C150E">
            <w:pPr>
              <w:jc w:val="center"/>
            </w:pPr>
            <w:r>
              <w:t>Состав комиссии</w:t>
            </w:r>
          </w:p>
        </w:tc>
      </w:tr>
      <w:tr w:rsidR="004C150E" w:rsidTr="006B5B36">
        <w:tc>
          <w:tcPr>
            <w:tcW w:w="4962" w:type="dxa"/>
            <w:tcBorders>
              <w:top w:val="single" w:sz="4" w:space="0" w:color="auto"/>
              <w:left w:val="single" w:sz="4" w:space="0" w:color="auto"/>
              <w:bottom w:val="single" w:sz="4" w:space="0" w:color="auto"/>
              <w:right w:val="single" w:sz="4" w:space="0" w:color="auto"/>
            </w:tcBorders>
          </w:tcPr>
          <w:p w:rsidR="004C150E" w:rsidRDefault="004C150E" w:rsidP="00797435">
            <w:pPr>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4C150E" w:rsidRDefault="004C150E">
            <w:pPr>
              <w:jc w:val="center"/>
            </w:pPr>
          </w:p>
        </w:tc>
        <w:tc>
          <w:tcPr>
            <w:tcW w:w="2583" w:type="dxa"/>
            <w:tcBorders>
              <w:top w:val="single" w:sz="4" w:space="0" w:color="auto"/>
              <w:left w:val="single" w:sz="4" w:space="0" w:color="auto"/>
              <w:bottom w:val="single" w:sz="4" w:space="0" w:color="auto"/>
              <w:right w:val="single" w:sz="4" w:space="0" w:color="auto"/>
            </w:tcBorders>
            <w:vAlign w:val="center"/>
          </w:tcPr>
          <w:p w:rsidR="004C150E" w:rsidRDefault="004C150E">
            <w:pPr>
              <w:spacing w:line="276" w:lineRule="auto"/>
              <w:jc w:val="center"/>
            </w:pPr>
            <w:r>
              <w:t xml:space="preserve">Т.П.Кузнецова </w:t>
            </w:r>
          </w:p>
        </w:tc>
      </w:tr>
      <w:tr w:rsidR="004C150E" w:rsidTr="007B45B4">
        <w:tc>
          <w:tcPr>
            <w:tcW w:w="4962" w:type="dxa"/>
            <w:tcBorders>
              <w:top w:val="single" w:sz="4" w:space="0" w:color="auto"/>
              <w:left w:val="single" w:sz="4" w:space="0" w:color="auto"/>
              <w:bottom w:val="single" w:sz="4" w:space="0" w:color="auto"/>
              <w:right w:val="single" w:sz="4" w:space="0" w:color="auto"/>
            </w:tcBorders>
          </w:tcPr>
          <w:p w:rsidR="004C150E" w:rsidRDefault="004C150E" w:rsidP="00797435">
            <w:pPr>
              <w:jc w:val="both"/>
            </w:pPr>
            <w:r w:rsidRPr="001A11D4">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4C150E" w:rsidRDefault="004C150E">
            <w:pPr>
              <w:jc w:val="center"/>
            </w:pPr>
          </w:p>
        </w:tc>
        <w:tc>
          <w:tcPr>
            <w:tcW w:w="2583" w:type="dxa"/>
            <w:tcBorders>
              <w:top w:val="single" w:sz="4" w:space="0" w:color="auto"/>
              <w:left w:val="single" w:sz="4" w:space="0" w:color="auto"/>
              <w:bottom w:val="single" w:sz="4" w:space="0" w:color="auto"/>
              <w:right w:val="single" w:sz="4" w:space="0" w:color="auto"/>
            </w:tcBorders>
            <w:vAlign w:val="center"/>
          </w:tcPr>
          <w:p w:rsidR="004C150E" w:rsidRDefault="004C150E">
            <w:pPr>
              <w:spacing w:line="276" w:lineRule="auto"/>
              <w:jc w:val="center"/>
            </w:pPr>
            <w:proofErr w:type="spellStart"/>
            <w:r>
              <w:t>В.В.Градович</w:t>
            </w:r>
            <w:proofErr w:type="spellEnd"/>
          </w:p>
        </w:tc>
      </w:tr>
      <w:tr w:rsidR="004C150E" w:rsidTr="007B45B4">
        <w:tc>
          <w:tcPr>
            <w:tcW w:w="4962" w:type="dxa"/>
            <w:tcBorders>
              <w:top w:val="single" w:sz="4" w:space="0" w:color="auto"/>
              <w:left w:val="single" w:sz="4" w:space="0" w:color="auto"/>
              <w:bottom w:val="single" w:sz="4" w:space="0" w:color="auto"/>
              <w:right w:val="single" w:sz="4" w:space="0" w:color="auto"/>
            </w:tcBorders>
          </w:tcPr>
          <w:p w:rsidR="004C150E" w:rsidRDefault="004C150E" w:rsidP="00797435">
            <w:pPr>
              <w:jc w:val="both"/>
            </w:pPr>
            <w:r w:rsidRPr="001A11D4">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4C150E" w:rsidRDefault="004C150E">
            <w:pPr>
              <w:jc w:val="center"/>
            </w:pPr>
          </w:p>
        </w:tc>
        <w:tc>
          <w:tcPr>
            <w:tcW w:w="2583" w:type="dxa"/>
            <w:tcBorders>
              <w:top w:val="single" w:sz="4" w:space="0" w:color="auto"/>
              <w:left w:val="single" w:sz="4" w:space="0" w:color="auto"/>
              <w:bottom w:val="single" w:sz="4" w:space="0" w:color="auto"/>
              <w:right w:val="single" w:sz="4" w:space="0" w:color="auto"/>
            </w:tcBorders>
            <w:vAlign w:val="center"/>
          </w:tcPr>
          <w:p w:rsidR="004C150E" w:rsidRDefault="004C150E">
            <w:pPr>
              <w:spacing w:line="276" w:lineRule="auto"/>
              <w:jc w:val="center"/>
            </w:pPr>
            <w:r>
              <w:t xml:space="preserve">В.К. </w:t>
            </w:r>
            <w:proofErr w:type="spellStart"/>
            <w:r>
              <w:t>Бандурин</w:t>
            </w:r>
            <w:proofErr w:type="spellEnd"/>
          </w:p>
        </w:tc>
      </w:tr>
      <w:tr w:rsidR="004C150E" w:rsidTr="007B45B4">
        <w:tc>
          <w:tcPr>
            <w:tcW w:w="4962" w:type="dxa"/>
            <w:tcBorders>
              <w:top w:val="single" w:sz="4" w:space="0" w:color="auto"/>
              <w:left w:val="single" w:sz="4" w:space="0" w:color="auto"/>
              <w:bottom w:val="single" w:sz="4" w:space="0" w:color="auto"/>
              <w:right w:val="single" w:sz="4" w:space="0" w:color="auto"/>
            </w:tcBorders>
          </w:tcPr>
          <w:p w:rsidR="004C150E" w:rsidRDefault="004C150E" w:rsidP="00797435">
            <w:pPr>
              <w:jc w:val="both"/>
            </w:pPr>
            <w:r w:rsidRPr="001A11D4">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4C150E" w:rsidRDefault="004C150E">
            <w:pPr>
              <w:jc w:val="center"/>
            </w:pPr>
          </w:p>
        </w:tc>
        <w:tc>
          <w:tcPr>
            <w:tcW w:w="2583" w:type="dxa"/>
            <w:tcBorders>
              <w:top w:val="single" w:sz="4" w:space="0" w:color="auto"/>
              <w:left w:val="single" w:sz="4" w:space="0" w:color="auto"/>
              <w:bottom w:val="single" w:sz="4" w:space="0" w:color="auto"/>
              <w:right w:val="single" w:sz="4" w:space="0" w:color="auto"/>
            </w:tcBorders>
            <w:vAlign w:val="center"/>
          </w:tcPr>
          <w:p w:rsidR="004C150E" w:rsidRDefault="004C150E">
            <w:pPr>
              <w:spacing w:line="276" w:lineRule="auto"/>
              <w:jc w:val="center"/>
            </w:pPr>
            <w:r>
              <w:t xml:space="preserve">С.Д. </w:t>
            </w:r>
            <w:proofErr w:type="spellStart"/>
            <w:r>
              <w:t>Голин</w:t>
            </w:r>
            <w:proofErr w:type="spellEnd"/>
          </w:p>
        </w:tc>
      </w:tr>
      <w:tr w:rsidR="004C150E" w:rsidTr="007B45B4">
        <w:tc>
          <w:tcPr>
            <w:tcW w:w="4962" w:type="dxa"/>
            <w:tcBorders>
              <w:top w:val="single" w:sz="4" w:space="0" w:color="auto"/>
              <w:left w:val="single" w:sz="4" w:space="0" w:color="auto"/>
              <w:bottom w:val="single" w:sz="4" w:space="0" w:color="auto"/>
              <w:right w:val="single" w:sz="4" w:space="0" w:color="auto"/>
            </w:tcBorders>
          </w:tcPr>
          <w:p w:rsidR="004C150E" w:rsidRDefault="004C150E" w:rsidP="00797435">
            <w:pPr>
              <w:jc w:val="both"/>
            </w:pPr>
            <w:r w:rsidRPr="001A11D4">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4C150E" w:rsidRDefault="004C150E">
            <w:pPr>
              <w:jc w:val="center"/>
            </w:pPr>
          </w:p>
        </w:tc>
        <w:tc>
          <w:tcPr>
            <w:tcW w:w="2583" w:type="dxa"/>
            <w:tcBorders>
              <w:top w:val="single" w:sz="4" w:space="0" w:color="auto"/>
              <w:left w:val="single" w:sz="4" w:space="0" w:color="auto"/>
              <w:bottom w:val="single" w:sz="4" w:space="0" w:color="auto"/>
              <w:right w:val="single" w:sz="4" w:space="0" w:color="auto"/>
            </w:tcBorders>
            <w:vAlign w:val="center"/>
          </w:tcPr>
          <w:p w:rsidR="004C150E" w:rsidRDefault="004C150E">
            <w:pPr>
              <w:spacing w:line="276" w:lineRule="auto"/>
              <w:jc w:val="center"/>
            </w:pPr>
            <w:r>
              <w:t>Н.А.Морозова</w:t>
            </w:r>
          </w:p>
        </w:tc>
      </w:tr>
      <w:tr w:rsidR="004C150E" w:rsidTr="007B45B4">
        <w:tc>
          <w:tcPr>
            <w:tcW w:w="4962" w:type="dxa"/>
            <w:tcBorders>
              <w:top w:val="single" w:sz="4" w:space="0" w:color="auto"/>
              <w:left w:val="single" w:sz="4" w:space="0" w:color="auto"/>
              <w:bottom w:val="single" w:sz="4" w:space="0" w:color="auto"/>
              <w:right w:val="single" w:sz="4" w:space="0" w:color="auto"/>
            </w:tcBorders>
          </w:tcPr>
          <w:p w:rsidR="004C150E" w:rsidRDefault="004C150E" w:rsidP="00797435">
            <w:pPr>
              <w:jc w:val="both"/>
            </w:pPr>
            <w:r w:rsidRPr="001A11D4">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4C150E" w:rsidRDefault="004C150E">
            <w:pPr>
              <w:jc w:val="center"/>
            </w:pPr>
          </w:p>
        </w:tc>
        <w:tc>
          <w:tcPr>
            <w:tcW w:w="2583" w:type="dxa"/>
            <w:tcBorders>
              <w:top w:val="single" w:sz="4" w:space="0" w:color="auto"/>
              <w:left w:val="single" w:sz="4" w:space="0" w:color="auto"/>
              <w:bottom w:val="single" w:sz="4" w:space="0" w:color="auto"/>
              <w:right w:val="single" w:sz="4" w:space="0" w:color="auto"/>
            </w:tcBorders>
            <w:vAlign w:val="center"/>
          </w:tcPr>
          <w:p w:rsidR="004C150E" w:rsidRDefault="004C150E">
            <w:pPr>
              <w:spacing w:line="276" w:lineRule="auto"/>
              <w:jc w:val="center"/>
            </w:pPr>
            <w:r>
              <w:t>Н.А. Тельнова</w:t>
            </w:r>
          </w:p>
        </w:tc>
      </w:tr>
    </w:tbl>
    <w:p w:rsidR="004C150E" w:rsidRDefault="004C150E" w:rsidP="006B5B36">
      <w:pPr>
        <w:tabs>
          <w:tab w:val="left" w:pos="426"/>
          <w:tab w:val="left" w:pos="567"/>
        </w:tabs>
        <w:jc w:val="both"/>
        <w:rPr>
          <w:sz w:val="24"/>
          <w:szCs w:val="24"/>
        </w:rPr>
      </w:pPr>
    </w:p>
    <w:p w:rsidR="004C150E" w:rsidRDefault="004C150E" w:rsidP="006B5B36">
      <w:pPr>
        <w:jc w:val="both"/>
        <w:rPr>
          <w:b/>
          <w:sz w:val="24"/>
          <w:szCs w:val="24"/>
        </w:rPr>
      </w:pPr>
      <w:r>
        <w:rPr>
          <w:b/>
          <w:sz w:val="24"/>
          <w:szCs w:val="24"/>
        </w:rPr>
        <w:t>Заместитель председателя комиссии:                                                                Т.П. Кузнецова</w:t>
      </w:r>
    </w:p>
    <w:p w:rsidR="004C150E" w:rsidRDefault="004C150E" w:rsidP="006B5B36">
      <w:pPr>
        <w:jc w:val="both"/>
        <w:rPr>
          <w:sz w:val="24"/>
          <w:szCs w:val="24"/>
        </w:rPr>
      </w:pPr>
      <w:r>
        <w:rPr>
          <w:b/>
          <w:sz w:val="24"/>
          <w:szCs w:val="24"/>
        </w:rPr>
        <w:t xml:space="preserve">Члены  комиссии                                                                               </w:t>
      </w:r>
    </w:p>
    <w:p w:rsidR="004C150E" w:rsidRDefault="004C150E" w:rsidP="006B5B36">
      <w:pPr>
        <w:jc w:val="right"/>
        <w:rPr>
          <w:sz w:val="24"/>
          <w:szCs w:val="24"/>
        </w:rPr>
      </w:pPr>
      <w:r>
        <w:rPr>
          <w:sz w:val="24"/>
          <w:szCs w:val="24"/>
        </w:rPr>
        <w:t xml:space="preserve">                                                                                                          ___________________</w:t>
      </w:r>
      <w:proofErr w:type="spellStart"/>
      <w:r>
        <w:rPr>
          <w:sz w:val="24"/>
          <w:szCs w:val="24"/>
        </w:rPr>
        <w:t>В.В.Градович</w:t>
      </w:r>
      <w:proofErr w:type="spellEnd"/>
    </w:p>
    <w:p w:rsidR="004C150E" w:rsidRDefault="004C150E" w:rsidP="006B5B36">
      <w:pPr>
        <w:jc w:val="right"/>
        <w:rPr>
          <w:sz w:val="24"/>
          <w:szCs w:val="24"/>
        </w:rPr>
      </w:pPr>
      <w:r>
        <w:rPr>
          <w:sz w:val="24"/>
          <w:szCs w:val="24"/>
        </w:rPr>
        <w:t xml:space="preserve">                                                                                                      ___________________В.К. </w:t>
      </w:r>
      <w:proofErr w:type="spellStart"/>
      <w:r>
        <w:rPr>
          <w:sz w:val="24"/>
          <w:szCs w:val="24"/>
        </w:rPr>
        <w:t>Бандурин</w:t>
      </w:r>
      <w:proofErr w:type="spellEnd"/>
    </w:p>
    <w:p w:rsidR="004C150E" w:rsidRDefault="004C150E" w:rsidP="006B5B36">
      <w:pPr>
        <w:jc w:val="right"/>
        <w:rPr>
          <w:sz w:val="24"/>
          <w:szCs w:val="24"/>
        </w:rPr>
      </w:pPr>
      <w:r>
        <w:rPr>
          <w:sz w:val="24"/>
          <w:szCs w:val="24"/>
        </w:rPr>
        <w:t xml:space="preserve">____________________С.Д. </w:t>
      </w:r>
      <w:proofErr w:type="spellStart"/>
      <w:r>
        <w:rPr>
          <w:sz w:val="24"/>
          <w:szCs w:val="24"/>
        </w:rPr>
        <w:t>Голин</w:t>
      </w:r>
      <w:proofErr w:type="spellEnd"/>
    </w:p>
    <w:p w:rsidR="004C150E" w:rsidRDefault="004C150E" w:rsidP="006B5B36">
      <w:pPr>
        <w:jc w:val="right"/>
        <w:rPr>
          <w:sz w:val="24"/>
          <w:szCs w:val="24"/>
        </w:rPr>
      </w:pPr>
      <w:r>
        <w:rPr>
          <w:sz w:val="24"/>
          <w:szCs w:val="24"/>
        </w:rPr>
        <w:t xml:space="preserve">                                                                                           ___________________Н.А.Морозова</w:t>
      </w:r>
    </w:p>
    <w:p w:rsidR="004C150E" w:rsidRDefault="004C150E" w:rsidP="006B5B36">
      <w:pPr>
        <w:jc w:val="right"/>
        <w:rPr>
          <w:sz w:val="24"/>
          <w:szCs w:val="24"/>
        </w:rPr>
      </w:pPr>
      <w:r>
        <w:rPr>
          <w:sz w:val="24"/>
          <w:szCs w:val="24"/>
        </w:rPr>
        <w:t>___________________Н.А. Тельнова</w:t>
      </w:r>
    </w:p>
    <w:p w:rsidR="004C150E" w:rsidRDefault="004C150E" w:rsidP="006B5B36">
      <w:pPr>
        <w:jc w:val="right"/>
        <w:rPr>
          <w:sz w:val="24"/>
          <w:szCs w:val="24"/>
        </w:rPr>
      </w:pPr>
      <w:r>
        <w:rPr>
          <w:sz w:val="24"/>
        </w:rPr>
        <w:tab/>
      </w:r>
    </w:p>
    <w:p w:rsidR="004C150E" w:rsidRDefault="004C150E" w:rsidP="006B5B36">
      <w:pPr>
        <w:rPr>
          <w:sz w:val="24"/>
        </w:rPr>
      </w:pPr>
    </w:p>
    <w:p w:rsidR="004C150E" w:rsidRDefault="004C150E" w:rsidP="006B5B36">
      <w:r>
        <w:rPr>
          <w:sz w:val="24"/>
        </w:rPr>
        <w:t>Представитель заказчика:                                                               _______________Л.С. Скороходова</w:t>
      </w:r>
    </w:p>
    <w:p w:rsidR="004C150E" w:rsidRDefault="004C150E" w:rsidP="006B5B36">
      <w:pPr>
        <w:rPr>
          <w:sz w:val="16"/>
          <w:szCs w:val="16"/>
        </w:rPr>
      </w:pPr>
      <w:r>
        <w:rPr>
          <w:sz w:val="16"/>
          <w:szCs w:val="16"/>
        </w:rPr>
        <w:t xml:space="preserve">                                                                                                                                           </w:t>
      </w:r>
    </w:p>
    <w:p w:rsidR="004C150E" w:rsidRDefault="004C150E" w:rsidP="006B5B36">
      <w:pPr>
        <w:rPr>
          <w:sz w:val="16"/>
          <w:szCs w:val="16"/>
        </w:rPr>
      </w:pPr>
    </w:p>
    <w:p w:rsidR="004C150E" w:rsidRDefault="004C150E" w:rsidP="006B5B36">
      <w:pPr>
        <w:rPr>
          <w:sz w:val="16"/>
          <w:szCs w:val="16"/>
        </w:rPr>
      </w:pPr>
    </w:p>
    <w:p w:rsidR="004C150E" w:rsidRDefault="004C150E" w:rsidP="00533AFB">
      <w:pPr>
        <w:jc w:val="right"/>
        <w:rPr>
          <w:sz w:val="16"/>
          <w:szCs w:val="16"/>
        </w:rPr>
      </w:pPr>
    </w:p>
    <w:p w:rsidR="004C150E" w:rsidRDefault="004C150E" w:rsidP="00533AFB">
      <w:pPr>
        <w:jc w:val="right"/>
        <w:rPr>
          <w:sz w:val="16"/>
          <w:szCs w:val="16"/>
        </w:rPr>
      </w:pPr>
    </w:p>
    <w:p w:rsidR="004C150E" w:rsidRDefault="004C150E" w:rsidP="00533AFB">
      <w:pPr>
        <w:jc w:val="right"/>
        <w:rPr>
          <w:sz w:val="16"/>
          <w:szCs w:val="16"/>
        </w:rPr>
      </w:pPr>
    </w:p>
    <w:p w:rsidR="004C150E" w:rsidRDefault="004C150E" w:rsidP="00533AFB">
      <w:pPr>
        <w:jc w:val="right"/>
        <w:rPr>
          <w:sz w:val="16"/>
          <w:szCs w:val="16"/>
        </w:rPr>
      </w:pPr>
    </w:p>
    <w:p w:rsidR="004C150E" w:rsidRDefault="004C150E" w:rsidP="00533AFB">
      <w:pPr>
        <w:jc w:val="right"/>
        <w:rPr>
          <w:sz w:val="16"/>
          <w:szCs w:val="16"/>
        </w:rPr>
      </w:pPr>
    </w:p>
    <w:p w:rsidR="004C150E" w:rsidRDefault="004C150E" w:rsidP="00533AFB">
      <w:pPr>
        <w:jc w:val="right"/>
        <w:rPr>
          <w:sz w:val="16"/>
          <w:szCs w:val="16"/>
        </w:rPr>
      </w:pPr>
    </w:p>
    <w:p w:rsidR="004C150E" w:rsidRDefault="004C150E" w:rsidP="00533AFB">
      <w:pPr>
        <w:jc w:val="right"/>
        <w:rPr>
          <w:sz w:val="16"/>
          <w:szCs w:val="16"/>
        </w:rPr>
      </w:pPr>
    </w:p>
    <w:p w:rsidR="004C150E" w:rsidRDefault="004C150E" w:rsidP="00533AFB">
      <w:pPr>
        <w:jc w:val="right"/>
        <w:rPr>
          <w:sz w:val="16"/>
          <w:szCs w:val="16"/>
        </w:rPr>
      </w:pPr>
    </w:p>
    <w:p w:rsidR="004C150E" w:rsidRDefault="004C150E" w:rsidP="00533AFB">
      <w:pPr>
        <w:jc w:val="right"/>
        <w:rPr>
          <w:sz w:val="16"/>
          <w:szCs w:val="16"/>
        </w:rPr>
      </w:pPr>
    </w:p>
    <w:p w:rsidR="004C150E" w:rsidRDefault="004C150E" w:rsidP="00533AFB">
      <w:pPr>
        <w:jc w:val="right"/>
        <w:rPr>
          <w:sz w:val="16"/>
          <w:szCs w:val="16"/>
        </w:rPr>
      </w:pPr>
    </w:p>
    <w:p w:rsidR="004C150E" w:rsidRDefault="004C150E" w:rsidP="00533AFB">
      <w:pPr>
        <w:jc w:val="right"/>
        <w:rPr>
          <w:sz w:val="16"/>
          <w:szCs w:val="16"/>
        </w:rPr>
      </w:pPr>
    </w:p>
    <w:p w:rsidR="004C150E" w:rsidRDefault="004C150E" w:rsidP="00533AFB">
      <w:pPr>
        <w:jc w:val="right"/>
        <w:rPr>
          <w:sz w:val="16"/>
          <w:szCs w:val="16"/>
        </w:rPr>
      </w:pPr>
    </w:p>
    <w:p w:rsidR="004C150E" w:rsidRDefault="004C150E" w:rsidP="00533AFB">
      <w:pPr>
        <w:jc w:val="right"/>
        <w:rPr>
          <w:sz w:val="16"/>
          <w:szCs w:val="16"/>
        </w:rPr>
      </w:pPr>
      <w:r>
        <w:rPr>
          <w:sz w:val="16"/>
          <w:szCs w:val="16"/>
        </w:rPr>
        <w:t xml:space="preserve">  Приложение 1</w:t>
      </w:r>
    </w:p>
    <w:p w:rsidR="004C150E" w:rsidRDefault="004C150E" w:rsidP="00533AFB">
      <w:pPr>
        <w:tabs>
          <w:tab w:val="left" w:pos="3930"/>
          <w:tab w:val="right" w:pos="9355"/>
        </w:tabs>
        <w:jc w:val="right"/>
        <w:rPr>
          <w:sz w:val="16"/>
          <w:szCs w:val="16"/>
        </w:rPr>
      </w:pPr>
      <w:r>
        <w:rPr>
          <w:sz w:val="16"/>
          <w:szCs w:val="16"/>
        </w:rPr>
        <w:t xml:space="preserve">                                                                                                                                                к протоколу рассмотрения заявок</w:t>
      </w:r>
    </w:p>
    <w:p w:rsidR="004C150E" w:rsidRDefault="004C150E" w:rsidP="00533AFB">
      <w:pPr>
        <w:tabs>
          <w:tab w:val="left" w:pos="3930"/>
          <w:tab w:val="right" w:pos="9355"/>
        </w:tabs>
        <w:jc w:val="right"/>
        <w:rPr>
          <w:sz w:val="16"/>
          <w:szCs w:val="16"/>
        </w:rPr>
      </w:pPr>
      <w:r>
        <w:rPr>
          <w:sz w:val="16"/>
          <w:szCs w:val="16"/>
        </w:rPr>
        <w:t xml:space="preserve">                                                                                                                                                                  открытого аукциона в электронной форме</w:t>
      </w:r>
    </w:p>
    <w:p w:rsidR="004C150E" w:rsidRDefault="004C150E" w:rsidP="00533AFB">
      <w:pPr>
        <w:tabs>
          <w:tab w:val="left" w:pos="3930"/>
          <w:tab w:val="right" w:pos="9355"/>
        </w:tabs>
        <w:ind w:left="-708"/>
        <w:jc w:val="right"/>
        <w:rPr>
          <w:sz w:val="16"/>
          <w:szCs w:val="16"/>
        </w:rPr>
      </w:pPr>
      <w:r>
        <w:rPr>
          <w:sz w:val="22"/>
          <w:szCs w:val="22"/>
        </w:rPr>
        <w:t xml:space="preserve">                                                                                                                           </w:t>
      </w:r>
      <w:r>
        <w:rPr>
          <w:sz w:val="16"/>
          <w:szCs w:val="16"/>
        </w:rPr>
        <w:t xml:space="preserve">от «04» августа  </w:t>
      </w:r>
      <w:smartTag w:uri="urn:schemas-microsoft-com:office:smarttags" w:element="metricconverter">
        <w:smartTagPr>
          <w:attr w:name="ProductID" w:val="2011 г"/>
        </w:smartTagPr>
        <w:r>
          <w:rPr>
            <w:sz w:val="16"/>
            <w:szCs w:val="16"/>
          </w:rPr>
          <w:t>2011 г</w:t>
        </w:r>
      </w:smartTag>
      <w:r>
        <w:rPr>
          <w:sz w:val="16"/>
          <w:szCs w:val="16"/>
        </w:rPr>
        <w:t>. № 0187300005811000350-1</w:t>
      </w:r>
    </w:p>
    <w:p w:rsidR="004C150E" w:rsidRDefault="004C150E" w:rsidP="00533AFB">
      <w:pPr>
        <w:jc w:val="center"/>
        <w:rPr>
          <w:sz w:val="22"/>
          <w:szCs w:val="22"/>
        </w:rPr>
      </w:pPr>
      <w:r>
        <w:rPr>
          <w:sz w:val="22"/>
          <w:szCs w:val="22"/>
        </w:rPr>
        <w:t>Таблица рассмотрения заявок</w:t>
      </w:r>
    </w:p>
    <w:p w:rsidR="004C150E" w:rsidRDefault="004C150E" w:rsidP="00533AFB">
      <w:pPr>
        <w:snapToGrid w:val="0"/>
        <w:jc w:val="center"/>
        <w:rPr>
          <w:iCs/>
          <w:sz w:val="22"/>
          <w:szCs w:val="22"/>
        </w:rPr>
      </w:pPr>
      <w:r>
        <w:rPr>
          <w:sz w:val="22"/>
          <w:szCs w:val="22"/>
        </w:rPr>
        <w:t>открытого аукциона в электронной форме на право заключения муниципального контр</w:t>
      </w:r>
      <w:r>
        <w:rPr>
          <w:color w:val="000000"/>
          <w:sz w:val="22"/>
          <w:szCs w:val="22"/>
        </w:rPr>
        <w:t>акта</w:t>
      </w:r>
      <w:r>
        <w:rPr>
          <w:sz w:val="22"/>
          <w:szCs w:val="22"/>
        </w:rPr>
        <w:t xml:space="preserve"> на выполнение работ по  </w:t>
      </w:r>
      <w:r>
        <w:rPr>
          <w:iCs/>
          <w:sz w:val="22"/>
          <w:szCs w:val="22"/>
        </w:rPr>
        <w:t xml:space="preserve">капитальному ремонту сетей газоснабжения по ул. Столыпина, ул. Некрасова, ул. Титова и </w:t>
      </w:r>
    </w:p>
    <w:p w:rsidR="004C150E" w:rsidRDefault="004C150E" w:rsidP="00533AFB">
      <w:pPr>
        <w:snapToGrid w:val="0"/>
        <w:jc w:val="center"/>
        <w:rPr>
          <w:iCs/>
          <w:sz w:val="22"/>
          <w:szCs w:val="22"/>
        </w:rPr>
      </w:pPr>
      <w:r>
        <w:rPr>
          <w:iCs/>
          <w:sz w:val="22"/>
          <w:szCs w:val="22"/>
        </w:rPr>
        <w:t xml:space="preserve">ул. </w:t>
      </w:r>
      <w:proofErr w:type="gramStart"/>
      <w:r>
        <w:rPr>
          <w:iCs/>
          <w:sz w:val="22"/>
          <w:szCs w:val="22"/>
        </w:rPr>
        <w:t>Северная</w:t>
      </w:r>
      <w:proofErr w:type="gramEnd"/>
      <w:r>
        <w:rPr>
          <w:iCs/>
          <w:sz w:val="22"/>
          <w:szCs w:val="22"/>
        </w:rPr>
        <w:t xml:space="preserve"> в городе </w:t>
      </w:r>
      <w:proofErr w:type="spellStart"/>
      <w:r>
        <w:rPr>
          <w:iCs/>
          <w:sz w:val="22"/>
          <w:szCs w:val="22"/>
        </w:rPr>
        <w:t>Югорске</w:t>
      </w:r>
      <w:proofErr w:type="spellEnd"/>
    </w:p>
    <w:p w:rsidR="004C150E" w:rsidRDefault="004C150E" w:rsidP="00533AFB">
      <w:r>
        <w:t xml:space="preserve">Заказчик: Департамент жилищно-коммунального и строительного комплекса администрации города </w:t>
      </w:r>
      <w:proofErr w:type="spellStart"/>
      <w:r>
        <w:t>Югорска</w:t>
      </w:r>
      <w:proofErr w:type="spellEnd"/>
      <w:r>
        <w:t>.</w:t>
      </w:r>
    </w:p>
    <w:tbl>
      <w:tblPr>
        <w:tblW w:w="10527" w:type="dxa"/>
        <w:tblInd w:w="-311" w:type="dxa"/>
        <w:tblLayout w:type="fixed"/>
        <w:tblCellMar>
          <w:left w:w="0" w:type="dxa"/>
          <w:right w:w="0" w:type="dxa"/>
        </w:tblCellMar>
        <w:tblLook w:val="0000"/>
      </w:tblPr>
      <w:tblGrid>
        <w:gridCol w:w="3105"/>
        <w:gridCol w:w="3825"/>
        <w:gridCol w:w="3597"/>
      </w:tblGrid>
      <w:tr w:rsidR="004C150E" w:rsidTr="00BD754B">
        <w:tc>
          <w:tcPr>
            <w:tcW w:w="6930" w:type="dxa"/>
            <w:gridSpan w:val="2"/>
            <w:tcBorders>
              <w:top w:val="single" w:sz="8" w:space="0" w:color="000000"/>
              <w:left w:val="single" w:sz="8" w:space="0" w:color="000000"/>
              <w:bottom w:val="single" w:sz="8" w:space="0" w:color="000000"/>
            </w:tcBorders>
            <w:vAlign w:val="center"/>
          </w:tcPr>
          <w:p w:rsidR="004C150E" w:rsidRDefault="004C150E" w:rsidP="004E5C62">
            <w:pPr>
              <w:snapToGrid w:val="0"/>
              <w:rPr>
                <w:color w:val="000000"/>
                <w:sz w:val="16"/>
                <w:szCs w:val="16"/>
              </w:rPr>
            </w:pPr>
            <w:r>
              <w:rPr>
                <w:color w:val="000000"/>
                <w:sz w:val="16"/>
                <w:szCs w:val="16"/>
              </w:rPr>
              <w:t>Порядковый номер заявки</w:t>
            </w:r>
          </w:p>
        </w:tc>
        <w:tc>
          <w:tcPr>
            <w:tcW w:w="3597" w:type="dxa"/>
            <w:tcBorders>
              <w:top w:val="single" w:sz="8" w:space="0" w:color="000000"/>
              <w:left w:val="single" w:sz="8" w:space="0" w:color="000000"/>
              <w:bottom w:val="single" w:sz="8" w:space="0" w:color="000000"/>
              <w:right w:val="single" w:sz="8" w:space="0" w:color="000000"/>
            </w:tcBorders>
            <w:vAlign w:val="center"/>
          </w:tcPr>
          <w:p w:rsidR="004C150E" w:rsidRDefault="004C150E" w:rsidP="004E5C62">
            <w:pPr>
              <w:snapToGrid w:val="0"/>
              <w:jc w:val="center"/>
              <w:rPr>
                <w:color w:val="000000"/>
              </w:rPr>
            </w:pPr>
            <w:r>
              <w:rPr>
                <w:color w:val="000000"/>
              </w:rPr>
              <w:t>1</w:t>
            </w:r>
          </w:p>
        </w:tc>
      </w:tr>
      <w:tr w:rsidR="004C150E" w:rsidTr="00BD754B">
        <w:tc>
          <w:tcPr>
            <w:tcW w:w="3105" w:type="dxa"/>
            <w:tcBorders>
              <w:left w:val="single" w:sz="8" w:space="0" w:color="000000"/>
              <w:bottom w:val="single" w:sz="8" w:space="0" w:color="000000"/>
            </w:tcBorders>
            <w:vAlign w:val="center"/>
          </w:tcPr>
          <w:p w:rsidR="004C150E" w:rsidRDefault="004C150E" w:rsidP="004E5C62">
            <w:pPr>
              <w:snapToGrid w:val="0"/>
              <w:jc w:val="center"/>
              <w:rPr>
                <w:color w:val="000000"/>
              </w:rPr>
            </w:pPr>
            <w:r>
              <w:rPr>
                <w:color w:val="000000"/>
              </w:rPr>
              <w:t>Показатель</w:t>
            </w:r>
          </w:p>
        </w:tc>
        <w:tc>
          <w:tcPr>
            <w:tcW w:w="3825" w:type="dxa"/>
            <w:tcBorders>
              <w:left w:val="single" w:sz="8" w:space="0" w:color="000000"/>
              <w:bottom w:val="single" w:sz="8" w:space="0" w:color="000000"/>
            </w:tcBorders>
            <w:vAlign w:val="center"/>
          </w:tcPr>
          <w:p w:rsidR="004C150E" w:rsidRDefault="004C150E" w:rsidP="004E5C62">
            <w:pPr>
              <w:snapToGrid w:val="0"/>
              <w:jc w:val="center"/>
              <w:rPr>
                <w:color w:val="000000"/>
              </w:rPr>
            </w:pPr>
            <w:r>
              <w:rPr>
                <w:color w:val="000000"/>
              </w:rPr>
              <w:t>Обязательные требования</w:t>
            </w:r>
          </w:p>
        </w:tc>
        <w:tc>
          <w:tcPr>
            <w:tcW w:w="3597" w:type="dxa"/>
            <w:tcBorders>
              <w:left w:val="single" w:sz="8" w:space="0" w:color="000000"/>
              <w:bottom w:val="single" w:sz="8" w:space="0" w:color="000000"/>
              <w:right w:val="single" w:sz="8" w:space="0" w:color="000000"/>
            </w:tcBorders>
            <w:vAlign w:val="center"/>
          </w:tcPr>
          <w:p w:rsidR="004C150E" w:rsidRDefault="004C150E" w:rsidP="004E5C62">
            <w:pPr>
              <w:snapToGrid w:val="0"/>
              <w:jc w:val="center"/>
              <w:rPr>
                <w:color w:val="000000"/>
              </w:rPr>
            </w:pPr>
            <w:r>
              <w:rPr>
                <w:color w:val="000000"/>
              </w:rPr>
              <w:t>ООО «</w:t>
            </w:r>
            <w:proofErr w:type="spellStart"/>
            <w:r>
              <w:rPr>
                <w:color w:val="000000"/>
              </w:rPr>
              <w:t>Газмонтаж</w:t>
            </w:r>
            <w:proofErr w:type="spellEnd"/>
            <w:r>
              <w:rPr>
                <w:color w:val="000000"/>
              </w:rPr>
              <w:t xml:space="preserve">», </w:t>
            </w:r>
          </w:p>
          <w:p w:rsidR="004C150E" w:rsidRDefault="004C150E" w:rsidP="004E5C62">
            <w:pPr>
              <w:snapToGrid w:val="0"/>
              <w:jc w:val="center"/>
              <w:rPr>
                <w:color w:val="000000"/>
              </w:rPr>
            </w:pPr>
            <w:r>
              <w:rPr>
                <w:color w:val="000000"/>
              </w:rPr>
              <w:t xml:space="preserve">г. </w:t>
            </w:r>
            <w:proofErr w:type="spellStart"/>
            <w:r>
              <w:rPr>
                <w:color w:val="000000"/>
              </w:rPr>
              <w:t>Югорск</w:t>
            </w:r>
            <w:proofErr w:type="spellEnd"/>
          </w:p>
        </w:tc>
      </w:tr>
      <w:tr w:rsidR="004C150E" w:rsidTr="00BD754B">
        <w:trPr>
          <w:trHeight w:val="708"/>
        </w:trPr>
        <w:tc>
          <w:tcPr>
            <w:tcW w:w="3105" w:type="dxa"/>
            <w:tcBorders>
              <w:left w:val="single" w:sz="8" w:space="0" w:color="000000"/>
              <w:bottom w:val="single" w:sz="8" w:space="0" w:color="000000"/>
            </w:tcBorders>
          </w:tcPr>
          <w:p w:rsidR="004C150E" w:rsidRDefault="004C150E" w:rsidP="004E5C62">
            <w:pPr>
              <w:snapToGrid w:val="0"/>
              <w:ind w:left="105" w:right="120"/>
              <w:jc w:val="both"/>
              <w:rPr>
                <w:color w:val="000000"/>
                <w:sz w:val="16"/>
                <w:szCs w:val="16"/>
              </w:rPr>
            </w:pPr>
            <w:r>
              <w:rPr>
                <w:color w:val="000000"/>
                <w:sz w:val="16"/>
                <w:szCs w:val="16"/>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3825" w:type="dxa"/>
            <w:tcBorders>
              <w:left w:val="single" w:sz="8" w:space="0" w:color="000000"/>
              <w:bottom w:val="single" w:sz="8" w:space="0" w:color="000000"/>
            </w:tcBorders>
            <w:vAlign w:val="center"/>
          </w:tcPr>
          <w:p w:rsidR="004C150E" w:rsidRDefault="004C150E" w:rsidP="004E5C62">
            <w:pPr>
              <w:snapToGrid w:val="0"/>
              <w:jc w:val="center"/>
              <w:rPr>
                <w:color w:val="000000"/>
                <w:sz w:val="16"/>
                <w:szCs w:val="16"/>
              </w:rPr>
            </w:pPr>
            <w:r>
              <w:rPr>
                <w:color w:val="000000"/>
                <w:sz w:val="16"/>
                <w:szCs w:val="16"/>
              </w:rPr>
              <w:t>не проводится</w:t>
            </w:r>
          </w:p>
        </w:tc>
        <w:tc>
          <w:tcPr>
            <w:tcW w:w="3597" w:type="dxa"/>
            <w:tcBorders>
              <w:left w:val="single" w:sz="8" w:space="0" w:color="000000"/>
              <w:bottom w:val="single" w:sz="8" w:space="0" w:color="000000"/>
              <w:right w:val="single" w:sz="8" w:space="0" w:color="000000"/>
            </w:tcBorders>
            <w:vAlign w:val="center"/>
          </w:tcPr>
          <w:p w:rsidR="004C150E" w:rsidRDefault="004C150E" w:rsidP="004E5C62">
            <w:pPr>
              <w:snapToGrid w:val="0"/>
              <w:jc w:val="center"/>
              <w:rPr>
                <w:color w:val="000000"/>
                <w:sz w:val="16"/>
                <w:szCs w:val="16"/>
              </w:rPr>
            </w:pPr>
          </w:p>
          <w:p w:rsidR="004C150E" w:rsidRDefault="004C150E" w:rsidP="004E5C62">
            <w:pPr>
              <w:snapToGrid w:val="0"/>
              <w:jc w:val="center"/>
              <w:rPr>
                <w:color w:val="000000"/>
                <w:sz w:val="16"/>
                <w:szCs w:val="16"/>
              </w:rPr>
            </w:pPr>
            <w:r>
              <w:rPr>
                <w:color w:val="000000"/>
                <w:sz w:val="16"/>
                <w:szCs w:val="16"/>
              </w:rPr>
              <w:t>не проводится</w:t>
            </w:r>
          </w:p>
          <w:p w:rsidR="004C150E" w:rsidRDefault="004C150E" w:rsidP="004E5C62">
            <w:pPr>
              <w:snapToGrid w:val="0"/>
              <w:jc w:val="center"/>
              <w:rPr>
                <w:color w:val="000000"/>
                <w:sz w:val="16"/>
                <w:szCs w:val="16"/>
              </w:rPr>
            </w:pPr>
          </w:p>
        </w:tc>
      </w:tr>
      <w:tr w:rsidR="004C150E" w:rsidTr="00BD754B">
        <w:trPr>
          <w:trHeight w:val="387"/>
        </w:trPr>
        <w:tc>
          <w:tcPr>
            <w:tcW w:w="3105" w:type="dxa"/>
            <w:tcBorders>
              <w:left w:val="single" w:sz="8" w:space="0" w:color="000000"/>
              <w:bottom w:val="single" w:sz="8" w:space="0" w:color="000000"/>
            </w:tcBorders>
          </w:tcPr>
          <w:p w:rsidR="004C150E" w:rsidRDefault="004C150E" w:rsidP="004E5C62">
            <w:pPr>
              <w:snapToGrid w:val="0"/>
              <w:ind w:left="105" w:right="120"/>
              <w:rPr>
                <w:color w:val="000000"/>
                <w:sz w:val="16"/>
                <w:szCs w:val="16"/>
              </w:rPr>
            </w:pPr>
            <w:r>
              <w:rPr>
                <w:color w:val="000000"/>
                <w:sz w:val="16"/>
                <w:szCs w:val="16"/>
              </w:rPr>
              <w:t>2. Не приостановление деятельности участника размещения заказа</w:t>
            </w:r>
          </w:p>
        </w:tc>
        <w:tc>
          <w:tcPr>
            <w:tcW w:w="3825" w:type="dxa"/>
            <w:tcBorders>
              <w:left w:val="single" w:sz="8" w:space="0" w:color="000000"/>
              <w:bottom w:val="single" w:sz="8" w:space="0" w:color="000000"/>
            </w:tcBorders>
            <w:vAlign w:val="center"/>
          </w:tcPr>
          <w:p w:rsidR="004C150E" w:rsidRDefault="004C150E" w:rsidP="004E5C62">
            <w:pPr>
              <w:snapToGrid w:val="0"/>
              <w:jc w:val="center"/>
              <w:rPr>
                <w:color w:val="000000"/>
                <w:sz w:val="16"/>
                <w:szCs w:val="16"/>
              </w:rPr>
            </w:pPr>
            <w:r>
              <w:rPr>
                <w:color w:val="000000"/>
                <w:sz w:val="16"/>
                <w:szCs w:val="16"/>
              </w:rPr>
              <w:t>не приостановлена</w:t>
            </w:r>
          </w:p>
        </w:tc>
        <w:tc>
          <w:tcPr>
            <w:tcW w:w="3597" w:type="dxa"/>
            <w:tcBorders>
              <w:left w:val="single" w:sz="8" w:space="0" w:color="000000"/>
              <w:bottom w:val="single" w:sz="8" w:space="0" w:color="000000"/>
              <w:right w:val="single" w:sz="8" w:space="0" w:color="000000"/>
            </w:tcBorders>
            <w:vAlign w:val="center"/>
          </w:tcPr>
          <w:p w:rsidR="004C150E" w:rsidRDefault="004C150E" w:rsidP="004E5C62">
            <w:pPr>
              <w:snapToGrid w:val="0"/>
              <w:jc w:val="center"/>
              <w:rPr>
                <w:color w:val="000000"/>
                <w:sz w:val="16"/>
                <w:szCs w:val="16"/>
              </w:rPr>
            </w:pPr>
            <w:r>
              <w:rPr>
                <w:color w:val="000000"/>
                <w:sz w:val="16"/>
                <w:szCs w:val="16"/>
              </w:rPr>
              <w:t>не приостановлена</w:t>
            </w:r>
          </w:p>
        </w:tc>
      </w:tr>
      <w:tr w:rsidR="004C150E" w:rsidTr="00BD754B">
        <w:tc>
          <w:tcPr>
            <w:tcW w:w="3105" w:type="dxa"/>
            <w:tcBorders>
              <w:left w:val="single" w:sz="8" w:space="0" w:color="000000"/>
              <w:bottom w:val="single" w:sz="8" w:space="0" w:color="000000"/>
            </w:tcBorders>
          </w:tcPr>
          <w:p w:rsidR="004C150E" w:rsidRDefault="004C150E" w:rsidP="004E5C62">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3825" w:type="dxa"/>
            <w:tcBorders>
              <w:left w:val="single" w:sz="8" w:space="0" w:color="000000"/>
              <w:bottom w:val="single" w:sz="8" w:space="0" w:color="000000"/>
            </w:tcBorders>
          </w:tcPr>
          <w:p w:rsidR="004C150E" w:rsidRDefault="004C150E" w:rsidP="004E5C62">
            <w:pPr>
              <w:snapToGrid w:val="0"/>
              <w:jc w:val="center"/>
              <w:rPr>
                <w:color w:val="000000"/>
                <w:sz w:val="16"/>
                <w:szCs w:val="16"/>
              </w:rPr>
            </w:pPr>
          </w:p>
          <w:p w:rsidR="004C150E" w:rsidRDefault="004C150E" w:rsidP="004E5C62">
            <w:pPr>
              <w:snapToGrid w:val="0"/>
              <w:ind w:firstLine="33"/>
              <w:jc w:val="center"/>
              <w:rPr>
                <w:color w:val="000000"/>
                <w:sz w:val="16"/>
                <w:szCs w:val="16"/>
              </w:rPr>
            </w:pPr>
            <w:r>
              <w:rPr>
                <w:color w:val="000000"/>
                <w:sz w:val="16"/>
                <w:szCs w:val="16"/>
              </w:rPr>
              <w:t>не превышает 25 % балансовой стоимости активов</w:t>
            </w:r>
          </w:p>
        </w:tc>
        <w:tc>
          <w:tcPr>
            <w:tcW w:w="3597" w:type="dxa"/>
            <w:tcBorders>
              <w:left w:val="single" w:sz="8" w:space="0" w:color="000000"/>
              <w:bottom w:val="single" w:sz="8" w:space="0" w:color="000000"/>
              <w:right w:val="single" w:sz="8" w:space="0" w:color="000000"/>
            </w:tcBorders>
          </w:tcPr>
          <w:p w:rsidR="004C150E" w:rsidRDefault="004C150E" w:rsidP="004E5C62">
            <w:pPr>
              <w:snapToGrid w:val="0"/>
              <w:jc w:val="center"/>
              <w:rPr>
                <w:color w:val="000000"/>
                <w:sz w:val="16"/>
                <w:szCs w:val="16"/>
              </w:rPr>
            </w:pPr>
          </w:p>
          <w:p w:rsidR="004C150E" w:rsidRDefault="004C150E" w:rsidP="004E5C62">
            <w:pPr>
              <w:snapToGrid w:val="0"/>
              <w:jc w:val="center"/>
              <w:rPr>
                <w:color w:val="000000"/>
                <w:sz w:val="16"/>
                <w:szCs w:val="16"/>
              </w:rPr>
            </w:pPr>
            <w:r>
              <w:rPr>
                <w:color w:val="000000"/>
                <w:sz w:val="16"/>
                <w:szCs w:val="16"/>
              </w:rPr>
              <w:t>не превышает 25 % балансовой стоимости активов</w:t>
            </w:r>
          </w:p>
        </w:tc>
      </w:tr>
      <w:tr w:rsidR="004C150E" w:rsidTr="00BD754B">
        <w:tc>
          <w:tcPr>
            <w:tcW w:w="3105" w:type="dxa"/>
            <w:tcBorders>
              <w:left w:val="single" w:sz="8" w:space="0" w:color="000000"/>
              <w:bottom w:val="single" w:sz="8" w:space="0" w:color="000000"/>
            </w:tcBorders>
          </w:tcPr>
          <w:p w:rsidR="004C150E" w:rsidRDefault="004C150E" w:rsidP="004E5C62">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3825" w:type="dxa"/>
            <w:tcBorders>
              <w:left w:val="single" w:sz="8" w:space="0" w:color="000000"/>
              <w:bottom w:val="single" w:sz="8" w:space="0" w:color="000000"/>
            </w:tcBorders>
          </w:tcPr>
          <w:p w:rsidR="004C150E" w:rsidRDefault="004C150E" w:rsidP="004E5C62">
            <w:pPr>
              <w:snapToGrid w:val="0"/>
              <w:jc w:val="center"/>
              <w:rPr>
                <w:color w:val="000000"/>
                <w:sz w:val="16"/>
                <w:szCs w:val="16"/>
              </w:rPr>
            </w:pPr>
          </w:p>
          <w:p w:rsidR="004C150E" w:rsidRDefault="004C150E" w:rsidP="004E5C62">
            <w:pPr>
              <w:snapToGrid w:val="0"/>
              <w:jc w:val="center"/>
              <w:rPr>
                <w:color w:val="000000"/>
                <w:sz w:val="16"/>
                <w:szCs w:val="16"/>
              </w:rPr>
            </w:pPr>
            <w:r>
              <w:rPr>
                <w:color w:val="000000"/>
                <w:sz w:val="16"/>
                <w:szCs w:val="16"/>
              </w:rPr>
              <w:t>отсутствует</w:t>
            </w:r>
          </w:p>
        </w:tc>
        <w:tc>
          <w:tcPr>
            <w:tcW w:w="3597" w:type="dxa"/>
            <w:tcBorders>
              <w:left w:val="single" w:sz="8" w:space="0" w:color="000000"/>
              <w:bottom w:val="single" w:sz="8" w:space="0" w:color="000000"/>
              <w:right w:val="single" w:sz="8" w:space="0" w:color="000000"/>
            </w:tcBorders>
          </w:tcPr>
          <w:p w:rsidR="004C150E" w:rsidRDefault="004C150E" w:rsidP="004E5C62">
            <w:pPr>
              <w:snapToGrid w:val="0"/>
              <w:jc w:val="center"/>
              <w:rPr>
                <w:color w:val="000000"/>
                <w:sz w:val="16"/>
                <w:szCs w:val="16"/>
              </w:rPr>
            </w:pPr>
          </w:p>
          <w:p w:rsidR="004C150E" w:rsidRDefault="004C150E" w:rsidP="004E5C62">
            <w:pPr>
              <w:snapToGrid w:val="0"/>
              <w:jc w:val="center"/>
              <w:rPr>
                <w:color w:val="000000"/>
                <w:sz w:val="16"/>
                <w:szCs w:val="16"/>
              </w:rPr>
            </w:pPr>
            <w:r>
              <w:rPr>
                <w:color w:val="000000"/>
                <w:sz w:val="16"/>
                <w:szCs w:val="16"/>
              </w:rPr>
              <w:t>отсутствует</w:t>
            </w:r>
          </w:p>
        </w:tc>
      </w:tr>
      <w:tr w:rsidR="004C150E" w:rsidTr="00BD754B">
        <w:trPr>
          <w:trHeight w:val="3610"/>
        </w:trPr>
        <w:tc>
          <w:tcPr>
            <w:tcW w:w="3105" w:type="dxa"/>
            <w:tcBorders>
              <w:left w:val="single" w:sz="8" w:space="0" w:color="000000"/>
              <w:bottom w:val="single" w:sz="8" w:space="0" w:color="000000"/>
            </w:tcBorders>
          </w:tcPr>
          <w:p w:rsidR="004C150E" w:rsidRDefault="004C150E" w:rsidP="004E5C62">
            <w:pPr>
              <w:snapToGrid w:val="0"/>
              <w:ind w:left="105" w:right="120"/>
              <w:rPr>
                <w:color w:val="000000"/>
                <w:sz w:val="16"/>
                <w:szCs w:val="16"/>
              </w:rPr>
            </w:pPr>
            <w:r>
              <w:rPr>
                <w:color w:val="000000"/>
                <w:sz w:val="16"/>
                <w:szCs w:val="16"/>
              </w:rPr>
              <w:t xml:space="preserve">5. Копия свидетельства о допуске от </w:t>
            </w:r>
            <w:proofErr w:type="spellStart"/>
            <w:r>
              <w:rPr>
                <w:color w:val="000000"/>
                <w:sz w:val="16"/>
                <w:szCs w:val="16"/>
              </w:rPr>
              <w:t>саморегулируемой</w:t>
            </w:r>
            <w:proofErr w:type="spellEnd"/>
            <w:r>
              <w:rPr>
                <w:color w:val="000000"/>
                <w:sz w:val="16"/>
                <w:szCs w:val="16"/>
              </w:rPr>
              <w:t xml:space="preserve">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3825" w:type="dxa"/>
            <w:tcBorders>
              <w:left w:val="single" w:sz="8" w:space="0" w:color="000000"/>
              <w:bottom w:val="single" w:sz="8" w:space="0" w:color="000000"/>
            </w:tcBorders>
          </w:tcPr>
          <w:p w:rsidR="004C150E" w:rsidRPr="00533AFB" w:rsidRDefault="004C150E" w:rsidP="004E5C62">
            <w:pPr>
              <w:snapToGrid w:val="0"/>
              <w:ind w:left="57" w:right="57"/>
              <w:rPr>
                <w:b/>
                <w:sz w:val="14"/>
                <w:szCs w:val="14"/>
              </w:rPr>
            </w:pPr>
            <w:r w:rsidRPr="00533AFB">
              <w:rPr>
                <w:b/>
                <w:sz w:val="14"/>
                <w:szCs w:val="14"/>
              </w:rPr>
              <w:t>Свидетельства о допуске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4C150E" w:rsidRPr="00533AFB" w:rsidRDefault="004C150E" w:rsidP="004E5C62">
            <w:pPr>
              <w:ind w:left="120" w:hanging="120"/>
              <w:rPr>
                <w:rFonts w:cs="Courier New CYR"/>
                <w:sz w:val="14"/>
                <w:szCs w:val="14"/>
              </w:rPr>
            </w:pPr>
            <w:r w:rsidRPr="00533AFB">
              <w:rPr>
                <w:rFonts w:cs="Courier New CYR"/>
                <w:sz w:val="14"/>
                <w:szCs w:val="14"/>
              </w:rPr>
              <w:t xml:space="preserve">  19.  Устройство наружных сетей газоснабжения, </w:t>
            </w:r>
            <w:proofErr w:type="gramStart"/>
            <w:r w:rsidRPr="00533AFB">
              <w:rPr>
                <w:rFonts w:cs="Courier New CYR"/>
                <w:sz w:val="14"/>
                <w:szCs w:val="14"/>
              </w:rPr>
              <w:t>кроме</w:t>
            </w:r>
            <w:proofErr w:type="gramEnd"/>
            <w:r w:rsidRPr="00533AFB">
              <w:rPr>
                <w:rFonts w:cs="Courier New CYR"/>
                <w:sz w:val="14"/>
                <w:szCs w:val="14"/>
              </w:rPr>
              <w:t xml:space="preserve"> магистральных</w:t>
            </w:r>
          </w:p>
          <w:p w:rsidR="004C150E" w:rsidRPr="00533AFB" w:rsidRDefault="004C150E" w:rsidP="004E5C62">
            <w:pPr>
              <w:ind w:left="120" w:hanging="79"/>
              <w:rPr>
                <w:rFonts w:cs="Courier New CYR"/>
                <w:sz w:val="14"/>
                <w:szCs w:val="14"/>
              </w:rPr>
            </w:pPr>
            <w:r w:rsidRPr="00533AFB">
              <w:rPr>
                <w:rFonts w:cs="Courier New CYR"/>
                <w:sz w:val="14"/>
                <w:szCs w:val="14"/>
              </w:rPr>
              <w:t xml:space="preserve"> 19.1. Укладка газопроводов с рабочим давлением до 0,005 </w:t>
            </w:r>
            <w:proofErr w:type="spellStart"/>
            <w:r w:rsidRPr="00533AFB">
              <w:rPr>
                <w:rFonts w:cs="Courier New CYR"/>
                <w:sz w:val="14"/>
                <w:szCs w:val="14"/>
              </w:rPr>
              <w:t>Мпа</w:t>
            </w:r>
            <w:proofErr w:type="spellEnd"/>
            <w:r w:rsidRPr="00533AFB">
              <w:rPr>
                <w:rFonts w:cs="Courier New CYR"/>
                <w:sz w:val="14"/>
                <w:szCs w:val="14"/>
              </w:rPr>
              <w:t xml:space="preserve"> включительно</w:t>
            </w:r>
          </w:p>
          <w:p w:rsidR="004C150E" w:rsidRPr="00533AFB" w:rsidRDefault="004C150E" w:rsidP="004E5C62">
            <w:pPr>
              <w:ind w:left="120" w:hanging="120"/>
              <w:rPr>
                <w:rFonts w:cs="Courier New CYR"/>
                <w:sz w:val="14"/>
                <w:szCs w:val="14"/>
              </w:rPr>
            </w:pPr>
            <w:r w:rsidRPr="00533AFB">
              <w:rPr>
                <w:rFonts w:cs="Courier New CYR"/>
                <w:sz w:val="14"/>
                <w:szCs w:val="14"/>
              </w:rPr>
              <w:t xml:space="preserve">  19.2. Укладка газопроводов с рабочим давлением от 0,005 </w:t>
            </w:r>
            <w:proofErr w:type="spellStart"/>
            <w:r w:rsidRPr="00533AFB">
              <w:rPr>
                <w:rFonts w:cs="Courier New CYR"/>
                <w:sz w:val="14"/>
                <w:szCs w:val="14"/>
              </w:rPr>
              <w:t>Мпа</w:t>
            </w:r>
            <w:proofErr w:type="spellEnd"/>
            <w:r w:rsidRPr="00533AFB">
              <w:rPr>
                <w:rFonts w:cs="Courier New CYR"/>
                <w:sz w:val="14"/>
                <w:szCs w:val="14"/>
              </w:rPr>
              <w:t xml:space="preserve"> до 0,3 </w:t>
            </w:r>
            <w:proofErr w:type="spellStart"/>
            <w:r w:rsidRPr="00533AFB">
              <w:rPr>
                <w:rFonts w:cs="Courier New CYR"/>
                <w:sz w:val="14"/>
                <w:szCs w:val="14"/>
              </w:rPr>
              <w:t>Мпа</w:t>
            </w:r>
            <w:proofErr w:type="spellEnd"/>
            <w:r w:rsidRPr="00533AFB">
              <w:rPr>
                <w:rFonts w:cs="Courier New CYR"/>
                <w:sz w:val="14"/>
                <w:szCs w:val="14"/>
              </w:rPr>
              <w:t xml:space="preserve"> включительно</w:t>
            </w:r>
          </w:p>
          <w:p w:rsidR="004C150E" w:rsidRPr="00533AFB" w:rsidRDefault="004C150E" w:rsidP="004E5C62">
            <w:pPr>
              <w:ind w:left="120" w:hanging="120"/>
              <w:rPr>
                <w:rFonts w:cs="Courier New CYR"/>
                <w:sz w:val="14"/>
                <w:szCs w:val="14"/>
              </w:rPr>
            </w:pPr>
            <w:r w:rsidRPr="00533AFB">
              <w:rPr>
                <w:rFonts w:cs="Courier New CYR"/>
                <w:sz w:val="14"/>
                <w:szCs w:val="14"/>
              </w:rPr>
              <w:t xml:space="preserve">  19.5. Монтаж и демонтаж газорегуляторных пунктов и установок</w:t>
            </w:r>
          </w:p>
          <w:p w:rsidR="004C150E" w:rsidRPr="00533AFB" w:rsidRDefault="004C150E" w:rsidP="004E5C62">
            <w:pPr>
              <w:ind w:left="120" w:hanging="120"/>
              <w:rPr>
                <w:rFonts w:cs="Courier New CYR"/>
                <w:sz w:val="14"/>
                <w:szCs w:val="14"/>
              </w:rPr>
            </w:pPr>
            <w:r w:rsidRPr="00533AFB">
              <w:rPr>
                <w:rFonts w:cs="Courier New CYR"/>
                <w:sz w:val="14"/>
                <w:szCs w:val="14"/>
              </w:rPr>
              <w:t xml:space="preserve">  19.7. Ввод газопровода в здания и сооружения</w:t>
            </w:r>
          </w:p>
          <w:p w:rsidR="004C150E" w:rsidRPr="00533AFB" w:rsidRDefault="004C150E" w:rsidP="004E5C62">
            <w:pPr>
              <w:ind w:left="120" w:hanging="120"/>
              <w:rPr>
                <w:rFonts w:cs="Courier New CYR"/>
                <w:sz w:val="14"/>
                <w:szCs w:val="14"/>
              </w:rPr>
            </w:pPr>
            <w:r w:rsidRPr="00533AFB">
              <w:rPr>
                <w:rFonts w:cs="Courier New CYR"/>
                <w:sz w:val="14"/>
                <w:szCs w:val="14"/>
              </w:rPr>
              <w:t xml:space="preserve">  19.9. Врезка  под    давлением в действующие газопроводы, отключение и заглушка под давлением действующих газопроводов</w:t>
            </w:r>
          </w:p>
          <w:p w:rsidR="004C150E" w:rsidRPr="00533AFB" w:rsidRDefault="004C150E" w:rsidP="004E5C62">
            <w:pPr>
              <w:ind w:left="120" w:hanging="120"/>
              <w:rPr>
                <w:rFonts w:cs="Courier New CYR"/>
                <w:color w:val="000000"/>
                <w:sz w:val="14"/>
                <w:szCs w:val="14"/>
              </w:rPr>
            </w:pPr>
            <w:r w:rsidRPr="00533AFB">
              <w:rPr>
                <w:rFonts w:cs="Courier New CYR"/>
                <w:color w:val="000000"/>
                <w:sz w:val="14"/>
                <w:szCs w:val="14"/>
              </w:rPr>
              <w:t xml:space="preserve">  19.10. </w:t>
            </w:r>
            <w:r w:rsidRPr="00533AFB">
              <w:rPr>
                <w:rFonts w:ascii="Courier New CYR" w:hAnsi="Courier New CYR" w:cs="Courier New CYR"/>
                <w:color w:val="000000"/>
                <w:sz w:val="14"/>
                <w:szCs w:val="14"/>
              </w:rPr>
              <w:t xml:space="preserve"> </w:t>
            </w:r>
            <w:r w:rsidRPr="00533AFB">
              <w:rPr>
                <w:rFonts w:cs="Courier New CYR"/>
                <w:color w:val="000000"/>
                <w:sz w:val="14"/>
                <w:szCs w:val="14"/>
              </w:rPr>
              <w:t>Очистка       полости и испытание газопроводов</w:t>
            </w:r>
          </w:p>
          <w:p w:rsidR="004C150E" w:rsidRPr="00533AFB" w:rsidRDefault="004C150E" w:rsidP="004E5C62">
            <w:pPr>
              <w:keepLines/>
              <w:suppressLineNumbers/>
              <w:autoSpaceDE w:val="0"/>
              <w:snapToGrid w:val="0"/>
              <w:ind w:left="120"/>
              <w:rPr>
                <w:color w:val="000000"/>
                <w:sz w:val="14"/>
                <w:szCs w:val="14"/>
                <w:shd w:val="clear" w:color="auto" w:fill="FFFFFF"/>
              </w:rPr>
            </w:pPr>
            <w:r w:rsidRPr="00533AFB">
              <w:rPr>
                <w:color w:val="000000"/>
                <w:sz w:val="14"/>
                <w:szCs w:val="14"/>
                <w:shd w:val="clear" w:color="auto" w:fill="FFFFFF"/>
              </w:rPr>
              <w:t xml:space="preserve">Или наличие свидетельства о допуске от </w:t>
            </w:r>
            <w:proofErr w:type="spellStart"/>
            <w:r w:rsidRPr="00533AFB">
              <w:rPr>
                <w:color w:val="000000"/>
                <w:sz w:val="14"/>
                <w:szCs w:val="14"/>
                <w:shd w:val="clear" w:color="auto" w:fill="FFFFFF"/>
              </w:rPr>
              <w:t>саморегулируемой</w:t>
            </w:r>
            <w:proofErr w:type="spellEnd"/>
            <w:r w:rsidRPr="00533AFB">
              <w:rPr>
                <w:color w:val="000000"/>
                <w:sz w:val="14"/>
                <w:szCs w:val="14"/>
                <w:shd w:val="clear" w:color="auto" w:fill="FFFFFF"/>
              </w:rPr>
              <w:t xml:space="preserve">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4C150E" w:rsidRDefault="004C150E" w:rsidP="004E5C62">
            <w:pPr>
              <w:snapToGrid w:val="0"/>
              <w:ind w:left="57" w:right="57"/>
              <w:jc w:val="both"/>
              <w:rPr>
                <w:rFonts w:cs="Courier New CYR"/>
                <w:color w:val="000000"/>
                <w:sz w:val="16"/>
                <w:szCs w:val="16"/>
                <w:shd w:val="clear" w:color="auto" w:fill="FFFFFF"/>
              </w:rPr>
            </w:pPr>
            <w:r w:rsidRPr="00533AFB">
              <w:rPr>
                <w:rFonts w:cs="Courier New CYR"/>
                <w:color w:val="000000"/>
                <w:sz w:val="14"/>
                <w:szCs w:val="14"/>
                <w:shd w:val="clear" w:color="auto" w:fill="FFFFFF"/>
              </w:rPr>
              <w:t xml:space="preserve"> 33.6. Объекты газоснабжения</w:t>
            </w:r>
          </w:p>
        </w:tc>
        <w:tc>
          <w:tcPr>
            <w:tcW w:w="3597" w:type="dxa"/>
            <w:tcBorders>
              <w:left w:val="single" w:sz="8" w:space="0" w:color="000000"/>
              <w:bottom w:val="single" w:sz="8" w:space="0" w:color="000000"/>
              <w:right w:val="single" w:sz="8" w:space="0" w:color="000000"/>
            </w:tcBorders>
          </w:tcPr>
          <w:p w:rsidR="004C150E" w:rsidRDefault="004C150E" w:rsidP="004E5C62">
            <w:pPr>
              <w:snapToGrid w:val="0"/>
              <w:ind w:left="105" w:right="150"/>
              <w:jc w:val="both"/>
              <w:rPr>
                <w:b/>
                <w:sz w:val="16"/>
                <w:szCs w:val="16"/>
              </w:rPr>
            </w:pPr>
            <w:r>
              <w:rPr>
                <w:b/>
                <w:sz w:val="16"/>
                <w:szCs w:val="16"/>
              </w:rPr>
              <w:t xml:space="preserve">Свидетельства о допуске к видам работ  по строительству, реконструкции и капитальному ремонту, которые оказывают влияние на безопасность объектов капитального строительства  </w:t>
            </w:r>
            <w:proofErr w:type="gramStart"/>
            <w:r>
              <w:rPr>
                <w:b/>
                <w:sz w:val="16"/>
                <w:szCs w:val="16"/>
              </w:rPr>
              <w:t>от</w:t>
            </w:r>
            <w:proofErr w:type="gramEnd"/>
            <w:r>
              <w:rPr>
                <w:b/>
                <w:sz w:val="16"/>
                <w:szCs w:val="16"/>
              </w:rPr>
              <w:t xml:space="preserve"> </w:t>
            </w:r>
          </w:p>
          <w:p w:rsidR="004C150E" w:rsidRDefault="004C150E" w:rsidP="004E5C62">
            <w:pPr>
              <w:snapToGrid w:val="0"/>
              <w:ind w:left="105" w:right="150"/>
              <w:jc w:val="both"/>
              <w:rPr>
                <w:b/>
                <w:sz w:val="16"/>
                <w:szCs w:val="16"/>
              </w:rPr>
            </w:pPr>
            <w:r>
              <w:rPr>
                <w:b/>
                <w:sz w:val="16"/>
                <w:szCs w:val="16"/>
              </w:rPr>
              <w:t>11.11.2010 г.  №0593.02-2010-8622015455-С-050   на следующие виды работ:</w:t>
            </w:r>
          </w:p>
          <w:p w:rsidR="004C150E" w:rsidRDefault="004C150E" w:rsidP="004E5C62">
            <w:pPr>
              <w:ind w:left="120" w:hanging="120"/>
              <w:rPr>
                <w:rFonts w:cs="Courier New CYR"/>
                <w:sz w:val="16"/>
                <w:szCs w:val="16"/>
              </w:rPr>
            </w:pPr>
            <w:r>
              <w:rPr>
                <w:rFonts w:cs="Courier New CYR"/>
                <w:sz w:val="16"/>
                <w:szCs w:val="16"/>
              </w:rPr>
              <w:t xml:space="preserve">  19.  Устройство наружных сетей газоснабжения, </w:t>
            </w:r>
            <w:proofErr w:type="gramStart"/>
            <w:r>
              <w:rPr>
                <w:rFonts w:cs="Courier New CYR"/>
                <w:sz w:val="16"/>
                <w:szCs w:val="16"/>
              </w:rPr>
              <w:t>кроме</w:t>
            </w:r>
            <w:proofErr w:type="gramEnd"/>
            <w:r>
              <w:rPr>
                <w:rFonts w:cs="Courier New CYR"/>
                <w:sz w:val="16"/>
                <w:szCs w:val="16"/>
              </w:rPr>
              <w:t xml:space="preserve"> магистральных</w:t>
            </w:r>
          </w:p>
          <w:p w:rsidR="004C150E" w:rsidRDefault="004C150E" w:rsidP="004E5C62">
            <w:pPr>
              <w:ind w:left="120" w:hanging="79"/>
              <w:rPr>
                <w:rFonts w:cs="Courier New CYR"/>
                <w:sz w:val="16"/>
                <w:szCs w:val="16"/>
              </w:rPr>
            </w:pPr>
            <w:r>
              <w:rPr>
                <w:rFonts w:cs="Courier New CYR"/>
                <w:sz w:val="16"/>
                <w:szCs w:val="16"/>
              </w:rPr>
              <w:t xml:space="preserve"> 19.1. Укладка газопроводов с рабочим давлением до 0,005 </w:t>
            </w:r>
            <w:proofErr w:type="spellStart"/>
            <w:r>
              <w:rPr>
                <w:rFonts w:cs="Courier New CYR"/>
                <w:sz w:val="16"/>
                <w:szCs w:val="16"/>
              </w:rPr>
              <w:t>Мпа</w:t>
            </w:r>
            <w:proofErr w:type="spellEnd"/>
            <w:r>
              <w:rPr>
                <w:rFonts w:cs="Courier New CYR"/>
                <w:sz w:val="16"/>
                <w:szCs w:val="16"/>
              </w:rPr>
              <w:t xml:space="preserve"> включительно</w:t>
            </w:r>
          </w:p>
          <w:p w:rsidR="004C150E" w:rsidRDefault="004C150E" w:rsidP="004E5C62">
            <w:pPr>
              <w:ind w:left="120" w:hanging="120"/>
              <w:rPr>
                <w:rFonts w:cs="Courier New CYR"/>
                <w:sz w:val="16"/>
                <w:szCs w:val="16"/>
              </w:rPr>
            </w:pPr>
            <w:r>
              <w:rPr>
                <w:rFonts w:cs="Courier New CYR"/>
                <w:sz w:val="16"/>
                <w:szCs w:val="16"/>
              </w:rPr>
              <w:t xml:space="preserve">  19.2. Укладка газопроводов с рабочим давлением от 0,005 </w:t>
            </w:r>
            <w:proofErr w:type="spellStart"/>
            <w:r>
              <w:rPr>
                <w:rFonts w:cs="Courier New CYR"/>
                <w:sz w:val="16"/>
                <w:szCs w:val="16"/>
              </w:rPr>
              <w:t>Мпа</w:t>
            </w:r>
            <w:proofErr w:type="spellEnd"/>
            <w:r>
              <w:rPr>
                <w:rFonts w:cs="Courier New CYR"/>
                <w:sz w:val="16"/>
                <w:szCs w:val="16"/>
              </w:rPr>
              <w:t xml:space="preserve"> до 0,3 </w:t>
            </w:r>
            <w:proofErr w:type="spellStart"/>
            <w:r>
              <w:rPr>
                <w:rFonts w:cs="Courier New CYR"/>
                <w:sz w:val="16"/>
                <w:szCs w:val="16"/>
              </w:rPr>
              <w:t>Мпа</w:t>
            </w:r>
            <w:proofErr w:type="spellEnd"/>
            <w:r>
              <w:rPr>
                <w:rFonts w:cs="Courier New CYR"/>
                <w:sz w:val="16"/>
                <w:szCs w:val="16"/>
              </w:rPr>
              <w:t xml:space="preserve"> включительно</w:t>
            </w:r>
          </w:p>
          <w:p w:rsidR="004C150E" w:rsidRDefault="004C150E" w:rsidP="004E5C62">
            <w:pPr>
              <w:ind w:left="120" w:hanging="120"/>
              <w:rPr>
                <w:rFonts w:cs="Courier New CYR"/>
                <w:sz w:val="16"/>
                <w:szCs w:val="16"/>
              </w:rPr>
            </w:pPr>
            <w:r>
              <w:rPr>
                <w:rFonts w:cs="Courier New CYR"/>
                <w:sz w:val="16"/>
                <w:szCs w:val="16"/>
              </w:rPr>
              <w:t xml:space="preserve">  19.5. Монтаж и демонтаж газорегуляторных пунктов и установок</w:t>
            </w:r>
          </w:p>
          <w:p w:rsidR="004C150E" w:rsidRDefault="004C150E" w:rsidP="004E5C62">
            <w:pPr>
              <w:ind w:left="120" w:hanging="120"/>
              <w:rPr>
                <w:rFonts w:cs="Courier New CYR"/>
                <w:sz w:val="16"/>
                <w:szCs w:val="16"/>
              </w:rPr>
            </w:pPr>
            <w:r>
              <w:rPr>
                <w:rFonts w:cs="Courier New CYR"/>
                <w:sz w:val="16"/>
                <w:szCs w:val="16"/>
              </w:rPr>
              <w:t xml:space="preserve">  19.7. Ввод газопровода в здания и сооружения</w:t>
            </w:r>
          </w:p>
          <w:p w:rsidR="004C150E" w:rsidRDefault="004C150E" w:rsidP="004E5C62">
            <w:pPr>
              <w:ind w:left="120" w:hanging="120"/>
              <w:rPr>
                <w:rFonts w:cs="Courier New CYR"/>
                <w:sz w:val="16"/>
                <w:szCs w:val="16"/>
              </w:rPr>
            </w:pPr>
            <w:r>
              <w:rPr>
                <w:rFonts w:cs="Courier New CYR"/>
                <w:sz w:val="16"/>
                <w:szCs w:val="16"/>
              </w:rPr>
              <w:t xml:space="preserve">  19.9. Врезка  под    давлением в действующие газопроводы, отключение и заглушка под давлением действующих газопроводов</w:t>
            </w:r>
          </w:p>
          <w:p w:rsidR="004C150E" w:rsidRDefault="004C150E" w:rsidP="004E5C62">
            <w:pPr>
              <w:ind w:left="120" w:hanging="120"/>
              <w:rPr>
                <w:rFonts w:cs="Courier New CYR"/>
                <w:color w:val="000000"/>
                <w:sz w:val="16"/>
                <w:szCs w:val="16"/>
              </w:rPr>
            </w:pPr>
            <w:r>
              <w:rPr>
                <w:rFonts w:cs="Courier New CYR"/>
                <w:color w:val="000000"/>
                <w:sz w:val="16"/>
                <w:szCs w:val="16"/>
              </w:rPr>
              <w:t xml:space="preserve">  19.10. </w:t>
            </w:r>
            <w:r>
              <w:rPr>
                <w:rFonts w:ascii="Courier New CYR" w:hAnsi="Courier New CYR" w:cs="Courier New CYR"/>
                <w:color w:val="000000"/>
                <w:sz w:val="16"/>
                <w:szCs w:val="16"/>
              </w:rPr>
              <w:t xml:space="preserve"> </w:t>
            </w:r>
            <w:r>
              <w:rPr>
                <w:rFonts w:cs="Courier New CYR"/>
                <w:color w:val="000000"/>
                <w:sz w:val="16"/>
                <w:szCs w:val="16"/>
              </w:rPr>
              <w:t>Очистка       полости и испытание газопроводов</w:t>
            </w:r>
          </w:p>
          <w:p w:rsidR="004C150E" w:rsidRDefault="004C150E" w:rsidP="004E5C62">
            <w:pPr>
              <w:ind w:left="57" w:right="57"/>
              <w:jc w:val="both"/>
              <w:rPr>
                <w:color w:val="000000"/>
                <w:sz w:val="16"/>
                <w:szCs w:val="16"/>
              </w:rPr>
            </w:pPr>
          </w:p>
        </w:tc>
      </w:tr>
      <w:tr w:rsidR="004C150E" w:rsidTr="00BD754B">
        <w:trPr>
          <w:trHeight w:val="424"/>
        </w:trPr>
        <w:tc>
          <w:tcPr>
            <w:tcW w:w="3105" w:type="dxa"/>
            <w:tcBorders>
              <w:left w:val="single" w:sz="8" w:space="0" w:color="000000"/>
              <w:bottom w:val="single" w:sz="8" w:space="0" w:color="000000"/>
            </w:tcBorders>
          </w:tcPr>
          <w:p w:rsidR="004C150E" w:rsidRDefault="004C150E" w:rsidP="004E5C62">
            <w:pPr>
              <w:snapToGrid w:val="0"/>
              <w:ind w:left="105" w:right="120"/>
              <w:rPr>
                <w:color w:val="000000"/>
                <w:sz w:val="16"/>
                <w:szCs w:val="16"/>
              </w:rPr>
            </w:pPr>
            <w:r>
              <w:rPr>
                <w:color w:val="000000"/>
                <w:sz w:val="16"/>
                <w:szCs w:val="16"/>
              </w:rPr>
              <w:t>6. Объем предоставленных документов и  сведений для участия в аукционе</w:t>
            </w:r>
          </w:p>
        </w:tc>
        <w:tc>
          <w:tcPr>
            <w:tcW w:w="3825" w:type="dxa"/>
            <w:tcBorders>
              <w:left w:val="single" w:sz="8" w:space="0" w:color="000000"/>
              <w:bottom w:val="single" w:sz="8" w:space="0" w:color="000000"/>
            </w:tcBorders>
            <w:vAlign w:val="center"/>
          </w:tcPr>
          <w:p w:rsidR="004C150E" w:rsidRDefault="004C150E" w:rsidP="004E5C62">
            <w:pPr>
              <w:snapToGrid w:val="0"/>
              <w:jc w:val="center"/>
              <w:rPr>
                <w:color w:val="000000"/>
                <w:sz w:val="16"/>
                <w:szCs w:val="16"/>
              </w:rPr>
            </w:pPr>
            <w:r>
              <w:rPr>
                <w:color w:val="000000"/>
                <w:sz w:val="16"/>
                <w:szCs w:val="16"/>
              </w:rPr>
              <w:t>в  объеме, указанном  в  документации  об  аукционе</w:t>
            </w:r>
          </w:p>
        </w:tc>
        <w:tc>
          <w:tcPr>
            <w:tcW w:w="3597" w:type="dxa"/>
            <w:tcBorders>
              <w:left w:val="single" w:sz="8" w:space="0" w:color="000000"/>
              <w:bottom w:val="single" w:sz="8" w:space="0" w:color="000000"/>
              <w:right w:val="single" w:sz="8" w:space="0" w:color="000000"/>
            </w:tcBorders>
            <w:vAlign w:val="center"/>
          </w:tcPr>
          <w:p w:rsidR="004C150E" w:rsidRDefault="004C150E" w:rsidP="004E5C62">
            <w:pPr>
              <w:snapToGrid w:val="0"/>
              <w:ind w:left="110" w:right="110"/>
              <w:jc w:val="center"/>
              <w:rPr>
                <w:color w:val="000000"/>
                <w:sz w:val="16"/>
                <w:szCs w:val="16"/>
              </w:rPr>
            </w:pPr>
          </w:p>
          <w:p w:rsidR="004C150E" w:rsidRDefault="004C150E" w:rsidP="004E5C62">
            <w:pPr>
              <w:snapToGrid w:val="0"/>
              <w:ind w:right="110"/>
              <w:jc w:val="center"/>
              <w:rPr>
                <w:color w:val="000000"/>
                <w:sz w:val="16"/>
                <w:szCs w:val="16"/>
              </w:rPr>
            </w:pPr>
            <w:r>
              <w:rPr>
                <w:color w:val="000000"/>
                <w:sz w:val="16"/>
                <w:szCs w:val="16"/>
              </w:rPr>
              <w:t xml:space="preserve"> в полном  объеме</w:t>
            </w:r>
          </w:p>
          <w:p w:rsidR="004C150E" w:rsidRDefault="004C150E" w:rsidP="004E5C62">
            <w:pPr>
              <w:snapToGrid w:val="0"/>
              <w:ind w:left="110" w:right="110"/>
              <w:jc w:val="center"/>
            </w:pPr>
          </w:p>
        </w:tc>
      </w:tr>
      <w:tr w:rsidR="004C150E" w:rsidTr="00BD754B">
        <w:trPr>
          <w:trHeight w:val="424"/>
        </w:trPr>
        <w:tc>
          <w:tcPr>
            <w:tcW w:w="6930" w:type="dxa"/>
            <w:gridSpan w:val="2"/>
            <w:tcBorders>
              <w:left w:val="single" w:sz="8" w:space="0" w:color="000000"/>
              <w:bottom w:val="single" w:sz="8" w:space="0" w:color="000000"/>
            </w:tcBorders>
            <w:vAlign w:val="center"/>
          </w:tcPr>
          <w:p w:rsidR="004C150E" w:rsidRDefault="004C150E" w:rsidP="004E5C62">
            <w:pPr>
              <w:snapToGrid w:val="0"/>
              <w:ind w:left="105" w:right="120"/>
              <w:rPr>
                <w:b/>
                <w:bCs/>
                <w:sz w:val="16"/>
                <w:szCs w:val="16"/>
              </w:rPr>
            </w:pPr>
            <w:r>
              <w:rPr>
                <w:sz w:val="16"/>
                <w:szCs w:val="16"/>
              </w:rPr>
              <w:t xml:space="preserve">7. Начальная (максимальная) цена контракта — </w:t>
            </w:r>
            <w:r>
              <w:rPr>
                <w:b/>
                <w:bCs/>
                <w:sz w:val="16"/>
                <w:szCs w:val="16"/>
              </w:rPr>
              <w:t>779 300 рублей</w:t>
            </w:r>
          </w:p>
        </w:tc>
        <w:tc>
          <w:tcPr>
            <w:tcW w:w="3597" w:type="dxa"/>
            <w:tcBorders>
              <w:left w:val="single" w:sz="8" w:space="0" w:color="000000"/>
              <w:bottom w:val="single" w:sz="8" w:space="0" w:color="000000"/>
              <w:right w:val="single" w:sz="8" w:space="0" w:color="000000"/>
            </w:tcBorders>
            <w:vAlign w:val="center"/>
          </w:tcPr>
          <w:p w:rsidR="004C150E" w:rsidRDefault="004C150E" w:rsidP="004E5C62">
            <w:pPr>
              <w:snapToGrid w:val="0"/>
              <w:ind w:left="110" w:right="110"/>
              <w:jc w:val="center"/>
              <w:rPr>
                <w:color w:val="000000"/>
                <w:sz w:val="16"/>
                <w:szCs w:val="16"/>
              </w:rPr>
            </w:pPr>
          </w:p>
        </w:tc>
      </w:tr>
    </w:tbl>
    <w:p w:rsidR="004C150E" w:rsidRPr="00533AFB" w:rsidRDefault="004C150E" w:rsidP="00533AFB">
      <w:pPr>
        <w:pStyle w:val="a5"/>
        <w:jc w:val="both"/>
        <w:rPr>
          <w:b/>
          <w:bCs/>
          <w:sz w:val="20"/>
          <w:szCs w:val="20"/>
        </w:rPr>
      </w:pPr>
    </w:p>
    <w:sectPr w:rsidR="004C150E" w:rsidRPr="00533AFB" w:rsidSect="00533AFB">
      <w:pgSz w:w="11906" w:h="16838"/>
      <w:pgMar w:top="568"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CYR">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77EA7FE"/>
    <w:lvl w:ilvl="0">
      <w:start w:val="1"/>
      <w:numFmt w:val="decimal"/>
      <w:lvlText w:val="%1."/>
      <w:lvlJc w:val="left"/>
      <w:pPr>
        <w:tabs>
          <w:tab w:val="num" w:pos="360"/>
        </w:tabs>
        <w:ind w:left="360" w:hanging="360"/>
      </w:pPr>
      <w:rPr>
        <w:rFonts w:cs="Times New Roman"/>
      </w:rPr>
    </w:lvl>
  </w:abstractNum>
  <w:abstractNum w:abstractNumId="1">
    <w:nsid w:val="64A434F7"/>
    <w:multiLevelType w:val="multilevel"/>
    <w:tmpl w:val="2A0C8FCE"/>
    <w:lvl w:ilvl="0">
      <w:start w:val="1"/>
      <w:numFmt w:val="decimal"/>
      <w:pStyle w:val="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B36"/>
    <w:rsid w:val="000054F1"/>
    <w:rsid w:val="00011EA4"/>
    <w:rsid w:val="00065F02"/>
    <w:rsid w:val="000743BF"/>
    <w:rsid w:val="000813A7"/>
    <w:rsid w:val="000A0192"/>
    <w:rsid w:val="000A32C6"/>
    <w:rsid w:val="000A6E95"/>
    <w:rsid w:val="000B47BE"/>
    <w:rsid w:val="000F30DE"/>
    <w:rsid w:val="000F5209"/>
    <w:rsid w:val="001029EB"/>
    <w:rsid w:val="001040C5"/>
    <w:rsid w:val="00104198"/>
    <w:rsid w:val="0011121B"/>
    <w:rsid w:val="001348DE"/>
    <w:rsid w:val="00144B0B"/>
    <w:rsid w:val="001504B9"/>
    <w:rsid w:val="00165470"/>
    <w:rsid w:val="0016691C"/>
    <w:rsid w:val="001712E5"/>
    <w:rsid w:val="00173A53"/>
    <w:rsid w:val="001A11D4"/>
    <w:rsid w:val="001C253F"/>
    <w:rsid w:val="001C5EB6"/>
    <w:rsid w:val="00203577"/>
    <w:rsid w:val="0021053A"/>
    <w:rsid w:val="00231DE5"/>
    <w:rsid w:val="002A7D83"/>
    <w:rsid w:val="002B0A17"/>
    <w:rsid w:val="002B4DC8"/>
    <w:rsid w:val="002D63DF"/>
    <w:rsid w:val="002E7B12"/>
    <w:rsid w:val="002F486C"/>
    <w:rsid w:val="00304DD3"/>
    <w:rsid w:val="00317DE2"/>
    <w:rsid w:val="00322A29"/>
    <w:rsid w:val="00346C86"/>
    <w:rsid w:val="00385918"/>
    <w:rsid w:val="00396B58"/>
    <w:rsid w:val="003C2A36"/>
    <w:rsid w:val="003E2D4F"/>
    <w:rsid w:val="00402539"/>
    <w:rsid w:val="00424BD1"/>
    <w:rsid w:val="00441DF7"/>
    <w:rsid w:val="0047787D"/>
    <w:rsid w:val="00487934"/>
    <w:rsid w:val="00495F87"/>
    <w:rsid w:val="004A7516"/>
    <w:rsid w:val="004C150E"/>
    <w:rsid w:val="004E5C62"/>
    <w:rsid w:val="004E5F9E"/>
    <w:rsid w:val="004F36BD"/>
    <w:rsid w:val="00505DE5"/>
    <w:rsid w:val="005159FE"/>
    <w:rsid w:val="005178CD"/>
    <w:rsid w:val="00521120"/>
    <w:rsid w:val="005267B9"/>
    <w:rsid w:val="00527E61"/>
    <w:rsid w:val="00533AFB"/>
    <w:rsid w:val="00534F93"/>
    <w:rsid w:val="00535124"/>
    <w:rsid w:val="00574B9C"/>
    <w:rsid w:val="00592F69"/>
    <w:rsid w:val="005C04C9"/>
    <w:rsid w:val="005D021D"/>
    <w:rsid w:val="005D4E67"/>
    <w:rsid w:val="005D745A"/>
    <w:rsid w:val="005E3EE1"/>
    <w:rsid w:val="005F7894"/>
    <w:rsid w:val="0060374E"/>
    <w:rsid w:val="00603DEE"/>
    <w:rsid w:val="00651C44"/>
    <w:rsid w:val="0066281A"/>
    <w:rsid w:val="00682E9C"/>
    <w:rsid w:val="006952A3"/>
    <w:rsid w:val="006A5A21"/>
    <w:rsid w:val="006B39D8"/>
    <w:rsid w:val="006B5B36"/>
    <w:rsid w:val="006F5200"/>
    <w:rsid w:val="00700BC9"/>
    <w:rsid w:val="007072BA"/>
    <w:rsid w:val="00723801"/>
    <w:rsid w:val="00725B17"/>
    <w:rsid w:val="00737908"/>
    <w:rsid w:val="00743FF2"/>
    <w:rsid w:val="007535A6"/>
    <w:rsid w:val="0077557F"/>
    <w:rsid w:val="00777062"/>
    <w:rsid w:val="007770B1"/>
    <w:rsid w:val="00797435"/>
    <w:rsid w:val="007A53F7"/>
    <w:rsid w:val="007B45B4"/>
    <w:rsid w:val="007C144A"/>
    <w:rsid w:val="007C5C20"/>
    <w:rsid w:val="007E3F6B"/>
    <w:rsid w:val="007E46E3"/>
    <w:rsid w:val="00804E8E"/>
    <w:rsid w:val="008332BA"/>
    <w:rsid w:val="00862A26"/>
    <w:rsid w:val="00867CDC"/>
    <w:rsid w:val="00883B5F"/>
    <w:rsid w:val="008C761A"/>
    <w:rsid w:val="008C7683"/>
    <w:rsid w:val="008C7D91"/>
    <w:rsid w:val="008D26C3"/>
    <w:rsid w:val="008D2EB2"/>
    <w:rsid w:val="008D4ACD"/>
    <w:rsid w:val="008D5CCC"/>
    <w:rsid w:val="008E2AC0"/>
    <w:rsid w:val="008E42B3"/>
    <w:rsid w:val="008E639F"/>
    <w:rsid w:val="008F3424"/>
    <w:rsid w:val="008F4183"/>
    <w:rsid w:val="008F6694"/>
    <w:rsid w:val="009007DF"/>
    <w:rsid w:val="00907AE4"/>
    <w:rsid w:val="00910E46"/>
    <w:rsid w:val="00912D92"/>
    <w:rsid w:val="0091349D"/>
    <w:rsid w:val="009216F6"/>
    <w:rsid w:val="009259AE"/>
    <w:rsid w:val="00925E0B"/>
    <w:rsid w:val="009747D0"/>
    <w:rsid w:val="00977B9B"/>
    <w:rsid w:val="00995366"/>
    <w:rsid w:val="009974BA"/>
    <w:rsid w:val="009A390B"/>
    <w:rsid w:val="00A15CE9"/>
    <w:rsid w:val="00A23813"/>
    <w:rsid w:val="00A302B9"/>
    <w:rsid w:val="00A32074"/>
    <w:rsid w:val="00A345DE"/>
    <w:rsid w:val="00A375BB"/>
    <w:rsid w:val="00A51120"/>
    <w:rsid w:val="00A80561"/>
    <w:rsid w:val="00A86A3C"/>
    <w:rsid w:val="00A97569"/>
    <w:rsid w:val="00AC2B82"/>
    <w:rsid w:val="00AC3100"/>
    <w:rsid w:val="00AC62FB"/>
    <w:rsid w:val="00AF3138"/>
    <w:rsid w:val="00AF4BCD"/>
    <w:rsid w:val="00AF577A"/>
    <w:rsid w:val="00B14A89"/>
    <w:rsid w:val="00B3471B"/>
    <w:rsid w:val="00B434F2"/>
    <w:rsid w:val="00B538B9"/>
    <w:rsid w:val="00BA5993"/>
    <w:rsid w:val="00BB3ABB"/>
    <w:rsid w:val="00BB74FE"/>
    <w:rsid w:val="00BD754B"/>
    <w:rsid w:val="00BF347D"/>
    <w:rsid w:val="00C0758F"/>
    <w:rsid w:val="00C1250E"/>
    <w:rsid w:val="00C434B4"/>
    <w:rsid w:val="00C6554E"/>
    <w:rsid w:val="00C8266B"/>
    <w:rsid w:val="00C97B99"/>
    <w:rsid w:val="00CA246A"/>
    <w:rsid w:val="00CA3A5D"/>
    <w:rsid w:val="00CE21AD"/>
    <w:rsid w:val="00D073FC"/>
    <w:rsid w:val="00D120DE"/>
    <w:rsid w:val="00D141B2"/>
    <w:rsid w:val="00D14DAC"/>
    <w:rsid w:val="00D55582"/>
    <w:rsid w:val="00D72319"/>
    <w:rsid w:val="00DA6EDF"/>
    <w:rsid w:val="00DC2F92"/>
    <w:rsid w:val="00DE03A2"/>
    <w:rsid w:val="00DE0BC3"/>
    <w:rsid w:val="00E0147D"/>
    <w:rsid w:val="00E027EA"/>
    <w:rsid w:val="00E17F12"/>
    <w:rsid w:val="00EA6A26"/>
    <w:rsid w:val="00EB365E"/>
    <w:rsid w:val="00EC2974"/>
    <w:rsid w:val="00EF7014"/>
    <w:rsid w:val="00F1051E"/>
    <w:rsid w:val="00F911E7"/>
    <w:rsid w:val="00F91BEB"/>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5B36"/>
    <w:pPr>
      <w:widowControl w:val="0"/>
    </w:pPr>
    <w:rPr>
      <w:rFonts w:ascii="Times New Roman" w:eastAsia="Times New Roman" w:hAnsi="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rsid w:val="006B5B36"/>
    <w:rPr>
      <w:rFonts w:cs="Times New Roman"/>
      <w:color w:val="0000FF"/>
      <w:u w:val="single"/>
    </w:rPr>
  </w:style>
  <w:style w:type="paragraph" w:styleId="a">
    <w:name w:val="List Number"/>
    <w:basedOn w:val="a0"/>
    <w:uiPriority w:val="99"/>
    <w:semiHidden/>
    <w:rsid w:val="006B5B36"/>
    <w:pPr>
      <w:numPr>
        <w:numId w:val="3"/>
      </w:numPr>
      <w:overflowPunct w:val="0"/>
    </w:pPr>
    <w:rPr>
      <w:lang w:eastAsia="ar-SA"/>
    </w:rPr>
  </w:style>
  <w:style w:type="character" w:customStyle="1" w:styleId="BodyTextChar">
    <w:name w:val="Body Text Char"/>
    <w:aliases w:val="Основной текст Знак Знак Знак Char,Основной текст Знак Знак Знак Знак Char,Знак1 Char,body text Знак Знак Знак Char,body text Знак Знак Char,Основной текст Знак Знак Char,Основной текст Знак Знак2 Знак Знак Char"/>
    <w:link w:val="a5"/>
    <w:uiPriority w:val="99"/>
    <w:locked/>
    <w:rsid w:val="006B5B36"/>
    <w:rPr>
      <w:rFonts w:ascii="Times New Roman" w:hAnsi="Times New Roman" w:cs="Times New Roman"/>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0"/>
    <w:link w:val="a6"/>
    <w:uiPriority w:val="99"/>
    <w:rsid w:val="006B5B36"/>
    <w:pPr>
      <w:spacing w:after="120"/>
    </w:pPr>
    <w:rPr>
      <w:rFonts w:eastAsia="Calibri"/>
      <w:sz w:val="22"/>
      <w:szCs w:val="22"/>
      <w:lang w:eastAsia="en-US"/>
    </w:rPr>
  </w:style>
  <w:style w:type="character" w:customStyle="1" w:styleId="BodyTextChar1">
    <w:name w:val="Body Text Char1"/>
    <w:aliases w:val="Основной текст Знак Знак Знак Char1,Основной текст Знак Знак Знак Знак Char1,Знак1 Char1,body text Знак Знак Знак Char1,body text Знак Знак Char1,Основной текст Знак Знак Char1,Основной текст Знак Знак2 Знак Знак Char1"/>
    <w:basedOn w:val="a1"/>
    <w:link w:val="a5"/>
    <w:uiPriority w:val="99"/>
    <w:semiHidden/>
    <w:rsid w:val="00473B6E"/>
    <w:rPr>
      <w:rFonts w:ascii="Times New Roman" w:eastAsia="Times New Roman" w:hAnsi="Times New Roman"/>
      <w:sz w:val="20"/>
      <w:szCs w:val="20"/>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1"/>
    <w:link w:val="a5"/>
    <w:uiPriority w:val="99"/>
    <w:semiHidden/>
    <w:locked/>
    <w:rsid w:val="006B5B36"/>
    <w:rPr>
      <w:rFonts w:ascii="Times New Roman" w:hAnsi="Times New Roman" w:cs="Times New Roman"/>
      <w:sz w:val="20"/>
      <w:szCs w:val="20"/>
      <w:lang w:eastAsia="ru-RU"/>
    </w:rPr>
  </w:style>
  <w:style w:type="character" w:customStyle="1" w:styleId="textspanview">
    <w:name w:val="textspanview"/>
    <w:basedOn w:val="a1"/>
    <w:uiPriority w:val="99"/>
    <w:rsid w:val="0047787D"/>
    <w:rPr>
      <w:rFonts w:cs="Times New Roman"/>
    </w:rPr>
  </w:style>
</w:styles>
</file>

<file path=word/webSettings.xml><?xml version="1.0" encoding="utf-8"?>
<w:webSettings xmlns:r="http://schemas.openxmlformats.org/officeDocument/2006/relationships" xmlns:w="http://schemas.openxmlformats.org/wordprocessingml/2006/main">
  <w:divs>
    <w:div w:id="3170537">
      <w:marLeft w:val="0"/>
      <w:marRight w:val="0"/>
      <w:marTop w:val="0"/>
      <w:marBottom w:val="0"/>
      <w:divBdr>
        <w:top w:val="none" w:sz="0" w:space="0" w:color="auto"/>
        <w:left w:val="none" w:sz="0" w:space="0" w:color="auto"/>
        <w:bottom w:val="none" w:sz="0" w:space="0" w:color="auto"/>
        <w:right w:val="none" w:sz="0" w:space="0" w:color="auto"/>
      </w:divBdr>
    </w:div>
    <w:div w:id="3170538">
      <w:marLeft w:val="0"/>
      <w:marRight w:val="0"/>
      <w:marTop w:val="0"/>
      <w:marBottom w:val="0"/>
      <w:divBdr>
        <w:top w:val="none" w:sz="0" w:space="0" w:color="auto"/>
        <w:left w:val="none" w:sz="0" w:space="0" w:color="auto"/>
        <w:bottom w:val="none" w:sz="0" w:space="0" w:color="auto"/>
        <w:right w:val="none" w:sz="0" w:space="0" w:color="auto"/>
      </w:divBdr>
    </w:div>
    <w:div w:id="3170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1184</Words>
  <Characters>9513</Characters>
  <Application>Microsoft Office Word</Application>
  <DocSecurity>0</DocSecurity>
  <Lines>79</Lines>
  <Paragraphs>21</Paragraphs>
  <ScaleCrop>false</ScaleCrop>
  <Company>Adm</Company>
  <LinksUpToDate>false</LinksUpToDate>
  <CharactersWithSpaces>10676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7</cp:revision>
  <cp:lastPrinted>2011-08-03T08:27:00Z</cp:lastPrinted>
  <dcterms:created xsi:type="dcterms:W3CDTF">2011-08-01T10:23:00Z</dcterms:created>
  <dcterms:modified xsi:type="dcterms:W3CDTF">2011-08-04T06:10:00Z</dcterms:modified>
</cp:coreProperties>
</file>