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12" w:rsidRDefault="00FC6512" w:rsidP="00FC6512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законодательства Российской Федерации,                                     законодательства Ханты-Мансийского автономного округа – Югры </w:t>
      </w:r>
    </w:p>
    <w:p w:rsidR="00FC6512" w:rsidRDefault="00FC6512" w:rsidP="00FC6512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май-июль 2016 года</w:t>
      </w:r>
    </w:p>
    <w:p w:rsidR="00FC6512" w:rsidRDefault="00FC6512" w:rsidP="00754D8D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D8D" w:rsidRDefault="000459DA" w:rsidP="00754D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b/>
          <w:sz w:val="24"/>
          <w:szCs w:val="24"/>
        </w:rPr>
        <w:t>Федеральны</w:t>
      </w:r>
      <w:r w:rsidR="00754D8D">
        <w:rPr>
          <w:rFonts w:ascii="Times New Roman" w:hAnsi="Times New Roman" w:cs="Times New Roman"/>
          <w:b/>
          <w:sz w:val="24"/>
          <w:szCs w:val="24"/>
        </w:rPr>
        <w:t>м</w:t>
      </w:r>
      <w:r w:rsidRPr="00754D8D"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754D8D">
        <w:rPr>
          <w:rFonts w:ascii="Times New Roman" w:hAnsi="Times New Roman" w:cs="Times New Roman"/>
          <w:b/>
          <w:sz w:val="24"/>
          <w:szCs w:val="24"/>
        </w:rPr>
        <w:t>ом</w:t>
      </w:r>
      <w:r w:rsidRPr="00754D8D">
        <w:rPr>
          <w:rFonts w:ascii="Times New Roman" w:hAnsi="Times New Roman" w:cs="Times New Roman"/>
          <w:b/>
          <w:sz w:val="24"/>
          <w:szCs w:val="24"/>
        </w:rPr>
        <w:t xml:space="preserve"> от 23</w:t>
      </w:r>
      <w:r w:rsidR="00754D8D">
        <w:rPr>
          <w:rFonts w:ascii="Times New Roman" w:hAnsi="Times New Roman" w:cs="Times New Roman"/>
          <w:b/>
          <w:sz w:val="24"/>
          <w:szCs w:val="24"/>
        </w:rPr>
        <w:t>.06.</w:t>
      </w:r>
      <w:r w:rsidRPr="00754D8D">
        <w:rPr>
          <w:rFonts w:ascii="Times New Roman" w:hAnsi="Times New Roman" w:cs="Times New Roman"/>
          <w:b/>
          <w:sz w:val="24"/>
          <w:szCs w:val="24"/>
        </w:rPr>
        <w:t>2016 </w:t>
      </w:r>
      <w:r w:rsidR="00754D8D">
        <w:rPr>
          <w:rFonts w:ascii="Times New Roman" w:hAnsi="Times New Roman" w:cs="Times New Roman"/>
          <w:b/>
          <w:sz w:val="24"/>
          <w:szCs w:val="24"/>
        </w:rPr>
        <w:t>№</w:t>
      </w:r>
      <w:r w:rsidRPr="00754D8D">
        <w:rPr>
          <w:rFonts w:ascii="Times New Roman" w:hAnsi="Times New Roman" w:cs="Times New Roman"/>
          <w:b/>
          <w:sz w:val="24"/>
          <w:szCs w:val="24"/>
        </w:rPr>
        <w:t xml:space="preserve"> 198-ФЗ </w:t>
      </w:r>
      <w:r w:rsidR="00754D8D">
        <w:rPr>
          <w:rFonts w:ascii="Times New Roman" w:hAnsi="Times New Roman" w:cs="Times New Roman"/>
          <w:b/>
          <w:sz w:val="24"/>
          <w:szCs w:val="24"/>
        </w:rPr>
        <w:t>«</w:t>
      </w:r>
      <w:r w:rsidRPr="00754D8D">
        <w:rPr>
          <w:rFonts w:ascii="Times New Roman" w:hAnsi="Times New Roman" w:cs="Times New Roman"/>
          <w:b/>
          <w:sz w:val="24"/>
          <w:szCs w:val="24"/>
        </w:rPr>
        <w:t>О внесении изменения в статью 55 Градостроительно</w:t>
      </w:r>
      <w:r w:rsidR="00754D8D">
        <w:rPr>
          <w:rFonts w:ascii="Times New Roman" w:hAnsi="Times New Roman" w:cs="Times New Roman"/>
          <w:b/>
          <w:sz w:val="24"/>
          <w:szCs w:val="24"/>
        </w:rPr>
        <w:t xml:space="preserve">го кодекса Российской Федерации» </w:t>
      </w:r>
      <w:r w:rsidR="00B72353">
        <w:rPr>
          <w:rFonts w:ascii="Times New Roman" w:hAnsi="Times New Roman" w:cs="Times New Roman"/>
          <w:sz w:val="24"/>
          <w:szCs w:val="24"/>
        </w:rPr>
        <w:t>р</w:t>
      </w:r>
      <w:r w:rsidRPr="00754D8D">
        <w:rPr>
          <w:rFonts w:ascii="Times New Roman" w:hAnsi="Times New Roman" w:cs="Times New Roman"/>
          <w:sz w:val="24"/>
          <w:szCs w:val="24"/>
        </w:rPr>
        <w:t>асширен перечень документов, отсутствие которых является основанием для отказа в выдаче разрешения на ввод объекта в эксплуатацию.</w:t>
      </w:r>
      <w:r w:rsidR="0075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9DA" w:rsidRPr="00754D8D" w:rsidRDefault="000459DA" w:rsidP="00754D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Внесены поправки в </w:t>
      </w:r>
      <w:r w:rsidR="00754D8D" w:rsidRPr="00754D8D">
        <w:rPr>
          <w:rFonts w:ascii="Times New Roman" w:hAnsi="Times New Roman" w:cs="Times New Roman"/>
          <w:sz w:val="24"/>
          <w:szCs w:val="24"/>
        </w:rPr>
        <w:t>Гр</w:t>
      </w:r>
      <w:r w:rsidR="00754D8D">
        <w:rPr>
          <w:rFonts w:ascii="Times New Roman" w:hAnsi="Times New Roman" w:cs="Times New Roman"/>
          <w:sz w:val="24"/>
          <w:szCs w:val="24"/>
        </w:rPr>
        <w:t xml:space="preserve">адостроительный кодекс </w:t>
      </w:r>
      <w:r w:rsidRPr="00754D8D">
        <w:rPr>
          <w:rFonts w:ascii="Times New Roman" w:hAnsi="Times New Roman" w:cs="Times New Roman"/>
          <w:sz w:val="24"/>
          <w:szCs w:val="24"/>
        </w:rPr>
        <w:t> Росси</w:t>
      </w:r>
      <w:r w:rsidR="00754D8D">
        <w:rPr>
          <w:rFonts w:ascii="Times New Roman" w:hAnsi="Times New Roman" w:cs="Times New Roman"/>
          <w:sz w:val="24"/>
          <w:szCs w:val="24"/>
        </w:rPr>
        <w:t>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 xml:space="preserve"> в целях устранения пробела в правовом регулировании.</w:t>
      </w:r>
    </w:p>
    <w:p w:rsidR="000459DA" w:rsidRPr="00754D8D" w:rsidRDefault="000459DA" w:rsidP="00754D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Так, </w:t>
      </w:r>
      <w:r w:rsidR="00754D8D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 xml:space="preserve"> </w:t>
      </w:r>
      <w:r w:rsidR="00754D8D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754D8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принятия решения о выдаче разрешения на ввод объекта в эксплуатацию.</w:t>
      </w:r>
      <w:r w:rsidR="00754D8D">
        <w:rPr>
          <w:rFonts w:ascii="Times New Roman" w:hAnsi="Times New Roman" w:cs="Times New Roman"/>
          <w:sz w:val="24"/>
          <w:szCs w:val="24"/>
        </w:rPr>
        <w:t xml:space="preserve"> </w:t>
      </w:r>
      <w:r w:rsidRPr="00754D8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54D8D">
        <w:rPr>
          <w:rFonts w:ascii="Times New Roman" w:hAnsi="Times New Roman" w:cs="Times New Roman"/>
          <w:sz w:val="24"/>
          <w:szCs w:val="24"/>
        </w:rPr>
        <w:t>установлено</w:t>
      </w:r>
      <w:r w:rsidRPr="00754D8D">
        <w:rPr>
          <w:rFonts w:ascii="Times New Roman" w:hAnsi="Times New Roman" w:cs="Times New Roman"/>
          <w:sz w:val="24"/>
          <w:szCs w:val="24"/>
        </w:rPr>
        <w:t>, что Правительством Росси</w:t>
      </w:r>
      <w:r w:rsidR="00754D8D">
        <w:rPr>
          <w:rFonts w:ascii="Times New Roman" w:hAnsi="Times New Roman" w:cs="Times New Roman"/>
          <w:sz w:val="24"/>
          <w:szCs w:val="24"/>
        </w:rPr>
        <w:t>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>, помимо документов, предусмотренных</w:t>
      </w:r>
      <w:r w:rsidR="00754D8D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>, могут устанавливаться иные документы для получения указанного разрешения в целях получения в полном объеме сведений для постановки объекта капстроительства на гос</w:t>
      </w:r>
      <w:r w:rsidR="00754D8D">
        <w:rPr>
          <w:rFonts w:ascii="Times New Roman" w:hAnsi="Times New Roman" w:cs="Times New Roman"/>
          <w:sz w:val="24"/>
          <w:szCs w:val="24"/>
        </w:rPr>
        <w:t xml:space="preserve">ударственный </w:t>
      </w:r>
      <w:r w:rsidRPr="00754D8D">
        <w:rPr>
          <w:rFonts w:ascii="Times New Roman" w:hAnsi="Times New Roman" w:cs="Times New Roman"/>
          <w:sz w:val="24"/>
          <w:szCs w:val="24"/>
        </w:rPr>
        <w:t>учет.</w:t>
      </w:r>
    </w:p>
    <w:p w:rsidR="000459DA" w:rsidRPr="00754D8D" w:rsidRDefault="000459DA" w:rsidP="00754D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Между тем одним из оснований для отказа в выдаче разрешения являлось отсутствие документов, </w:t>
      </w:r>
      <w:r w:rsidR="00754D8D">
        <w:rPr>
          <w:rFonts w:ascii="Times New Roman" w:hAnsi="Times New Roman" w:cs="Times New Roman"/>
          <w:sz w:val="24"/>
          <w:szCs w:val="24"/>
        </w:rPr>
        <w:t>установленных</w:t>
      </w:r>
      <w:r w:rsidRPr="00754D8D">
        <w:rPr>
          <w:rFonts w:ascii="Times New Roman" w:hAnsi="Times New Roman" w:cs="Times New Roman"/>
          <w:sz w:val="24"/>
          <w:szCs w:val="24"/>
        </w:rPr>
        <w:t xml:space="preserve"> </w:t>
      </w:r>
      <w:r w:rsidR="00754D8D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>. Это приводило к тому, что отсутствие установленных Правительством </w:t>
      </w:r>
      <w:r w:rsidR="00754D8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 xml:space="preserve"> документов не препятствовало выдаче разрешения. Внесенные поправки позволили устранить указанный пробел.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0459DA" w:rsidRPr="00754D8D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r w:rsidR="00754D8D">
        <w:rPr>
          <w:rFonts w:ascii="Times New Roman" w:hAnsi="Times New Roman" w:cs="Times New Roman"/>
          <w:b/>
          <w:sz w:val="24"/>
          <w:szCs w:val="24"/>
        </w:rPr>
        <w:t>м</w:t>
      </w:r>
      <w:r w:rsidR="000459DA" w:rsidRPr="00754D8D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</w:t>
      </w:r>
      <w:r w:rsidR="00754D8D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  <w:r w:rsidR="000459DA" w:rsidRPr="00754D8D">
        <w:rPr>
          <w:rFonts w:ascii="Times New Roman" w:hAnsi="Times New Roman" w:cs="Times New Roman"/>
          <w:b/>
          <w:bCs/>
          <w:sz w:val="24"/>
          <w:szCs w:val="24"/>
        </w:rPr>
        <w:t xml:space="preserve"> от 25</w:t>
      </w:r>
      <w:r w:rsidR="00754D8D">
        <w:rPr>
          <w:rFonts w:ascii="Times New Roman" w:hAnsi="Times New Roman" w:cs="Times New Roman"/>
          <w:b/>
          <w:bCs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sz w:val="24"/>
          <w:szCs w:val="24"/>
        </w:rPr>
        <w:t>2016 </w:t>
      </w:r>
      <w:r w:rsidR="00754D8D">
        <w:rPr>
          <w:rFonts w:ascii="Times New Roman" w:hAnsi="Times New Roman" w:cs="Times New Roman"/>
          <w:b/>
          <w:bCs/>
          <w:sz w:val="24"/>
          <w:szCs w:val="24"/>
        </w:rPr>
        <w:t>№ 576 «</w:t>
      </w:r>
      <w:r w:rsidR="000459DA" w:rsidRPr="00754D8D">
        <w:rPr>
          <w:rFonts w:ascii="Times New Roman" w:hAnsi="Times New Roman" w:cs="Times New Roman"/>
          <w:b/>
          <w:bCs/>
          <w:sz w:val="24"/>
          <w:szCs w:val="24"/>
        </w:rPr>
        <w:t>Об утверждении максимальных размеров платы за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(регистрационных книг, реестров, правоустанавливающих документов и тому подобного</w:t>
      </w:r>
      <w:r w:rsidR="00754D8D">
        <w:rPr>
          <w:rFonts w:ascii="Times New Roman" w:hAnsi="Times New Roman" w:cs="Times New Roman"/>
          <w:b/>
          <w:bCs/>
          <w:sz w:val="24"/>
          <w:szCs w:val="24"/>
        </w:rPr>
        <w:t xml:space="preserve">) и содержащихся в них сведений» </w:t>
      </w:r>
      <w:r w:rsidR="00754D8D" w:rsidRPr="00754D8D">
        <w:rPr>
          <w:rFonts w:ascii="Times New Roman" w:hAnsi="Times New Roman" w:cs="Times New Roman"/>
          <w:bCs/>
          <w:sz w:val="24"/>
          <w:szCs w:val="24"/>
        </w:rPr>
        <w:t>у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становлен максимальный размер платы за предоставление копий техпаспортов, оценочной и иной документации.</w:t>
      </w:r>
      <w:proofErr w:type="gramEnd"/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Установлен максимальный размер такой платы. Так, за копию техпаспорта объекта капстроительства или помещения общей площадью до 100 кв. м нужно заплатить 442 руб. Стоимость копии справки, содержащей сведения об инвентаризационной стоимости объекта капстроительства, составляет 3449 руб.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59DA" w:rsidRPr="00754D8D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proofErr w:type="gramStart"/>
      <w:r w:rsidR="00754D8D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0459DA" w:rsidRPr="00754D8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равительства </w:t>
      </w:r>
      <w:r w:rsidR="00754D8D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  <w:r w:rsidR="00754D8D" w:rsidRPr="00754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22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№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 568 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изменения в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она, расцветки или комплектации» </w:t>
      </w:r>
      <w:r w:rsidR="00754D8D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у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точнено, какой товар нельзя вернуть или обменять при его надлежащем качестве.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Скорректирован перечень непродовольственных товаров надлежащего качества, не подлежащих возврату или обмену на аналогичный товар друг</w:t>
      </w:r>
      <w:r w:rsidR="00754D8D">
        <w:rPr>
          <w:rFonts w:ascii="Times New Roman" w:hAnsi="Times New Roman" w:cs="Times New Roman"/>
          <w:sz w:val="24"/>
          <w:szCs w:val="24"/>
        </w:rPr>
        <w:t>ого</w:t>
      </w:r>
      <w:r w:rsidRPr="00754D8D">
        <w:rPr>
          <w:rFonts w:ascii="Times New Roman" w:hAnsi="Times New Roman" w:cs="Times New Roman"/>
          <w:sz w:val="24"/>
          <w:szCs w:val="24"/>
        </w:rPr>
        <w:t xml:space="preserve"> размера, формы, габарита, фасона, расцветки или комплектации.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Уточнено, что это</w:t>
      </w:r>
      <w:r w:rsidR="00754D8D">
        <w:rPr>
          <w:rFonts w:ascii="Times New Roman" w:hAnsi="Times New Roman" w:cs="Times New Roman"/>
          <w:sz w:val="24"/>
          <w:szCs w:val="24"/>
        </w:rPr>
        <w:t>,</w:t>
      </w:r>
      <w:r w:rsidRPr="00754D8D">
        <w:rPr>
          <w:rFonts w:ascii="Times New Roman" w:hAnsi="Times New Roman" w:cs="Times New Roman"/>
          <w:sz w:val="24"/>
          <w:szCs w:val="24"/>
        </w:rPr>
        <w:t xml:space="preserve"> в т. ч.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т. ч. для разового использования).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459DA" w:rsidRPr="00754D8D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proofErr w:type="gramStart"/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</w:t>
      </w:r>
      <w:proofErr w:type="gramEnd"/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Правительства </w:t>
      </w:r>
      <w:r w:rsidR="00754D8D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22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2016 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 569 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изменения в Правила организованной пе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ревозки группы детей автобусами» </w:t>
      </w:r>
      <w:r w:rsidR="00754D8D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установлено, что о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рганизованная перевозка детей в ночное время теперь допускается по решению региональных органов гос</w:t>
      </w:r>
      <w:r w:rsidR="00754D8D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ударственной 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власти.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lastRenderedPageBreak/>
        <w:t>В настоящее время установлен ограниченный перечень случаев, когда допускается организованная перевозка группы детей в ночное время (с 23 до 6 часов) автобусами. Теперь в их число включена перевозка на основании правовых актов высших исполнительных органов гос</w:t>
      </w:r>
      <w:r w:rsidR="00754D8D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754D8D">
        <w:rPr>
          <w:rFonts w:ascii="Times New Roman" w:hAnsi="Times New Roman" w:cs="Times New Roman"/>
          <w:sz w:val="24"/>
          <w:szCs w:val="24"/>
        </w:rPr>
        <w:t>власти регионов. При этом допускаемое расстояние перевозки после 23 часов увеличено с 50 до 100 км.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459DA" w:rsidRPr="00754D8D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754D8D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23.06.2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016 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 214-ФЗ 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Федеральный закон 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обязательном страховании гражданской ответственности </w:t>
      </w:r>
      <w:r w:rsid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владельцев транспортных средств» </w:t>
      </w:r>
      <w:r w:rsidR="00754D8D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установлено, что с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754D8D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0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1</w:t>
      </w:r>
      <w:r w:rsidR="00754D8D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.01.</w:t>
      </w:r>
      <w:r w:rsidR="000459DA" w:rsidRPr="00754D8D">
        <w:rPr>
          <w:rFonts w:ascii="Times New Roman" w:hAnsi="Times New Roman" w:cs="Times New Roman"/>
          <w:bCs/>
          <w:color w:val="26282F"/>
          <w:sz w:val="24"/>
          <w:szCs w:val="24"/>
        </w:rPr>
        <w:t>2017 страховые компании обязаны продавать электронные полисы ОСАГО.</w:t>
      </w:r>
    </w:p>
    <w:p w:rsidR="000459DA" w:rsidRPr="00754D8D" w:rsidRDefault="00754D8D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459DA" w:rsidRPr="00754D8D">
        <w:rPr>
          <w:rFonts w:ascii="Times New Roman" w:hAnsi="Times New Roman" w:cs="Times New Roman"/>
          <w:sz w:val="24"/>
          <w:szCs w:val="24"/>
        </w:rPr>
        <w:t>точнен срок действия страховых тарифов по ОСАГО. Согласно изменениям он не может быть менее 1 года.</w:t>
      </w:r>
    </w:p>
    <w:p w:rsidR="000459DA" w:rsidRPr="00754D8D" w:rsidRDefault="00754D8D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корректирован порядок осуществления страховых выплат. Результаты самостоятельно организованной потерпевшим независимой технической экспертизы не учитываются при определении размера страховой выплаты, если потерпевший не представил поврежденный автомобиль для осмотра и экспертизы в согласованные со страховщиком даты. При этом страховщик наделен правом </w:t>
      </w:r>
      <w:proofErr w:type="gramStart"/>
      <w:r w:rsidR="000459DA" w:rsidRPr="00754D8D">
        <w:rPr>
          <w:rFonts w:ascii="Times New Roman" w:hAnsi="Times New Roman" w:cs="Times New Roman"/>
          <w:sz w:val="24"/>
          <w:szCs w:val="24"/>
        </w:rPr>
        <w:t>вернуть</w:t>
      </w:r>
      <w:proofErr w:type="gramEnd"/>
      <w:r w:rsidR="000459DA" w:rsidRPr="00754D8D">
        <w:rPr>
          <w:rFonts w:ascii="Times New Roman" w:hAnsi="Times New Roman" w:cs="Times New Roman"/>
          <w:sz w:val="24"/>
          <w:szCs w:val="24"/>
        </w:rPr>
        <w:t xml:space="preserve"> без рассмотрения представленное потерпевшим заявление о страховой выплате.</w:t>
      </w:r>
    </w:p>
    <w:p w:rsidR="000459DA" w:rsidRPr="00754D8D" w:rsidRDefault="00621BF9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459DA" w:rsidRPr="00754D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.01.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2017 страховщик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459DA" w:rsidRPr="00754D8D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обеспечить возможность заключения договоров ОСАГО в электронном виде. В настоящее время страховые компании лишь вправе продавать электронные полисы, но не обязаны.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Вместо бумажного полиса ОСАГО водители смогут предъявлять сотруднику полиции распечатанную информацию о заключении договора ОСАГО в электронном виде.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754D8D" w:rsidRDefault="00FC6512" w:rsidP="00621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>Федеральный закон</w:t>
        </w:r>
      </w:hyperlink>
      <w:r w:rsidR="000459DA" w:rsidRPr="00621BF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 23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2016 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 219-ФЗ 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изменений в Федеральный закон «Об актах гражданского состояния»</w:t>
      </w:r>
      <w:r w:rsidR="00621BF9">
        <w:rPr>
          <w:rFonts w:ascii="Times New Roman" w:hAnsi="Times New Roman" w:cs="Times New Roman"/>
          <w:sz w:val="24"/>
          <w:szCs w:val="24"/>
        </w:rPr>
        <w:t xml:space="preserve"> </w:t>
      </w:r>
      <w:r w:rsidR="000459DA" w:rsidRPr="00754D8D">
        <w:rPr>
          <w:rFonts w:ascii="Times New Roman" w:hAnsi="Times New Roman" w:cs="Times New Roman"/>
          <w:sz w:val="24"/>
          <w:szCs w:val="24"/>
        </w:rPr>
        <w:t>расшир</w:t>
      </w:r>
      <w:r w:rsidR="00621BF9">
        <w:rPr>
          <w:rFonts w:ascii="Times New Roman" w:hAnsi="Times New Roman" w:cs="Times New Roman"/>
          <w:sz w:val="24"/>
          <w:szCs w:val="24"/>
        </w:rPr>
        <w:t>ил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сфер</w:t>
      </w:r>
      <w:r w:rsidR="00621BF9">
        <w:rPr>
          <w:rFonts w:ascii="Times New Roman" w:hAnsi="Times New Roman" w:cs="Times New Roman"/>
          <w:sz w:val="24"/>
          <w:szCs w:val="24"/>
        </w:rPr>
        <w:t>у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регулирования </w:t>
      </w:r>
      <w:r w:rsidR="00621BF9">
        <w:rPr>
          <w:rFonts w:ascii="Times New Roman" w:hAnsi="Times New Roman" w:cs="Times New Roman"/>
          <w:sz w:val="24"/>
          <w:szCs w:val="24"/>
        </w:rPr>
        <w:t>вышеназванного</w:t>
      </w:r>
      <w:r w:rsidR="00621BF9" w:rsidRPr="00754D8D">
        <w:rPr>
          <w:rFonts w:ascii="Times New Roman" w:hAnsi="Times New Roman" w:cs="Times New Roman"/>
          <w:sz w:val="24"/>
          <w:szCs w:val="24"/>
        </w:rPr>
        <w:t xml:space="preserve"> </w:t>
      </w:r>
      <w:r w:rsidR="00621BF9">
        <w:rPr>
          <w:rFonts w:ascii="Times New Roman" w:hAnsi="Times New Roman" w:cs="Times New Roman"/>
          <w:sz w:val="24"/>
          <w:szCs w:val="24"/>
        </w:rPr>
        <w:t xml:space="preserve"> </w:t>
      </w:r>
      <w:r w:rsidR="000459DA" w:rsidRPr="00754D8D">
        <w:rPr>
          <w:rFonts w:ascii="Times New Roman" w:hAnsi="Times New Roman" w:cs="Times New Roman"/>
          <w:sz w:val="24"/>
          <w:szCs w:val="24"/>
        </w:rPr>
        <w:t>закона. Речь идет о выдаче повторных свидетельств о гос</w:t>
      </w:r>
      <w:r w:rsidR="00621BF9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0459DA" w:rsidRPr="00754D8D">
        <w:rPr>
          <w:rFonts w:ascii="Times New Roman" w:hAnsi="Times New Roman" w:cs="Times New Roman"/>
          <w:sz w:val="24"/>
          <w:szCs w:val="24"/>
        </w:rPr>
        <w:t>регистрации актов гражданского состояния и иных документов, подтверждающих наличие или отсутствие факта гос</w:t>
      </w:r>
      <w:r w:rsidR="00621BF9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0459DA" w:rsidRPr="00754D8D">
        <w:rPr>
          <w:rFonts w:ascii="Times New Roman" w:hAnsi="Times New Roman" w:cs="Times New Roman"/>
          <w:sz w:val="24"/>
          <w:szCs w:val="24"/>
        </w:rPr>
        <w:t>регистрации; о ведении Единого государственного реестра записей актов гражданского состояния.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Определено содержание реестра, порядок наполнения. Для его ведения будет создана федеральная государственная информационная система, оператором которой выступит ФНС России.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Прописаны правила предоставления сведений из реестра.</w:t>
      </w:r>
    </w:p>
    <w:p w:rsidR="000459DA" w:rsidRPr="00754D8D" w:rsidRDefault="000459DA" w:rsidP="00621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Федеральный закон всту</w:t>
      </w:r>
      <w:r w:rsidR="00621BF9">
        <w:rPr>
          <w:rFonts w:ascii="Times New Roman" w:hAnsi="Times New Roman" w:cs="Times New Roman"/>
          <w:sz w:val="24"/>
          <w:szCs w:val="24"/>
        </w:rPr>
        <w:t>пает в силу с 01.01.2017.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621BF9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621BF9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621BF9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0459DA" w:rsidRPr="00621BF9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 23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№ 218-ФЗ 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регулирования лесных отношений»  </w:t>
      </w:r>
      <w:r w:rsidR="00621BF9" w:rsidRPr="00621BF9">
        <w:rPr>
          <w:rFonts w:ascii="Times New Roman" w:hAnsi="Times New Roman" w:cs="Times New Roman"/>
          <w:bCs/>
          <w:color w:val="26282F"/>
          <w:sz w:val="24"/>
          <w:szCs w:val="24"/>
        </w:rPr>
        <w:t>у</w:t>
      </w:r>
      <w:r w:rsidR="000459DA" w:rsidRPr="00621BF9">
        <w:rPr>
          <w:rFonts w:ascii="Times New Roman" w:hAnsi="Times New Roman" w:cs="Times New Roman"/>
          <w:bCs/>
          <w:color w:val="26282F"/>
          <w:sz w:val="24"/>
          <w:szCs w:val="24"/>
        </w:rPr>
        <w:t>совершенствован порядок регулирования лесных отношений.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В частности, установлено, что в отчете об использовании лесов должна содержаться информация об объеме заготовленной древесины и иных лесных ресурсов, о видовом (породном) и сортиментном составе древесины и др. Прописан порядок охраны, защиты и воспроизводства лесов; порядок охраны лесов от загрязнения и иного негативного воздействия; порядок заключения договора аренды лесного участка, находящегося в государственной или муниципальной собственности. Также определен порядок проектирования мероприятий по охране, защите и воспроизводству лесов.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Уточнена процедура заключения договора аренды лесного участка, находящегося в государственной или муниципальной собственности, на новый срок без проведения торгов и договора купли-продажи лесных насаждений.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lastRenderedPageBreak/>
        <w:t>Предусмотрено ведение реестра недобросовестных арендаторов лесных участков и покупателей лесных насаждений.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Закреплено, что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 России. Незаконно заготовленные древесина и иные лесные ресурсы подлежат конфискации в соответствии с уголовным законодательством или иным законодательством России.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621BF9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621BF9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621BF9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23.06.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2016 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 206-ФЗ 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и в сфере охотничьего хозяйства» </w:t>
      </w:r>
      <w:r w:rsidR="00621BF9" w:rsidRPr="00621BF9">
        <w:rPr>
          <w:rFonts w:ascii="Times New Roman" w:hAnsi="Times New Roman" w:cs="Times New Roman"/>
          <w:bCs/>
          <w:color w:val="26282F"/>
          <w:sz w:val="24"/>
          <w:szCs w:val="24"/>
        </w:rPr>
        <w:t>и</w:t>
      </w:r>
      <w:r w:rsidR="000459DA" w:rsidRPr="00621BF9">
        <w:rPr>
          <w:rFonts w:ascii="Times New Roman" w:hAnsi="Times New Roman" w:cs="Times New Roman"/>
          <w:bCs/>
          <w:color w:val="26282F"/>
          <w:sz w:val="24"/>
          <w:szCs w:val="24"/>
        </w:rPr>
        <w:t>зменены правила создания лесной и охотничьей инфраструктуры.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Усовершенствован порядок использования лесов и земель для ведения деятельности в сфере охотничьего хозяйства.</w:t>
      </w:r>
    </w:p>
    <w:p w:rsidR="000459DA" w:rsidRPr="00754D8D" w:rsidRDefault="00621BF9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459DA" w:rsidRPr="00754D8D">
        <w:rPr>
          <w:rFonts w:ascii="Times New Roman" w:hAnsi="Times New Roman" w:cs="Times New Roman"/>
          <w:sz w:val="24"/>
          <w:szCs w:val="24"/>
        </w:rPr>
        <w:t>емли лесного фонда и особо охраняемых природных территорий могут предоставляться отдельным гражданам в безвозмездное пользование в качестве служебного надела.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Речь идет, в частности, о работниках организаций транспорта, лесной промышленности, лесного и охотничьего хозяйства; ФГБУ, осуществляющих управление государственными природными заповедниками и национальными парками.</w:t>
      </w:r>
    </w:p>
    <w:p w:rsidR="00621BF9" w:rsidRDefault="000459DA" w:rsidP="00621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Уточнен порядок создания и содержания объектов лесной инфраструктуры. </w:t>
      </w:r>
    </w:p>
    <w:p w:rsidR="000459DA" w:rsidRPr="00754D8D" w:rsidRDefault="000459DA" w:rsidP="00621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Использование лесов для деятельности в сфере охотничьего хозяйства возможно с предоставлением лесных участков или без такового на основе </w:t>
      </w:r>
      <w:proofErr w:type="spellStart"/>
      <w:r w:rsidRPr="00754D8D">
        <w:rPr>
          <w:rFonts w:ascii="Times New Roman" w:hAnsi="Times New Roman" w:cs="Times New Roman"/>
          <w:sz w:val="24"/>
          <w:szCs w:val="24"/>
        </w:rPr>
        <w:t>охотхозяйственных</w:t>
      </w:r>
      <w:proofErr w:type="spellEnd"/>
      <w:r w:rsidRPr="00754D8D">
        <w:rPr>
          <w:rFonts w:ascii="Times New Roman" w:hAnsi="Times New Roman" w:cs="Times New Roman"/>
          <w:sz w:val="24"/>
          <w:szCs w:val="24"/>
        </w:rPr>
        <w:t xml:space="preserve"> соглашений.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На предоставленных лесных участках разрешено создавать объекты охотничьей инфраструктуры, являющиеся временными и вспомогательными постройками, в т. ч. ограждения.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Пересмотрены сроки заключения договоров аренды.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Федеральный закон вступает в силу с </w:t>
      </w:r>
      <w:r w:rsidR="00621BF9">
        <w:rPr>
          <w:rFonts w:ascii="Times New Roman" w:hAnsi="Times New Roman" w:cs="Times New Roman"/>
          <w:sz w:val="24"/>
          <w:szCs w:val="24"/>
        </w:rPr>
        <w:t>0</w:t>
      </w:r>
      <w:r w:rsidRPr="00754D8D">
        <w:rPr>
          <w:rFonts w:ascii="Times New Roman" w:hAnsi="Times New Roman" w:cs="Times New Roman"/>
          <w:sz w:val="24"/>
          <w:szCs w:val="24"/>
        </w:rPr>
        <w:t>1</w:t>
      </w:r>
      <w:r w:rsidR="00621BF9">
        <w:rPr>
          <w:rFonts w:ascii="Times New Roman" w:hAnsi="Times New Roman" w:cs="Times New Roman"/>
          <w:sz w:val="24"/>
          <w:szCs w:val="24"/>
        </w:rPr>
        <w:t>.01.</w:t>
      </w:r>
      <w:r w:rsidRPr="00754D8D">
        <w:rPr>
          <w:rFonts w:ascii="Times New Roman" w:hAnsi="Times New Roman" w:cs="Times New Roman"/>
          <w:sz w:val="24"/>
          <w:szCs w:val="24"/>
        </w:rPr>
        <w:t>2017.</w:t>
      </w:r>
    </w:p>
    <w:p w:rsidR="000459DA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621BF9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0459DA" w:rsidRPr="00621BF9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621BF9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0459DA" w:rsidRPr="00621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23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.06.2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016 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 181-ФЗ 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единовременной выплате за счет средств материнского (семейного) капитала в 2016 году</w:t>
      </w:r>
      <w:r w:rsidR="00621BF9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 у</w:t>
      </w:r>
      <w:r w:rsidR="000459DA" w:rsidRPr="00754D8D">
        <w:rPr>
          <w:rFonts w:ascii="Times New Roman" w:hAnsi="Times New Roman" w:cs="Times New Roman"/>
          <w:sz w:val="24"/>
          <w:szCs w:val="24"/>
        </w:rPr>
        <w:t>становлена возможность получения в 2016 г</w:t>
      </w:r>
      <w:r w:rsidR="00621BF9">
        <w:rPr>
          <w:rFonts w:ascii="Times New Roman" w:hAnsi="Times New Roman" w:cs="Times New Roman"/>
          <w:sz w:val="24"/>
          <w:szCs w:val="24"/>
        </w:rPr>
        <w:t>оду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гражданами, имеющими право на дополнительные меры господдержки, единовременной выплаты за счет средств материнского (семейного) капитала в размере до 25 тыс. руб.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D8D">
        <w:rPr>
          <w:rFonts w:ascii="Times New Roman" w:hAnsi="Times New Roman" w:cs="Times New Roman"/>
          <w:sz w:val="24"/>
          <w:szCs w:val="24"/>
        </w:rPr>
        <w:t>В частности, для граждан, использовавших часть средств мат</w:t>
      </w:r>
      <w:r w:rsidR="00621BF9">
        <w:rPr>
          <w:rFonts w:ascii="Times New Roman" w:hAnsi="Times New Roman" w:cs="Times New Roman"/>
          <w:sz w:val="24"/>
          <w:szCs w:val="24"/>
        </w:rPr>
        <w:t xml:space="preserve">еринского </w:t>
      </w:r>
      <w:r w:rsidRPr="00754D8D">
        <w:rPr>
          <w:rFonts w:ascii="Times New Roman" w:hAnsi="Times New Roman" w:cs="Times New Roman"/>
          <w:sz w:val="24"/>
          <w:szCs w:val="24"/>
        </w:rPr>
        <w:t>капитала на улучшение жилищных условий, получение образования ребенком (детьми) или формирование накопительной пенсии, приобретение товаров и услуг, предназначенных для социальной адаптации и интеграции в общество детей-инвалидов, предусмотрена возможность получения в виде выплаты оставшейся части средств материнского (семейного) капитала в размере реального остатка, не превышающего 25 тыс. руб.</w:t>
      </w:r>
      <w:proofErr w:type="gramEnd"/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Выплата предоставляется гражданам, получившим государственный сертификат на материнский (семейный) капитал и проживающим на территории России.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В </w:t>
      </w:r>
      <w:r w:rsidR="00BF23F5">
        <w:rPr>
          <w:rFonts w:ascii="Times New Roman" w:hAnsi="Times New Roman" w:cs="Times New Roman"/>
          <w:sz w:val="24"/>
          <w:szCs w:val="24"/>
        </w:rPr>
        <w:t>отдельных</w:t>
      </w:r>
      <w:r w:rsidRPr="00754D8D">
        <w:rPr>
          <w:rFonts w:ascii="Times New Roman" w:hAnsi="Times New Roman" w:cs="Times New Roman"/>
          <w:sz w:val="24"/>
          <w:szCs w:val="24"/>
        </w:rPr>
        <w:t xml:space="preserve"> случаях претендовать на выплату может ребенок (дети в равных долях). Это возможно по </w:t>
      </w:r>
      <w:proofErr w:type="gramStart"/>
      <w:r w:rsidRPr="00754D8D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754D8D">
        <w:rPr>
          <w:rFonts w:ascii="Times New Roman" w:hAnsi="Times New Roman" w:cs="Times New Roman"/>
          <w:sz w:val="24"/>
          <w:szCs w:val="24"/>
        </w:rPr>
        <w:t xml:space="preserve"> им  (ими) совершеннолетия либо по приобретении им  (ими) дееспособности в полном объеме до достижения совершеннолетия по 30 сентября 2016 г., если выплата ранее не была получена родителями (усыновителями) или иным законным представителем.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Заявление о предоставлении единовременной выплаты подается в территориальный орган ПФР непосредственно либо через многофункциональный центр предоставления государственных и муниципальных услуг не позднее 30</w:t>
      </w:r>
      <w:r w:rsidR="00BF23F5">
        <w:rPr>
          <w:rFonts w:ascii="Times New Roman" w:hAnsi="Times New Roman" w:cs="Times New Roman"/>
          <w:sz w:val="24"/>
          <w:szCs w:val="24"/>
        </w:rPr>
        <w:t>.11.</w:t>
      </w:r>
      <w:r w:rsidRPr="00754D8D">
        <w:rPr>
          <w:rFonts w:ascii="Times New Roman" w:hAnsi="Times New Roman" w:cs="Times New Roman"/>
          <w:sz w:val="24"/>
          <w:szCs w:val="24"/>
        </w:rPr>
        <w:t>2016.</w:t>
      </w:r>
    </w:p>
    <w:p w:rsidR="000459DA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0459DA" w:rsidRPr="00BF23F5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BF23F5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0459DA" w:rsidRPr="00BF23F5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BF23F5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28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№ 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223-ФЗ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изменений в Кодекс административного судопр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оизводства Российской Федерации» </w:t>
      </w:r>
      <w:r w:rsidR="00BF23F5" w:rsidRPr="00BF23F5">
        <w:rPr>
          <w:rFonts w:ascii="Times New Roman" w:hAnsi="Times New Roman" w:cs="Times New Roman"/>
          <w:bCs/>
          <w:color w:val="26282F"/>
          <w:sz w:val="24"/>
          <w:szCs w:val="24"/>
        </w:rPr>
        <w:t>установлено, что е</w:t>
      </w:r>
      <w:r w:rsidR="000459DA" w:rsidRPr="00BF23F5">
        <w:rPr>
          <w:rFonts w:ascii="Times New Roman" w:hAnsi="Times New Roman" w:cs="Times New Roman"/>
          <w:sz w:val="24"/>
          <w:szCs w:val="24"/>
        </w:rPr>
        <w:t>сли н</w:t>
      </w:r>
      <w:r w:rsidR="000459DA" w:rsidRPr="00754D8D">
        <w:rPr>
          <w:rFonts w:ascii="Times New Roman" w:hAnsi="Times New Roman" w:cs="Times New Roman"/>
          <w:sz w:val="24"/>
          <w:szCs w:val="24"/>
        </w:rPr>
        <w:t>есовершеннолетний либо недееспособный гражданин находится в опасном для жизни состоянии, а его законный представитель отказался от необходимого медицинского вмешательства, то медицинская организация имеет право обратиться в суд с заявлением о защите интересов такого пациента.</w:t>
      </w:r>
      <w:proofErr w:type="gramEnd"/>
    </w:p>
    <w:p w:rsidR="000459DA" w:rsidRPr="00754D8D" w:rsidRDefault="00BF23F5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Определено, что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такие дела рассматриваются в течение 5 дней </w:t>
      </w:r>
      <w:proofErr w:type="gramStart"/>
      <w:r w:rsidR="000459DA" w:rsidRPr="00754D8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0459DA" w:rsidRPr="00754D8D">
        <w:rPr>
          <w:rFonts w:ascii="Times New Roman" w:hAnsi="Times New Roman" w:cs="Times New Roman"/>
          <w:sz w:val="24"/>
          <w:szCs w:val="24"/>
        </w:rPr>
        <w:t xml:space="preserve"> заявления к производству, а при наличии ходатайства медицинской организации о медицинском вмешательстве в экстренной форме - в день поступления заявления. До внесения изменений </w:t>
      </w:r>
      <w:r>
        <w:rPr>
          <w:rFonts w:ascii="Times New Roman" w:hAnsi="Times New Roman" w:cs="Times New Roman"/>
          <w:sz w:val="24"/>
          <w:szCs w:val="24"/>
        </w:rPr>
        <w:t>срок рассмотрения составлял -</w:t>
      </w:r>
      <w:r w:rsidR="000459DA" w:rsidRPr="00754D8D">
        <w:rPr>
          <w:rFonts w:ascii="Times New Roman" w:hAnsi="Times New Roman" w:cs="Times New Roman"/>
          <w:sz w:val="24"/>
          <w:szCs w:val="24"/>
        </w:rPr>
        <w:t xml:space="preserve"> 2 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59DA" w:rsidRPr="00754D8D">
        <w:rPr>
          <w:rFonts w:ascii="Times New Roman" w:hAnsi="Times New Roman" w:cs="Times New Roman"/>
          <w:sz w:val="24"/>
          <w:szCs w:val="24"/>
        </w:rPr>
        <w:t>.</w:t>
      </w:r>
    </w:p>
    <w:p w:rsidR="000459DA" w:rsidRPr="00754D8D" w:rsidRDefault="000459DA" w:rsidP="00BF2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Введена отдельная глава об особенностях рассмотрения указанной категории дел. В соответствии с ней разбирательство проходит при участии прокурора и представителя органа опеки и попечительства. 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DA" w:rsidRPr="00BF23F5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459DA" w:rsidRPr="00BF23F5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BF23F5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0459DA" w:rsidRPr="00BF23F5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BF23F5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23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 202-ФЗ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Федеральный закон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0459DA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Кодекс Российской Федерации об административных правонарушениях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» </w:t>
      </w:r>
      <w:r w:rsidR="00BF23F5" w:rsidRPr="00BF23F5">
        <w:rPr>
          <w:rFonts w:ascii="Times New Roman" w:hAnsi="Times New Roman" w:cs="Times New Roman"/>
          <w:bCs/>
          <w:color w:val="26282F"/>
          <w:sz w:val="24"/>
          <w:szCs w:val="24"/>
        </w:rPr>
        <w:t>у</w:t>
      </w:r>
      <w:r w:rsidR="000459DA" w:rsidRPr="00BF23F5">
        <w:rPr>
          <w:rFonts w:ascii="Times New Roman" w:hAnsi="Times New Roman" w:cs="Times New Roman"/>
          <w:bCs/>
          <w:color w:val="26282F"/>
          <w:sz w:val="24"/>
          <w:szCs w:val="24"/>
        </w:rPr>
        <w:t>становлен запрет на продажу алкоголя в таре объемом более 1,5 литров.</w:t>
      </w:r>
    </w:p>
    <w:p w:rsidR="000459DA" w:rsidRPr="00754D8D" w:rsidRDefault="00BF23F5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Запрещены </w:t>
      </w:r>
      <w:r w:rsidR="000459DA" w:rsidRPr="00754D8D">
        <w:rPr>
          <w:rFonts w:ascii="Times New Roman" w:hAnsi="Times New Roman" w:cs="Times New Roman"/>
          <w:sz w:val="24"/>
          <w:szCs w:val="24"/>
        </w:rPr>
        <w:t>производство и 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1,5 литров.</w:t>
      </w:r>
      <w:proofErr w:type="gramEnd"/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Запрет на производство и (или) оборот (кроме розничной продажи) будет действовать с 01.01.2017, на розничную продажу - с 01.07.2017.</w:t>
      </w:r>
    </w:p>
    <w:p w:rsidR="000459DA" w:rsidRPr="00754D8D" w:rsidRDefault="000459DA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За нарушение запрета для должностных лиц предусмотрен штраф от 100 до 200 тыс. руб., для юр</w:t>
      </w:r>
      <w:r w:rsidR="00BF23F5">
        <w:rPr>
          <w:rFonts w:ascii="Times New Roman" w:hAnsi="Times New Roman" w:cs="Times New Roman"/>
          <w:sz w:val="24"/>
          <w:szCs w:val="24"/>
        </w:rPr>
        <w:t xml:space="preserve">идических </w:t>
      </w:r>
      <w:r w:rsidRPr="00754D8D">
        <w:rPr>
          <w:rFonts w:ascii="Times New Roman" w:hAnsi="Times New Roman" w:cs="Times New Roman"/>
          <w:sz w:val="24"/>
          <w:szCs w:val="24"/>
        </w:rPr>
        <w:t>лиц - от 300 до 500 тыс. руб. (в обоих случаях с конфискацией предметов правонарушения или без таковой).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AA8" w:rsidRPr="00754D8D" w:rsidRDefault="00FC6512" w:rsidP="00BF2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15AA8" w:rsidRPr="00BF23F5">
          <w:rPr>
            <w:rFonts w:ascii="Times New Roman" w:hAnsi="Times New Roman" w:cs="Times New Roman"/>
            <w:b/>
            <w:sz w:val="24"/>
            <w:szCs w:val="24"/>
          </w:rPr>
          <w:t>Распоряжение</w:t>
        </w:r>
      </w:hyperlink>
      <w:proofErr w:type="gramStart"/>
      <w:r w:rsidR="00BF23F5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D15AA8" w:rsidRPr="00BF2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Правительства Росси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йской федерации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29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1364-р</w:t>
      </w:r>
      <w:r w:rsidR="00BF23F5">
        <w:rPr>
          <w:rFonts w:ascii="Times New Roman" w:hAnsi="Times New Roman" w:cs="Times New Roman"/>
          <w:sz w:val="24"/>
          <w:szCs w:val="24"/>
        </w:rPr>
        <w:t xml:space="preserve"> утверждена </w:t>
      </w:r>
      <w:r w:rsidR="00D15AA8" w:rsidRPr="00754D8D">
        <w:rPr>
          <w:rFonts w:ascii="Times New Roman" w:hAnsi="Times New Roman" w:cs="Times New Roman"/>
          <w:sz w:val="24"/>
          <w:szCs w:val="24"/>
        </w:rPr>
        <w:t>Стратегия повышения качества пищевой продукции в России до 2030 г.</w:t>
      </w:r>
    </w:p>
    <w:p w:rsidR="00D15AA8" w:rsidRPr="00754D8D" w:rsidRDefault="00BF23F5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</w:t>
      </w:r>
      <w:r w:rsidR="00D15AA8" w:rsidRPr="00754D8D">
        <w:rPr>
          <w:rFonts w:ascii="Times New Roman" w:hAnsi="Times New Roman" w:cs="Times New Roman"/>
          <w:sz w:val="24"/>
          <w:szCs w:val="24"/>
        </w:rPr>
        <w:t xml:space="preserve"> ориентирована на обеспечение полноценного питания, профилактику заболеваний, увеличение продолжительности и повышение качества жизни населения, стимулирование развития производства и обращения на рынке пищевой продукции надлежащего качества.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В целях реализации стратегии решено применять правовые, организационно-управленческие, кадровые, научно-методические, финансово-экономические механизмы. Раскрыто их содержание.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Перечислены ожидаемые результаты. 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AA8" w:rsidRPr="00BF23F5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="00D15AA8" w:rsidRPr="00BF23F5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BF23F5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D15AA8" w:rsidRPr="00BF23F5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BF23F5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№ 304-ФЗ 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Федеральный закон 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и отдельные законодате</w:t>
      </w:r>
      <w:r w:rsidR="00BF23F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льные акты Российской Федерации» </w:t>
      </w:r>
      <w:r w:rsidR="00BF23F5" w:rsidRPr="00BF23F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утверждены </w:t>
      </w:r>
      <w:r w:rsidR="00D15AA8" w:rsidRPr="00BF23F5">
        <w:rPr>
          <w:rFonts w:ascii="Times New Roman" w:hAnsi="Times New Roman" w:cs="Times New Roman"/>
          <w:bCs/>
          <w:color w:val="26282F"/>
          <w:sz w:val="24"/>
          <w:szCs w:val="24"/>
        </w:rPr>
        <w:t>меры защиты прав дольщиков.</w:t>
      </w:r>
    </w:p>
    <w:p w:rsidR="00D15AA8" w:rsidRPr="00754D8D" w:rsidRDefault="00BF23F5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5AA8" w:rsidRPr="00754D8D">
        <w:rPr>
          <w:rFonts w:ascii="Times New Roman" w:hAnsi="Times New Roman" w:cs="Times New Roman"/>
          <w:sz w:val="24"/>
          <w:szCs w:val="24"/>
        </w:rPr>
        <w:t xml:space="preserve">водятся требования к минимальному размеру собственного капитала застройщиков, имеющих право привлекать средства граждан. </w:t>
      </w:r>
      <w:r w:rsidR="00045A1D">
        <w:rPr>
          <w:rFonts w:ascii="Times New Roman" w:hAnsi="Times New Roman" w:cs="Times New Roman"/>
          <w:sz w:val="24"/>
          <w:szCs w:val="24"/>
        </w:rPr>
        <w:t>Установлены</w:t>
      </w:r>
      <w:r w:rsidR="00D15AA8" w:rsidRPr="00754D8D">
        <w:rPr>
          <w:rFonts w:ascii="Times New Roman" w:hAnsi="Times New Roman" w:cs="Times New Roman"/>
          <w:sz w:val="24"/>
          <w:szCs w:val="24"/>
        </w:rPr>
        <w:t xml:space="preserve"> меры по повышению информационной открытости застройщиков. Уточняется порядок определения цены договора. Предусмотрена обязанность застройщика при передаче объекта долевого строительства передать дольщику инструкцию по эксплуатации этого </w:t>
      </w:r>
      <w:r w:rsidR="00D15AA8" w:rsidRPr="00754D8D">
        <w:rPr>
          <w:rFonts w:ascii="Times New Roman" w:hAnsi="Times New Roman" w:cs="Times New Roman"/>
          <w:sz w:val="24"/>
          <w:szCs w:val="24"/>
        </w:rPr>
        <w:lastRenderedPageBreak/>
        <w:t>объекта. Вводится пеня за нарушение застройщиком срока устранения недостатков (дефектов) объекта долевого строительства.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Расширены цели использования денежных средств, уплачиваемых участниками долевого строительства</w:t>
      </w:r>
      <w:r w:rsidR="00045A1D">
        <w:rPr>
          <w:rFonts w:ascii="Times New Roman" w:hAnsi="Times New Roman" w:cs="Times New Roman"/>
          <w:sz w:val="24"/>
          <w:szCs w:val="24"/>
        </w:rPr>
        <w:t>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Расширяются полномочия контролирующих органов (в том числе в части </w:t>
      </w:r>
      <w:proofErr w:type="gramStart"/>
      <w:r w:rsidRPr="00754D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4D8D">
        <w:rPr>
          <w:rFonts w:ascii="Times New Roman" w:hAnsi="Times New Roman" w:cs="Times New Roman"/>
          <w:sz w:val="24"/>
          <w:szCs w:val="24"/>
        </w:rPr>
        <w:t xml:space="preserve"> целевым использованием застройщиком денежных средств, уплачиваемых участниками долевого строительства, соблюдением графика строительства). Вводится обязательный аудит годовой бухгалтерской (финансовой) отчетности застройщика.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Создается единый реестр застройщиков. Сведения такого реестра будут общедоступны.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Федеральный закон вступает в силу с 1 января 2017 г., за и</w:t>
      </w:r>
      <w:r w:rsidR="00045A1D">
        <w:rPr>
          <w:rFonts w:ascii="Times New Roman" w:hAnsi="Times New Roman" w:cs="Times New Roman"/>
          <w:sz w:val="24"/>
          <w:szCs w:val="24"/>
        </w:rPr>
        <w:t>сключением отдельных его положений.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AA8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gramStart"/>
        <w:r w:rsidR="00D15AA8" w:rsidRPr="00045A1D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045A1D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D15AA8" w:rsidRPr="00045A1D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045A1D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</w:t>
      </w:r>
      <w:r w:rsidR="00045A1D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045A1D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</w:t>
      </w:r>
      <w:r w:rsidR="00045A1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№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337-ФЗ </w:t>
      </w:r>
      <w:r w:rsidR="00045A1D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</w:t>
      </w:r>
      <w:r w:rsidR="00045A1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изменений в Федеральный закон 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садоводческих, огороднических и дачных неком</w:t>
      </w:r>
      <w:r w:rsidR="00045A1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мерческих объединениях граждан» </w:t>
      </w:r>
      <w:r w:rsidR="00D15AA8" w:rsidRPr="00754D8D">
        <w:rPr>
          <w:rFonts w:ascii="Times New Roman" w:hAnsi="Times New Roman" w:cs="Times New Roman"/>
          <w:sz w:val="24"/>
          <w:szCs w:val="24"/>
        </w:rPr>
        <w:t>уточнены направления расходования членских взносов. Речь идет в т. ч. о содержании имущества общего пользования.</w:t>
      </w:r>
    </w:p>
    <w:p w:rsidR="00D15AA8" w:rsidRPr="00754D8D" w:rsidRDefault="00FE22B3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54D8D">
        <w:rPr>
          <w:rFonts w:ascii="Times New Roman" w:hAnsi="Times New Roman" w:cs="Times New Roman"/>
          <w:sz w:val="24"/>
          <w:szCs w:val="24"/>
        </w:rPr>
        <w:t xml:space="preserve"> уставе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должен прописываться </w:t>
      </w:r>
      <w:r w:rsidR="00D15AA8" w:rsidRPr="00754D8D">
        <w:rPr>
          <w:rFonts w:ascii="Times New Roman" w:hAnsi="Times New Roman" w:cs="Times New Roman"/>
          <w:sz w:val="24"/>
          <w:szCs w:val="24"/>
        </w:rPr>
        <w:t>Порядок установления размера членских взносов должен прописываться</w:t>
      </w:r>
      <w:r w:rsidR="00B72353">
        <w:rPr>
          <w:rFonts w:ascii="Times New Roman" w:hAnsi="Times New Roman" w:cs="Times New Roman"/>
          <w:sz w:val="24"/>
          <w:szCs w:val="24"/>
        </w:rPr>
        <w:t xml:space="preserve">. </w:t>
      </w:r>
      <w:r w:rsidR="00D15AA8" w:rsidRPr="00754D8D">
        <w:rPr>
          <w:rFonts w:ascii="Times New Roman" w:hAnsi="Times New Roman" w:cs="Times New Roman"/>
          <w:sz w:val="24"/>
          <w:szCs w:val="24"/>
        </w:rPr>
        <w:t>Закреплено, что правила могут предусматривать в т. ч. установление суммы в зависимости от площади земельного участка члена объединения и (или) общей площади принадлежащих ему и расположенных на этом участке объектов недвижимости.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Кроме того, в устав необходимо включать порядок ведения реестра членов объединения; правила предоставления им информации о деятельности органов управления и органа контроля.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Закреплено, что объединения, созданные до дня вступления в силу поправок, обязаны создать реестр членов до 1 июня 2017 г.</w:t>
      </w:r>
    </w:p>
    <w:p w:rsidR="00D15AA8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AA8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gramStart"/>
        <w:r w:rsidR="00D15AA8" w:rsidRPr="00FE22B3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FE22B3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D15AA8" w:rsidRPr="00FE22B3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FE22B3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D15AA8" w:rsidRPr="00FE2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от 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342-ФЗ 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Федеральный закон 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«О библиотечном деле»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части создания федеральной государс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твенной информационной системы 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Наци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ональная электронная библиотека» п</w:t>
      </w:r>
      <w:r w:rsidR="00D15AA8" w:rsidRPr="00754D8D">
        <w:rPr>
          <w:rFonts w:ascii="Times New Roman" w:hAnsi="Times New Roman" w:cs="Times New Roman"/>
          <w:sz w:val="24"/>
          <w:szCs w:val="24"/>
        </w:rPr>
        <w:t>редусмотрено создание федеральной государс</w:t>
      </w:r>
      <w:r w:rsidR="00FE22B3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D15AA8" w:rsidRPr="00754D8D">
        <w:rPr>
          <w:rFonts w:ascii="Times New Roman" w:hAnsi="Times New Roman" w:cs="Times New Roman"/>
          <w:sz w:val="24"/>
          <w:szCs w:val="24"/>
        </w:rPr>
        <w:t>Наци</w:t>
      </w:r>
      <w:r w:rsidR="00FE22B3">
        <w:rPr>
          <w:rFonts w:ascii="Times New Roman" w:hAnsi="Times New Roman" w:cs="Times New Roman"/>
          <w:sz w:val="24"/>
          <w:szCs w:val="24"/>
        </w:rPr>
        <w:t>ональная электронная библиотека»</w:t>
      </w:r>
      <w:r w:rsidR="00D15AA8" w:rsidRPr="00754D8D">
        <w:rPr>
          <w:rFonts w:ascii="Times New Roman" w:hAnsi="Times New Roman" w:cs="Times New Roman"/>
          <w:sz w:val="24"/>
          <w:szCs w:val="24"/>
        </w:rPr>
        <w:t>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В ней будут содержаться электронные копии печатных и электронных изданий, неопубликованных документов (в том числе диссертаций), иных документов, представляемых в качестве обязательного экземпляра, а также книжных памятников.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Получить доступ к Национальной электронной библиотеке можно будет через обычные библиотеки или Интернет.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AA8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15AA8" w:rsidRPr="00FE22B3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FE22B3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D15AA8" w:rsidRPr="00FE22B3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FE22B3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B72353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 230-ФЗ 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</w:t>
      </w:r>
      <w:proofErr w:type="spellStart"/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микрофинансовой</w:t>
      </w:r>
      <w:proofErr w:type="spellEnd"/>
      <w:r w:rsidR="00D15A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деятельности</w:t>
      </w:r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и </w:t>
      </w:r>
      <w:proofErr w:type="spellStart"/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микрофинансовых</w:t>
      </w:r>
      <w:proofErr w:type="spellEnd"/>
      <w:r w:rsidR="00FE22B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организациях» у</w:t>
      </w:r>
      <w:r w:rsidR="00D15AA8" w:rsidRPr="00754D8D">
        <w:rPr>
          <w:rFonts w:ascii="Times New Roman" w:hAnsi="Times New Roman" w:cs="Times New Roman"/>
          <w:sz w:val="24"/>
          <w:szCs w:val="24"/>
        </w:rPr>
        <w:t>становлены правовые основы деятельности по возврату просроченной задолженности граждан (кроме ИП).</w:t>
      </w:r>
    </w:p>
    <w:p w:rsidR="00D15AA8" w:rsidRPr="00754D8D" w:rsidRDefault="00FE22B3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D15AA8" w:rsidRPr="00754D8D">
        <w:rPr>
          <w:rFonts w:ascii="Times New Roman" w:hAnsi="Times New Roman" w:cs="Times New Roman"/>
          <w:sz w:val="24"/>
          <w:szCs w:val="24"/>
        </w:rPr>
        <w:t>коллектору запрещено звонить должнику чаще 1 раза в сутки, 2 раз в неделю и 8 раз в месяц. Личные встречи могут проводиться не более 1 раза в неделю. Не допускается общение с должником ночью - с 22.00 до 8.00 в будни и с 20.00 до 9.00 в выходные. Звонки должны быть с фиксированных номеров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5AA8" w:rsidRPr="00754D8D">
        <w:rPr>
          <w:rFonts w:ascii="Times New Roman" w:hAnsi="Times New Roman" w:cs="Times New Roman"/>
          <w:sz w:val="24"/>
          <w:szCs w:val="24"/>
        </w:rPr>
        <w:t xml:space="preserve"> Нельзя применять физическую силу, угрожать, причинять вред здоровью и имуществу, оказывать психологическое давление, вводить в заблуждение. Введен запрет на взаимодействие взыскателей долгов с недееспособными лицами, а также с находящимися на лечении в </w:t>
      </w:r>
      <w:r w:rsidR="00D15AA8" w:rsidRPr="00754D8D">
        <w:rPr>
          <w:rFonts w:ascii="Times New Roman" w:hAnsi="Times New Roman" w:cs="Times New Roman"/>
          <w:sz w:val="24"/>
          <w:szCs w:val="24"/>
        </w:rPr>
        <w:lastRenderedPageBreak/>
        <w:t>больницах, инвалидами первой группы, несовершеннолетними. Не имеют права без согласия должника сообщать о его долге третьим лицам, если иное не предусмотрено федеральным законом. Вне зависимости от наличия такого согласия запрещено раскрывать сведения о должнике, просроченной задолженности и его взыскании и любые другие персональные данные должника для неограниченного круга, в том числе путем их размещения в Интернете или на жилом помещении, доме, любом другом здании, строении, сооружении, а также по месту работы должника.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Согласно закону должник может отказаться от общения с кредитором и коллектором, отправив соответствующее заявление через нотариуса или по почте заказным письмом с уведомлением о вручении либо путем вручения заявления под расписку.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Общаться с заемщиком на предмет погашения просроченной задолженности могут только кредитные организации и профессиональные взыскатели долгов, имеющие на это право, включенные </w:t>
      </w:r>
      <w:proofErr w:type="gramStart"/>
      <w:r w:rsidRPr="00754D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D8D">
        <w:rPr>
          <w:rFonts w:ascii="Times New Roman" w:hAnsi="Times New Roman" w:cs="Times New Roman"/>
          <w:sz w:val="24"/>
          <w:szCs w:val="24"/>
        </w:rPr>
        <w:t xml:space="preserve"> специальный </w:t>
      </w:r>
      <w:proofErr w:type="spellStart"/>
      <w:r w:rsidRPr="00754D8D">
        <w:rPr>
          <w:rFonts w:ascii="Times New Roman" w:hAnsi="Times New Roman" w:cs="Times New Roman"/>
          <w:sz w:val="24"/>
          <w:szCs w:val="24"/>
        </w:rPr>
        <w:t>госреестр</w:t>
      </w:r>
      <w:proofErr w:type="spellEnd"/>
      <w:r w:rsidRPr="00754D8D">
        <w:rPr>
          <w:rFonts w:ascii="Times New Roman" w:hAnsi="Times New Roman" w:cs="Times New Roman"/>
          <w:sz w:val="24"/>
          <w:szCs w:val="24"/>
        </w:rPr>
        <w:t xml:space="preserve"> и отвечающие определенным требованиям. В частности, они должны иметь чистые активы в размере не менее 10 </w:t>
      </w:r>
      <w:proofErr w:type="gramStart"/>
      <w:r w:rsidRPr="00754D8D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54D8D">
        <w:rPr>
          <w:rFonts w:ascii="Times New Roman" w:hAnsi="Times New Roman" w:cs="Times New Roman"/>
          <w:sz w:val="24"/>
          <w:szCs w:val="24"/>
        </w:rPr>
        <w:t xml:space="preserve"> руб. и договор обязательного страхования ответственности на аналогичную сумму.</w:t>
      </w:r>
    </w:p>
    <w:p w:rsidR="00D15AA8" w:rsidRPr="00754D8D" w:rsidRDefault="00D15AA8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Взысканием просроченной задолженности физлиц не могут заниматься граждане, имеющие неснятую или непогашенную судимость за преступления в сфере экономики и общественной безопасности, и руководители с испорченной деловой репутацией.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77DC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5E77DC" w:rsidRPr="00781CC7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781CC7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5E77DC" w:rsidRPr="00781CC7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781CC7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5E77DC" w:rsidRPr="00781CC7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781CC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 328-ФЗ «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Уголовный кодекс Российской Федерации в части конкретизации понятия 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«состояние опьянения»</w:t>
      </w:r>
    </w:p>
    <w:p w:rsidR="005E77DC" w:rsidRPr="00754D8D" w:rsidRDefault="00781CC7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Уголовным кодексом Российской Федерации </w:t>
      </w:r>
      <w:r w:rsidR="005E77DC" w:rsidRPr="00754D8D">
        <w:rPr>
          <w:rFonts w:ascii="Times New Roman" w:hAnsi="Times New Roman" w:cs="Times New Roman"/>
          <w:sz w:val="24"/>
          <w:szCs w:val="24"/>
        </w:rPr>
        <w:t>конкретиз</w:t>
      </w:r>
      <w:r>
        <w:rPr>
          <w:rFonts w:ascii="Times New Roman" w:hAnsi="Times New Roman" w:cs="Times New Roman"/>
          <w:sz w:val="24"/>
          <w:szCs w:val="24"/>
        </w:rPr>
        <w:t>ировано</w:t>
      </w:r>
      <w:r w:rsidR="005E77DC" w:rsidRPr="00754D8D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е «</w:t>
      </w:r>
      <w:r w:rsidR="005E77DC" w:rsidRPr="00754D8D">
        <w:rPr>
          <w:rFonts w:ascii="Times New Roman" w:hAnsi="Times New Roman" w:cs="Times New Roman"/>
          <w:sz w:val="24"/>
          <w:szCs w:val="24"/>
        </w:rPr>
        <w:t>состояние опьянения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77DC" w:rsidRPr="00754D8D">
        <w:rPr>
          <w:rFonts w:ascii="Times New Roman" w:hAnsi="Times New Roman" w:cs="Times New Roman"/>
          <w:sz w:val="24"/>
          <w:szCs w:val="24"/>
        </w:rPr>
        <w:t>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 xml:space="preserve">Установлено, что лицо, совершившее преступление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proofErr w:type="spellStart"/>
      <w:r w:rsidRPr="00754D8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54D8D">
        <w:rPr>
          <w:rFonts w:ascii="Times New Roman" w:hAnsi="Times New Roman" w:cs="Times New Roman"/>
          <w:sz w:val="24"/>
          <w:szCs w:val="24"/>
        </w:rPr>
        <w:t xml:space="preserve"> веществ либо других одурманивающих веществ, подлежит уголовной ответственности.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D8D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781C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Pr="00754D8D">
        <w:rPr>
          <w:rFonts w:ascii="Times New Roman" w:hAnsi="Times New Roman" w:cs="Times New Roman"/>
          <w:sz w:val="24"/>
          <w:szCs w:val="24"/>
        </w:rPr>
        <w:t xml:space="preserve">примечания к статье </w:t>
      </w:r>
      <w:r w:rsidR="00781CC7">
        <w:rPr>
          <w:rFonts w:ascii="Times New Roman" w:hAnsi="Times New Roman" w:cs="Times New Roman"/>
          <w:sz w:val="24"/>
          <w:szCs w:val="24"/>
        </w:rPr>
        <w:t xml:space="preserve">264 </w:t>
      </w:r>
      <w:r w:rsidRPr="00754D8D">
        <w:rPr>
          <w:rFonts w:ascii="Times New Roman" w:hAnsi="Times New Roman" w:cs="Times New Roman"/>
          <w:sz w:val="24"/>
          <w:szCs w:val="24"/>
        </w:rPr>
        <w:t>У</w:t>
      </w:r>
      <w:r w:rsidR="00781CC7">
        <w:rPr>
          <w:rFonts w:ascii="Times New Roman" w:hAnsi="Times New Roman" w:cs="Times New Roman"/>
          <w:sz w:val="24"/>
          <w:szCs w:val="24"/>
        </w:rPr>
        <w:t>головного кодекса Российской Федерации</w:t>
      </w:r>
      <w:r w:rsidRPr="00754D8D">
        <w:rPr>
          <w:rFonts w:ascii="Times New Roman" w:hAnsi="Times New Roman" w:cs="Times New Roman"/>
          <w:sz w:val="24"/>
          <w:szCs w:val="24"/>
        </w:rPr>
        <w:t>, устанавливающей ответственность за нарушение правил дорожного движения и эксплуатации транспортных средств, внесено уточнение о том, что лицом, находящимся в состоянии опьянения, признается лицо, управляющее транспортным средством, в т. ч. в случае наличия в организме этого лица помимо наркотических средств и психотропных веществ, также их аналогов либо новых потенциально</w:t>
      </w:r>
      <w:proofErr w:type="gramEnd"/>
      <w:r w:rsidRPr="00754D8D">
        <w:rPr>
          <w:rFonts w:ascii="Times New Roman" w:hAnsi="Times New Roman" w:cs="Times New Roman"/>
          <w:sz w:val="24"/>
          <w:szCs w:val="24"/>
        </w:rPr>
        <w:t xml:space="preserve"> опасных </w:t>
      </w:r>
      <w:proofErr w:type="spellStart"/>
      <w:r w:rsidRPr="00754D8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54D8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77DC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proofErr w:type="gramStart"/>
        <w:r w:rsidR="005E77DC" w:rsidRPr="00781CC7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781CC7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5E77DC" w:rsidRPr="00781CC7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781CC7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>0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№ 324-ФЗ «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изменений в Уголовный кодекс Российской Федерации и Уголовно-процессуаль</w:t>
      </w:r>
      <w:r w:rsidR="00781CC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ный кодекс Российской Федерации» у</w:t>
      </w:r>
      <w:r w:rsidR="005E77DC" w:rsidRPr="00754D8D">
        <w:rPr>
          <w:rFonts w:ascii="Times New Roman" w:hAnsi="Times New Roman" w:cs="Times New Roman"/>
          <w:sz w:val="24"/>
          <w:szCs w:val="24"/>
        </w:rPr>
        <w:t>силена уголовная ответственность за коррупционные преступления.</w:t>
      </w:r>
    </w:p>
    <w:p w:rsidR="005E77DC" w:rsidRPr="00754D8D" w:rsidRDefault="00781CC7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77DC" w:rsidRPr="00754D8D">
        <w:rPr>
          <w:rFonts w:ascii="Times New Roman" w:hAnsi="Times New Roman" w:cs="Times New Roman"/>
          <w:sz w:val="24"/>
          <w:szCs w:val="24"/>
        </w:rPr>
        <w:t>ризнаны преступлениями случаи, когда деньги, ценные бумаги или иное имущество передаются не самому должностному лицу (лицу, выполняющему управленческие функции в коммерческой или иной организации), а по его указанию другому физическому или юридическому лицу.</w:t>
      </w:r>
    </w:p>
    <w:p w:rsidR="005E77DC" w:rsidRPr="00754D8D" w:rsidRDefault="00781CC7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</w:t>
      </w:r>
      <w:r w:rsidR="005E77DC" w:rsidRPr="00754D8D">
        <w:rPr>
          <w:rFonts w:ascii="Times New Roman" w:hAnsi="Times New Roman" w:cs="Times New Roman"/>
          <w:sz w:val="24"/>
          <w:szCs w:val="24"/>
        </w:rPr>
        <w:t>ведена уголовная ответственность за посредничество в коммерческом подкупе, а также за обещание или предложение посредничества в коммерческом подкупе. Смягчено наказание за мелкий коммерческий подкуп и мелкое взяточничество (в размере не более 10 тыс. руб.). Однако одновременно предусмотрена повышенная ответственность за повторное совершение данных деяний.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Уточнен круг лиц, в отношении которых возможна провокация коммерческого подкупа или взятки.</w:t>
      </w:r>
    </w:p>
    <w:p w:rsidR="00696C7B" w:rsidRDefault="00696C7B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0" w:name="_GoBack"/>
    <w:bookmarkEnd w:id="0"/>
    <w:p w:rsidR="005E77DC" w:rsidRPr="00754D8D" w:rsidRDefault="00FC6512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fldChar w:fldCharType="begin"/>
      </w:r>
      <w:r>
        <w:instrText xml:space="preserve"> HYPERLINK "garantF1://45104986.0" </w:instrText>
      </w:r>
      <w:r>
        <w:fldChar w:fldCharType="separate"/>
      </w:r>
      <w:r w:rsidR="005E77DC" w:rsidRPr="00696C7B">
        <w:rPr>
          <w:rFonts w:ascii="Times New Roman" w:hAnsi="Times New Roman" w:cs="Times New Roman"/>
          <w:b/>
          <w:sz w:val="24"/>
          <w:szCs w:val="24"/>
        </w:rPr>
        <w:t>Закон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96C7B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Ханты-Мансийского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автономного округа 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- Югры от 16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.06.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</w:t>
      </w:r>
      <w:r w:rsidR="00B7235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46-оз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регулировании отдельных вопросов в области оборота этилового спирта, алкогольной и спиртосодержащей продукции в Ханты-Мансийском автономном округе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–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Югре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» </w:t>
      </w:r>
      <w:r w:rsidR="00696C7B" w:rsidRPr="00696C7B">
        <w:rPr>
          <w:rFonts w:ascii="Times New Roman" w:hAnsi="Times New Roman" w:cs="Times New Roman"/>
          <w:bCs/>
          <w:color w:val="26282F"/>
          <w:sz w:val="24"/>
          <w:szCs w:val="24"/>
        </w:rPr>
        <w:t>установлены</w:t>
      </w:r>
      <w:r w:rsidR="005E77DC" w:rsidRPr="00754D8D">
        <w:rPr>
          <w:rFonts w:ascii="Times New Roman" w:hAnsi="Times New Roman" w:cs="Times New Roman"/>
          <w:sz w:val="24"/>
          <w:szCs w:val="24"/>
        </w:rPr>
        <w:t xml:space="preserve"> новые дополнительные ограничения времени и условий розничной продажи алкогольной продукции. Розничная продажа алкогольной продукции не допускается: с 23.00 до 08.00 часов по местному времени при оказании услуг общественного питания в торговых объектах, расположенных в многоквартирных домах, встроенных, пристроенных, встроенно-пристроенных помещениях к многоквартирным домам; с 20.00 до 08.00 часов по местному времени в торговых объектах, в которых осуществляется оказание услуг общественного питания, в случаях: несоблюдения минимальных требований к предприятиям (объектам) общественного питания различных типов, установленных Межгосударственным стандартом; наличия в зале обслуживания менее 4 столов и 16 посадочных мест, оборудованных для обслуживания потребителей.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77DC" w:rsidRPr="00754D8D" w:rsidRDefault="00FC6512" w:rsidP="00696C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proofErr w:type="gramStart"/>
        <w:r w:rsidR="005E77DC" w:rsidRPr="00696C7B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ом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Ханты-Мансийского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автономного округа 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- Югры от 1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6.06.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 w:rsidR="00B7235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62-оз 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5E77DC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внесении изменений в отдельные законы Ханты-Мансийского автономного округа - Югры в части осущест</w:t>
      </w:r>
      <w:r w:rsid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вления депутатской деятельности» </w:t>
      </w:r>
      <w:r w:rsidR="00696C7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5E77DC" w:rsidRPr="00754D8D">
        <w:rPr>
          <w:rFonts w:ascii="Times New Roman" w:hAnsi="Times New Roman" w:cs="Times New Roman"/>
          <w:sz w:val="24"/>
          <w:szCs w:val="24"/>
        </w:rPr>
        <w:t xml:space="preserve"> полномочия депутата Думы автономного округа могут быть прекращены досрочно по инициативе фракции, в которой он состоит, или по инициативе комитета, членом которого он является, в случае многократного (трех и более раз в течение двенадцати</w:t>
      </w:r>
      <w:proofErr w:type="gramEnd"/>
      <w:r w:rsidR="005E77DC" w:rsidRPr="00754D8D">
        <w:rPr>
          <w:rFonts w:ascii="Times New Roman" w:hAnsi="Times New Roman" w:cs="Times New Roman"/>
          <w:sz w:val="24"/>
          <w:szCs w:val="24"/>
        </w:rPr>
        <w:t xml:space="preserve"> месяцев) отсутствия депутата на заседаниях Думы автономного округа без уважительной причины.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Определены уважительные причины отсутствия депутата на заседаниях Думы автономного округа.</w:t>
      </w:r>
    </w:p>
    <w:p w:rsidR="005E77DC" w:rsidRPr="00754D8D" w:rsidRDefault="005E77DC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37A8" w:rsidRPr="00754D8D" w:rsidRDefault="00696C7B" w:rsidP="00754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основании </w:t>
      </w:r>
      <w:hyperlink r:id="rId24" w:history="1">
        <w:proofErr w:type="gramStart"/>
        <w:r w:rsidR="009437A8" w:rsidRPr="00696C7B">
          <w:rPr>
            <w:rFonts w:ascii="Times New Roman" w:hAnsi="Times New Roman" w:cs="Times New Roman"/>
            <w:b/>
            <w:sz w:val="24"/>
            <w:szCs w:val="24"/>
          </w:rPr>
          <w:t>Постановлени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 w:rsidR="009437A8" w:rsidRPr="00696C7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Правительства Ханты-Мансийского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автономного округа -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Югры от 15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.07.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2016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254-п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приложение к постановлению Правительства Ханты-Мансийского автономного округа - Югры от 9 октября 2013 года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419-п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государственной программе Ханты-Мансийского автономного округа - Югры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9437A8" w:rsidRPr="00754D8D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Социально-экономическое развитие, инвестиции и инновации Ханты-Мансийского автономного ок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руга - Югры на 2016 - 2020 годы» </w:t>
      </w:r>
      <w:r w:rsidRPr="00696C7B">
        <w:rPr>
          <w:rFonts w:ascii="Times New Roman" w:hAnsi="Times New Roman" w:cs="Times New Roman"/>
          <w:bCs/>
          <w:color w:val="26282F"/>
          <w:sz w:val="24"/>
          <w:szCs w:val="24"/>
        </w:rPr>
        <w:t>г</w:t>
      </w:r>
      <w:r w:rsidR="009437A8" w:rsidRPr="00754D8D">
        <w:rPr>
          <w:rFonts w:ascii="Times New Roman" w:hAnsi="Times New Roman" w:cs="Times New Roman"/>
          <w:sz w:val="24"/>
          <w:szCs w:val="24"/>
        </w:rPr>
        <w:t xml:space="preserve">осударственная программа социально-экономического развития, инвестиций и инноваций автономного округа дополнена направлениями поддержки молодёжного предпринимательства. </w:t>
      </w:r>
      <w:proofErr w:type="gramStart"/>
      <w:r w:rsidR="009437A8" w:rsidRPr="00754D8D">
        <w:rPr>
          <w:rFonts w:ascii="Times New Roman" w:hAnsi="Times New Roman" w:cs="Times New Roman"/>
          <w:sz w:val="24"/>
          <w:szCs w:val="24"/>
        </w:rPr>
        <w:t xml:space="preserve">Это такие направления как: игровые и </w:t>
      </w:r>
      <w:proofErr w:type="spellStart"/>
      <w:r w:rsidR="009437A8" w:rsidRPr="00754D8D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9437A8" w:rsidRPr="00754D8D">
        <w:rPr>
          <w:rFonts w:ascii="Times New Roman" w:hAnsi="Times New Roman" w:cs="Times New Roman"/>
          <w:sz w:val="24"/>
          <w:szCs w:val="24"/>
        </w:rPr>
        <w:t xml:space="preserve"> мероприятия, образовательные курсы, конкурсы среди старшеклассников в возрасте 14 - 17 лет; отбор физических лиц в возрасте до 30 лет (включительно), имеющих способности предпринимательской деятельности, с целью прохождения их обучения по образовательным программам, направленным на приобретение навыков ведения бизнеса и создания малых и средних предприятий и др.</w:t>
      </w:r>
      <w:proofErr w:type="gramEnd"/>
    </w:p>
    <w:p w:rsidR="000459DA" w:rsidRPr="00754D8D" w:rsidRDefault="009437A8" w:rsidP="00696C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D8D">
        <w:rPr>
          <w:rFonts w:ascii="Times New Roman" w:hAnsi="Times New Roman" w:cs="Times New Roman"/>
          <w:sz w:val="24"/>
          <w:szCs w:val="24"/>
        </w:rPr>
        <w:t>Получение государственных услуг в форме грантов и субсидий инновационным компаниям теперь доступно в многофункциональных центрах ХМАО - Югры.</w:t>
      </w:r>
    </w:p>
    <w:sectPr w:rsidR="000459DA" w:rsidRPr="0075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52"/>
    <w:rsid w:val="000459DA"/>
    <w:rsid w:val="00045A1D"/>
    <w:rsid w:val="005E77DC"/>
    <w:rsid w:val="00616EE7"/>
    <w:rsid w:val="00621BF9"/>
    <w:rsid w:val="00696C7B"/>
    <w:rsid w:val="00754D8D"/>
    <w:rsid w:val="00781C4D"/>
    <w:rsid w:val="00781CC7"/>
    <w:rsid w:val="009437A8"/>
    <w:rsid w:val="00B72353"/>
    <w:rsid w:val="00BF23F5"/>
    <w:rsid w:val="00C15A52"/>
    <w:rsid w:val="00D15AA8"/>
    <w:rsid w:val="00EB2A6B"/>
    <w:rsid w:val="00FC6512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59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459DA"/>
    <w:rPr>
      <w:b/>
      <w:bCs/>
      <w:color w:val="106BBE"/>
    </w:rPr>
  </w:style>
  <w:style w:type="paragraph" w:styleId="a5">
    <w:name w:val="No Spacing"/>
    <w:uiPriority w:val="1"/>
    <w:qFormat/>
    <w:rsid w:val="000459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459DA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59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459DA"/>
    <w:rPr>
      <w:b/>
      <w:bCs/>
      <w:color w:val="106BBE"/>
    </w:rPr>
  </w:style>
  <w:style w:type="paragraph" w:styleId="a5">
    <w:name w:val="No Spacing"/>
    <w:uiPriority w:val="1"/>
    <w:qFormat/>
    <w:rsid w:val="000459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459D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9092.0" TargetMode="External"/><Relationship Id="rId13" Type="http://schemas.openxmlformats.org/officeDocument/2006/relationships/hyperlink" Target="garantF1://71327984.0" TargetMode="External"/><Relationship Id="rId18" Type="http://schemas.openxmlformats.org/officeDocument/2006/relationships/hyperlink" Target="garantF1://71335374.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71335382.0" TargetMode="External"/><Relationship Id="rId7" Type="http://schemas.openxmlformats.org/officeDocument/2006/relationships/hyperlink" Target="garantF1://71329316.0" TargetMode="External"/><Relationship Id="rId12" Type="http://schemas.openxmlformats.org/officeDocument/2006/relationships/hyperlink" Target="garantF1://71328150.0" TargetMode="External"/><Relationship Id="rId17" Type="http://schemas.openxmlformats.org/officeDocument/2006/relationships/hyperlink" Target="garantF1://71335442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1335844.0" TargetMode="External"/><Relationship Id="rId20" Type="http://schemas.openxmlformats.org/officeDocument/2006/relationships/hyperlink" Target="garantF1://71333918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1330594.0" TargetMode="External"/><Relationship Id="rId11" Type="http://schemas.openxmlformats.org/officeDocument/2006/relationships/hyperlink" Target="garantF1://71328142.0" TargetMode="External"/><Relationship Id="rId24" Type="http://schemas.openxmlformats.org/officeDocument/2006/relationships/hyperlink" Target="garantF1://4510637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328158.0" TargetMode="External"/><Relationship Id="rId23" Type="http://schemas.openxmlformats.org/officeDocument/2006/relationships/hyperlink" Target="garantF1://45104992.0" TargetMode="External"/><Relationship Id="rId10" Type="http://schemas.openxmlformats.org/officeDocument/2006/relationships/hyperlink" Target="garantF1://71328140.0" TargetMode="External"/><Relationship Id="rId19" Type="http://schemas.openxmlformats.org/officeDocument/2006/relationships/hyperlink" Target="garantF1://713354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328098.0" TargetMode="External"/><Relationship Id="rId14" Type="http://schemas.openxmlformats.org/officeDocument/2006/relationships/hyperlink" Target="garantF1://71330396.0" TargetMode="External"/><Relationship Id="rId22" Type="http://schemas.openxmlformats.org/officeDocument/2006/relationships/hyperlink" Target="garantF1://713353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EBFD-CAAD-478A-B319-ED1DF8F7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Ахметчина Анна Викторовна</dc:creator>
  <cp:keywords/>
  <dc:description/>
  <cp:lastModifiedBy>Ахметчина Анна Викторовна</cp:lastModifiedBy>
  <cp:revision>8</cp:revision>
  <cp:lastPrinted>2016-07-25T06:30:00Z</cp:lastPrinted>
  <dcterms:created xsi:type="dcterms:W3CDTF">2016-07-24T13:13:00Z</dcterms:created>
  <dcterms:modified xsi:type="dcterms:W3CDTF">2016-07-28T12:59:00Z</dcterms:modified>
</cp:coreProperties>
</file>