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DF9" w:rsidRPr="003C5141" w:rsidRDefault="00067DF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067DF9" w:rsidRPr="003C5141" w:rsidRDefault="00067DF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569BB" w:rsidRDefault="00B569BB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5E57F1" w:rsidRPr="005E57F1" w:rsidRDefault="005E57F1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341F2" w:rsidRPr="00A80D6A" w:rsidTr="00AF2439">
        <w:trPr>
          <w:trHeight w:val="227"/>
        </w:trPr>
        <w:tc>
          <w:tcPr>
            <w:tcW w:w="2563" w:type="pct"/>
          </w:tcPr>
          <w:p w:rsidR="00D341F2" w:rsidRPr="00A80D6A" w:rsidRDefault="00376ED2" w:rsidP="00AF243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02.10.2023</w:t>
            </w:r>
          </w:p>
        </w:tc>
        <w:tc>
          <w:tcPr>
            <w:tcW w:w="2437" w:type="pct"/>
          </w:tcPr>
          <w:p w:rsidR="00D341F2" w:rsidRPr="00A80D6A" w:rsidRDefault="00376ED2" w:rsidP="00AF2439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1343-п</w:t>
            </w:r>
          </w:p>
        </w:tc>
      </w:tr>
    </w:tbl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val="en-US" w:eastAsia="en-US"/>
        </w:rPr>
      </w:pPr>
    </w:p>
    <w:p w:rsidR="00B569BB" w:rsidRDefault="00B569BB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F623E" w:rsidRPr="00EF623E" w:rsidRDefault="00EF623E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Об утверждении Порядка определения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величины арендной платы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В соответствии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со статьей 51 Федерального закона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от 06.10.2003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</w:t>
      </w:r>
      <w:proofErr w:type="spell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Югорск</w:t>
      </w:r>
      <w:proofErr w:type="spell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, утвержденным решением Думы города Югорска от 27.03.2014 № 15: 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1. Утвердить на 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</w:t>
      </w:r>
      <w:proofErr w:type="spell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Югорск</w:t>
      </w:r>
      <w:proofErr w:type="spell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7044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Ханты-Мансийского автономного округа-Югры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(приложение 1).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2. Утвердить на 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пользование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движимым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муниципальным имуществом (приложение 2).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3. Установить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базовую величину стоимости одного квадратного метра нежилого здания, строения, помещения:</w:t>
      </w:r>
    </w:p>
    <w:p w:rsidR="006C2581" w:rsidRPr="00FE6EB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proofErr w:type="gramStart"/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>каменное</w:t>
      </w:r>
      <w:proofErr w:type="gramEnd"/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– 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111 466 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рублей;</w:t>
      </w:r>
    </w:p>
    <w:p w:rsidR="006C2581" w:rsidRPr="00FE6EB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proofErr w:type="gramStart"/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>деревянное</w:t>
      </w:r>
      <w:proofErr w:type="gramEnd"/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– 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>62 165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 рублей;</w:t>
      </w:r>
    </w:p>
    <w:p w:rsidR="006C2581" w:rsidRPr="00FE6EB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ангарного типа – 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>29 369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рублей.</w:t>
      </w:r>
    </w:p>
    <w:p w:rsidR="006C2581" w:rsidRPr="00FE6EB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>4. Установить с 01.01.202</w:t>
      </w:r>
      <w:r w:rsidR="00CA6D39" w:rsidRPr="00FE6EB4">
        <w:rPr>
          <w:rFonts w:ascii="PT Astra Serif" w:hAnsi="PT Astra Serif" w:cs="Tahoma"/>
          <w:bCs/>
          <w:sz w:val="28"/>
          <w:szCs w:val="28"/>
          <w:lang w:eastAsia="en-US"/>
        </w:rPr>
        <w:t>4</w:t>
      </w:r>
      <w:r w:rsidRPr="00FE6EB4">
        <w:rPr>
          <w:rFonts w:ascii="PT Astra Serif" w:hAnsi="PT Astra Serif" w:cs="Tahoma"/>
          <w:bCs/>
          <w:sz w:val="28"/>
          <w:szCs w:val="28"/>
          <w:lang w:eastAsia="en-US"/>
        </w:rPr>
        <w:t xml:space="preserve"> следующие минимальные ставки арендной платы: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а) минимальная величина годовой арендной платы за один квадратный метр общей площади без учета налога на добавленную стоимость (НДС):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каменном и деревянном исполнении – 2200 рублей; 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>- в зданиях и помещениях ангарного типа – 1100 рублей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;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б) минимальная величина годовой арендной платы за один квадратный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метр общей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площади для размещения органов государственной власти и органов местного самоуправления – 1100 рублей без учета НДС;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в) минимальная величина годовой арендной платы за один квадратный метр общей площади для торговой деятельности – 2500 рублей без учета НДС.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5. Установить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НДС:</w:t>
      </w:r>
    </w:p>
    <w:p w:rsidR="006C2581" w:rsidRPr="00085B1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 каменном и деревянном исполнении – 400 рублей; </w:t>
      </w:r>
    </w:p>
    <w:p w:rsidR="006C2581" w:rsidRPr="006C2581" w:rsidRDefault="006C2581" w:rsidP="00EF623E">
      <w:pPr>
        <w:widowControl w:val="0"/>
        <w:ind w:left="540" w:firstLine="16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200 рублей.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6. Установить, что расчет арендной платы за пользование сетями и сооружениями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тепло-водоснабжения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, связи, газоснабжения и электроснабжения производится в соответствии с приложением 2 к настоящему постановлению.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7. Установить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арендную плату субъектам малого и среднего предпринимательства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физическим лицам, применяющим специальный налоговый режим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,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8. Действие пунктов 1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7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14 части 1 статьи 17.1 Федерального закона от 26.07.2006 № 135-ФЗ «О защите конкуренции».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9.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и физическим лицам, применяющим специальный налоговый режим,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  <w:proofErr w:type="gramEnd"/>
    </w:p>
    <w:p w:rsid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10. 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</w:t>
      </w:r>
      <w:r w:rsidR="005C532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о</w:t>
      </w:r>
      <w:r w:rsidR="00E87B2A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дну единицу времени (час, день, месяц, год)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порядке, установленном законодательством, регулирующ</w:t>
      </w:r>
      <w:r w:rsidR="00E8406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и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м оценочную деятельность в Российской Федерации.</w:t>
      </w:r>
    </w:p>
    <w:p w:rsidR="00A70694" w:rsidRDefault="000D492C" w:rsidP="00EF623E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11.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При передаче в аренду имущества субъектам малого и среднего предпринимательства, признанным социальными предприятиями, размер </w:t>
      </w:r>
      <w:r w:rsidR="00002485">
        <w:rPr>
          <w:rFonts w:ascii="PT Astra Serif" w:eastAsia="Calibri" w:hAnsi="PT Astra Serif"/>
          <w:sz w:val="28"/>
          <w:szCs w:val="28"/>
          <w:lang w:eastAsia="en-US"/>
        </w:rPr>
        <w:t>(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начальный (минимальный) размер</w:t>
      </w:r>
      <w:r w:rsidR="00002485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арендной платы в первые </w:t>
      </w:r>
      <w:r>
        <w:rPr>
          <w:rFonts w:ascii="PT Astra Serif" w:eastAsia="Calibri" w:hAnsi="PT Astra Serif"/>
          <w:sz w:val="28"/>
          <w:szCs w:val="28"/>
          <w:lang w:eastAsia="en-US"/>
        </w:rPr>
        <w:t>два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аренды имущества устанавливается в </w:t>
      </w:r>
      <w:r w:rsidR="00E8406D">
        <w:rPr>
          <w:rFonts w:ascii="PT Astra Serif" w:eastAsia="Calibri" w:hAnsi="PT Astra Serif"/>
          <w:sz w:val="28"/>
          <w:szCs w:val="28"/>
          <w:lang w:eastAsia="en-US"/>
        </w:rPr>
        <w:t>размере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1 рубль в месяц (в том числе НДС) за 1 объект имущества при условиях:</w:t>
      </w:r>
    </w:p>
    <w:p w:rsidR="00A70694" w:rsidRPr="000D492C" w:rsidRDefault="000D492C" w:rsidP="00EF623E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а)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 </w:t>
      </w:r>
      <w:hyperlink r:id="rId9" w:anchor="/document/12154854/entry/241" w:history="1">
        <w:r w:rsidR="006A4F91" w:rsidRPr="000D492C">
          <w:rPr>
            <w:rFonts w:ascii="PT Astra Serif" w:eastAsia="Calibri" w:hAnsi="PT Astra Serif"/>
            <w:sz w:val="28"/>
            <w:szCs w:val="28"/>
            <w:lang w:eastAsia="en-US"/>
          </w:rPr>
          <w:t>статьей 24.1</w:t>
        </w:r>
      </w:hyperlink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Федерального закона от 24</w:t>
      </w:r>
      <w:r>
        <w:rPr>
          <w:rFonts w:ascii="PT Astra Serif" w:eastAsia="Calibri" w:hAnsi="PT Astra Serif"/>
          <w:sz w:val="28"/>
          <w:szCs w:val="28"/>
          <w:lang w:eastAsia="en-US"/>
        </w:rPr>
        <w:t>.07.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2007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N 209-ФЗ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«О развитии малого и среднего предпринимательства в Российской Федерации»;</w:t>
      </w:r>
    </w:p>
    <w:p w:rsidR="00A70694" w:rsidRPr="000D492C" w:rsidRDefault="000D492C" w:rsidP="00EF623E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б) </w:t>
      </w:r>
      <w:r w:rsidR="006A4F91" w:rsidRPr="000D492C">
        <w:rPr>
          <w:rFonts w:ascii="PT Astra Serif" w:eastAsia="Calibri" w:hAnsi="PT Astra Serif"/>
          <w:sz w:val="28"/>
          <w:szCs w:val="28"/>
          <w:lang w:eastAsia="en-US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067DF9" w:rsidRPr="000D492C" w:rsidRDefault="006A4F91" w:rsidP="00EF623E">
      <w:pPr>
        <w:suppressAutoHyphens w:val="0"/>
        <w:spacing w:line="276" w:lineRule="auto"/>
        <w:ind w:firstLine="709"/>
        <w:jc w:val="both"/>
        <w:rPr>
          <w:rFonts w:ascii="PT Astra Serif" w:hAnsi="PT Astra Serif" w:cs="Tahoma"/>
          <w:bCs/>
          <w:sz w:val="28"/>
          <w:szCs w:val="28"/>
          <w:lang w:eastAsia="en-US"/>
        </w:rPr>
      </w:pPr>
      <w:r w:rsidRPr="000D492C">
        <w:rPr>
          <w:rFonts w:ascii="PT Astra Serif" w:eastAsia="Calibri" w:hAnsi="PT Astra Serif"/>
          <w:sz w:val="28"/>
          <w:szCs w:val="28"/>
          <w:lang w:eastAsia="en-US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</w:t>
      </w:r>
      <w:r w:rsidR="000D492C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hyperlink r:id="rId10" w:anchor="/document/45242934/entry/1020" w:history="1">
        <w:r w:rsidRPr="000D492C">
          <w:rPr>
            <w:rFonts w:ascii="PT Astra Serif" w:eastAsia="Calibri" w:hAnsi="PT Astra Serif"/>
            <w:sz w:val="28"/>
            <w:szCs w:val="28"/>
            <w:lang w:eastAsia="en-US"/>
          </w:rPr>
          <w:t>пункт</w:t>
        </w:r>
        <w:r w:rsidR="000D492C" w:rsidRPr="000D492C">
          <w:rPr>
            <w:rFonts w:ascii="PT Astra Serif" w:eastAsia="Calibri" w:hAnsi="PT Astra Serif"/>
            <w:sz w:val="28"/>
            <w:szCs w:val="28"/>
            <w:lang w:eastAsia="en-US"/>
          </w:rPr>
          <w:t xml:space="preserve">ом </w:t>
        </w:r>
        <w:r w:rsidR="00E85822">
          <w:rPr>
            <w:rFonts w:ascii="PT Astra Serif" w:eastAsia="Calibri" w:hAnsi="PT Astra Serif"/>
            <w:sz w:val="28"/>
            <w:szCs w:val="28"/>
            <w:lang w:eastAsia="en-US"/>
          </w:rPr>
          <w:t>4</w:t>
        </w:r>
      </w:hyperlink>
      <w:r w:rsidR="000D492C" w:rsidRPr="000D492C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постановления.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Определить с 01.01.202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коэффициент инфляции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(Ки) равный 1,1.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нахождения объектов (приложение 3).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выполнением постановления возложить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на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заместителя главы города - директора Департамента муниципальной собственности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градостроительства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администрации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города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Югорска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Ю.В. </w:t>
      </w:r>
      <w:proofErr w:type="spellStart"/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Котелкину</w:t>
      </w:r>
      <w:proofErr w:type="spellEnd"/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C2581" w:rsidRPr="006C2581" w:rsidRDefault="006C2581" w:rsidP="00EF623E">
      <w:pPr>
        <w:widowControl w:val="0"/>
        <w:ind w:right="-3"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0D492C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674F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5A63F4" w:rsidRDefault="006C2581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B569BB" w:rsidRPr="005A63F4" w:rsidRDefault="00B569BB" w:rsidP="00EF623E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5E57F1" w:rsidRPr="005E57F1" w:rsidRDefault="005E57F1" w:rsidP="005E57F1">
      <w:pPr>
        <w:rPr>
          <w:rFonts w:ascii="PT Astra Serif" w:hAnsi="PT Astra Serif"/>
          <w:sz w:val="28"/>
          <w:szCs w:val="26"/>
        </w:rPr>
      </w:pPr>
    </w:p>
    <w:tbl>
      <w:tblPr>
        <w:tblStyle w:val="af6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5E57F1" w:rsidRPr="00B36297" w:rsidTr="004263CD">
        <w:trPr>
          <w:trHeight w:val="1610"/>
        </w:trPr>
        <w:tc>
          <w:tcPr>
            <w:tcW w:w="3176" w:type="dxa"/>
          </w:tcPr>
          <w:p w:rsidR="005E57F1" w:rsidRPr="00BB578A" w:rsidRDefault="005E57F1" w:rsidP="004263CD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5E57F1" w:rsidRPr="00B36297" w:rsidRDefault="005E57F1" w:rsidP="005E57F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5E57F1" w:rsidRPr="00BB578A" w:rsidRDefault="005E57F1" w:rsidP="004263CD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1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B569BB" w:rsidRPr="00A80D6A" w:rsidRDefault="00376ED2" w:rsidP="00B569BB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02.10.2023 № 1343-п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6C2581" w:rsidP="00F81952">
      <w:pPr>
        <w:widowControl w:val="0"/>
        <w:tabs>
          <w:tab w:val="left" w:pos="567"/>
        </w:tabs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определения величины арендной платы за пользование нежилыми зданиями,  помещениями, строениями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находящимися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в  собственности муниципального образования городской округ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Югорск</w:t>
      </w:r>
      <w:proofErr w:type="spellEnd"/>
      <w:r w:rsidR="00B7044D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Ханты-Мансийского автономного округа-Югра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567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1. Настоящий порядок применяется при сдаче в аренду находящихся в муниципальной  собственности муниципального образования городской округ город 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Югорск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нежилых зданий, помещений, строений и их частей.</w:t>
      </w:r>
    </w:p>
    <w:p w:rsidR="006C2581" w:rsidRPr="006C2581" w:rsidRDefault="006C2581" w:rsidP="006C2581">
      <w:pPr>
        <w:widowControl w:val="0"/>
        <w:tabs>
          <w:tab w:val="left" w:pos="567"/>
          <w:tab w:val="left" w:pos="709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2. Величина годовой арендной платы  определяется по формуле:</w:t>
      </w:r>
    </w:p>
    <w:p w:rsidR="006C2581" w:rsidRPr="006C2581" w:rsidRDefault="006C2581" w:rsidP="006C2581">
      <w:pPr>
        <w:widowControl w:val="0"/>
        <w:tabs>
          <w:tab w:val="left" w:pos="708"/>
          <w:tab w:val="center" w:pos="4153"/>
          <w:tab w:val="right" w:pos="8306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Ап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х(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Км х Кд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                        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арендуемая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площадь,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</w:t>
      </w:r>
      <w:proofErr w:type="spellEnd"/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базовая величина стоимости  1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. нежилого здания, помещения, строения, помещения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(устанавливается  постановлением  администрации города Югорска).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(100%-% износа)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100</w:t>
      </w:r>
    </w:p>
    <w:p w:rsidR="006C2581" w:rsidRPr="006C2581" w:rsidRDefault="006C2581" w:rsidP="006C2581">
      <w:pPr>
        <w:widowControl w:val="0"/>
        <w:ind w:firstLine="72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износа объекта недвижимости, фактический срок службы которого превышает нормативный, но находящегося в состоянии,  пригодном для использования по основному назначению, не может быть установлен менее 0,1.</w:t>
      </w:r>
      <w:proofErr w:type="gramEnd"/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Км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места нахождения устанавливается в зависимости от принадлежности объекта недвижимости к территориальной зоне в соответствии с приложением 3 к настоящему постановлению.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вида деятельности: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ы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страховые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F47658" w:rsidRDefault="00F47658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инвестиционные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аудиторские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рекламные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агентства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юридические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консультации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телефонные станции, телеграфы.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1,1: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автошколы;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строительство;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нау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образова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0,55: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ремонт и эксплуатация жилья, объектов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организации народных,  художественных промыслов;</w:t>
      </w:r>
    </w:p>
    <w:p w:rsidR="006C2581" w:rsidRPr="000D492C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D492C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="001732E5" w:rsidRPr="000D492C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1732E5" w:rsidRPr="000D492C" w:rsidRDefault="001732E5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0D492C">
        <w:rPr>
          <w:rFonts w:ascii="PT Astra Serif" w:hAnsi="PT Astra Serif" w:cs="Tahoma"/>
          <w:color w:val="000000"/>
          <w:sz w:val="28"/>
          <w:szCs w:val="28"/>
          <w:lang w:eastAsia="en-US"/>
        </w:rPr>
        <w:t>объекты связи и  центры обработки данных.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0D492C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0D492C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0D492C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0D492C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0D492C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Типы деятельности, не вошедшие в настоящий перечень, оцениваются: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1,0.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минимальной комфортабельности принимается 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равным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1,0 (при отсутствии   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входа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входа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</w:t>
            </w: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lastRenderedPageBreak/>
              <w:t>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Через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проходную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 xml:space="preserve">         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этажности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Занимаемые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этажи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1-ый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2-ой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Цоколь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Мансарда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Технический этаж  Технический 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Здание целиком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</w:tc>
      </w:tr>
    </w:tbl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                       </w:t>
      </w:r>
    </w:p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типа здания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40"/>
      </w:tblGrid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здания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Капитальное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Ангар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Павильон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</w:tc>
      </w:tr>
    </w:tbl>
    <w:p w:rsid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47658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 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5.В случае, если расчетная арендная плата окажется меньше минимальной, то для расчета применяется минимальная величина годовой  арендной платы за один квадратный метр общей нежилой площади.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2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376ED2" w:rsidRPr="00A80D6A" w:rsidRDefault="00376ED2" w:rsidP="00376ED2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02.10.2023 № 1343-п</w:t>
      </w:r>
    </w:p>
    <w:p w:rsidR="00376ED2" w:rsidRDefault="00376ED2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за пользование движимым муниципальным имуществом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1.Величина годовой арендной платы за пользование движимым муниципальным имуществом состоит из арендного процента и амортизационных отчислений Ап =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+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2.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Кд х Ки 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10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арендный процент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балансовая стоимость 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износа,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 - % износа)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100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вида деятельности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страховые компании.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1,6: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инвестиционные и аудиторские фирмы;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рекламные агентства;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юридические консультации;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телефонные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телеграфы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,1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автошколы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строительство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научные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образовательные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,5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ремонт и эксплуатация жилья,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обьектов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организации народных художественных промыслов;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09678A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Виды деятельности, не вошедшие в настоящий перечень, оцениваются: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Кд = 1,0.</w:t>
      </w:r>
    </w:p>
    <w:p w:rsidR="006C2581" w:rsidRPr="006C2581" w:rsidRDefault="006C2581" w:rsidP="006C2581">
      <w:pPr>
        <w:widowControl w:val="0"/>
        <w:ind w:left="36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инфляции (определяется постановлением администрации города Югорска)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3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</w:t>
      </w:r>
      <w:r w:rsid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(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. х Н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proofErr w:type="gramEnd"/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100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.-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амортизационные отчисления в год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. –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балансовая стоимость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</w:t>
      </w:r>
      <w:r w:rsidRP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норма амортизационных отчислений в год </w:t>
      </w:r>
    </w:p>
    <w:p w:rsidR="00E87B2A" w:rsidRDefault="00E87B2A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100% износе амортизационные отчисления в расчете арендной платы не учитываются.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3B4A06" w:rsidRDefault="003B4A06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5E57F1" w:rsidRDefault="005E57F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3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376ED2" w:rsidRPr="00A80D6A" w:rsidRDefault="00376ED2" w:rsidP="00376ED2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02.10.2023 № 1343-п</w:t>
      </w:r>
    </w:p>
    <w:p w:rsidR="00B569BB" w:rsidRPr="006C2581" w:rsidRDefault="00B569BB" w:rsidP="00B569BB">
      <w:pPr>
        <w:keepNext/>
        <w:widowControl w:val="0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Перечень территориальных зон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и коэффициенты места нахождения объектов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  Км = 2,5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4а-66, 57а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7-63, 14-64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Строителей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15-49, 30-32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6, 10, 11а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9а, 9б, 2,2а, 4, 8-10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8.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ражное товарищество «Строитель»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Лесозаготовителей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Кирова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гаражное товарищество «Транспортник»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40 лет Победы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1-11а,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Буряка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1-7б,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гаражное товарищество «Газовик»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Толстого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Свердлова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Газовиков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3а, 3б, 2-14а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Красноармейская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9-15, 4-16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3-11, 2-4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2  Км = 2,3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Багратиона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Шаумяна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Кутузова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Плеханова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Пихтовая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Остравская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8. ул. Дзержинского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Суворова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Красина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Гоголя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Грибоедова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43-51, 40/1-52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1а, 1в, 1г, 3,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3а,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45,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2, 2а, 2в,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21. ул. Гастелло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13а-19/2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Аксакова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3  Км = 2,1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13, 13а, 15, 15а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Дружбы Народов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1а-12а, 1-12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2-32, 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 w:rsidRP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39, 41, 38, 36,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36а, 36/1, 36/2, 36/3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Декабристов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Чкалова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Шолохова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Курчатова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Сибирская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39-49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Молодежная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Парковая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4  Км = 2,0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Полевая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Горького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Некрасова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Столыпина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2-16, 1а, 2а, 4а, 6а, 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Красная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пер. Красный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5 Км = 1,9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пер.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Арантурский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4. ул. Петровская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Минина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2а-10, 1-9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Спасская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Рябиновая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Ольховая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Пожарского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Широкая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Бородинская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Невская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29-63б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29-65, 34-60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63-119, 68-98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5, 7,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65-87, 66, 66/1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31-35, 2а-32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1-33а, 2а-18а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43, 30-36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Клары Цеткин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2-16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6  Км = 1,8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пер. Северный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55-63, 60-64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Есенина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1а-7, 2а-8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ул. Калинина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67, 69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7  Км= 1,7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16-84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17-43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19, 19/1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Лермонтова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Транспортная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2-22, 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3-41,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13-55а, 14-58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40-78а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пер. Радужный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Ясный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2-6, 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Мичурина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16.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39, 39а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8  Км = 1,6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 w:rsidRP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57-85, 54-62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33-49, 26-28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Энтузиастов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Кольцевая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Западная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Северная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Сосновая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Нововятская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Спортивный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Кедровая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Снежная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15.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Гаражное товарищество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«Колос»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Березовая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17. ул. Лии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Карастояновой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14-32, 21-29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5-19, 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3-29, 2-48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9  Км = 1,5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Вавилова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Первомайская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Королева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П. Морозова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пер. Магистральный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Киевская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Восточная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пер.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Шевченко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18. ул. Пушкина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17-21, 8-12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пер. Студенческий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Буденного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Лесная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1-47, 2-54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Югорская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Покровская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Бажова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Кооперативная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ул. Тополиная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28. ул. Чехова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1-67,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29. ул. Солнечная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30. ул. Загородная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31. ул. Ремизова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1-39, 2-36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32.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33. ул. Гагарина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34. ул. 8 Марта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35. ул. Юбилейная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36. ул. Защитников Отечества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37. ул. Новослободская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38. ул. Светлая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39. Вещевой рынок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0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 Кафе-закусочная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10  Км = 1,4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Городской парк по ул. Менделеева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27а, 24-28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11  Км = 1,3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29-55,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20-40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19-39, 16-34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17-37,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12  Км = 1,2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1-15в,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1а-17, 2-14в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8.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13  Км = 1,1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2б, 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F06246" w:rsidRPr="00F06246" w:rsidRDefault="006C2581" w:rsidP="00F06246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2. ул. Промышленная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1а,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1б,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9/1,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21а,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21б,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F06246" w:rsidP="00F06246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29,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31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ул. Попова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1б,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1г,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1д,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1к,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2а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,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2к,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2л,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2-12, 4а, 4б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4.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«Западный»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15а, 21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14  Км = 1</w:t>
      </w:r>
    </w:p>
    <w:p w:rsidR="00F06246" w:rsidRPr="00F06246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г.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Югорск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, район Югорск-2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4.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« Кедр»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 «Север»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 «Елочка»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70, 70а, 70б, 70в, 70г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Торговая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пер. Красный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15  Км = 0,9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Кольцевая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</w:t>
      </w:r>
      <w:r w:rsidR="00F06246" w:rsidRP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Водоочистные сооружения</w:t>
      </w:r>
    </w:p>
    <w:p w:rsidR="006C2581" w:rsidRPr="006C2581" w:rsidRDefault="006C2581" w:rsidP="005E6C45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keepNext/>
        <w:widowControl w:val="0"/>
        <w:tabs>
          <w:tab w:val="num" w:pos="432"/>
        </w:tabs>
        <w:ind w:left="432" w:hanging="432"/>
        <w:outlineLv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16  Км = 0,8</w:t>
      </w:r>
    </w:p>
    <w:p w:rsidR="005A63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Декабристов</w:t>
      </w:r>
      <w:r w:rsid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</w:t>
      </w:r>
      <w:r w:rsidR="00F06246" w:rsidRP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06246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аражное товарищество  «Хвойный»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52-70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F06246" w:rsidRPr="005A63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13-31, 14-32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21-39, 30-48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31-49, 50-68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49-67,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39-53,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41-55, 36-50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42-56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57-71, 46-60</w:t>
      </w:r>
    </w:p>
    <w:p w:rsidR="00A44F85" w:rsidRPr="00865C55" w:rsidRDefault="006C2581" w:rsidP="005E6C45">
      <w:pPr>
        <w:widowControl w:val="0"/>
        <w:rPr>
          <w:rFonts w:ascii="PT Astra Serif" w:hAnsi="PT Astra Serif"/>
          <w:sz w:val="28"/>
          <w:szCs w:val="26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13.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58-72                                      </w:t>
      </w:r>
    </w:p>
    <w:sectPr w:rsidR="00A44F85" w:rsidRPr="00865C55" w:rsidSect="00B569B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F3" w:rsidRDefault="009333F3" w:rsidP="003C5141">
      <w:r>
        <w:separator/>
      </w:r>
    </w:p>
  </w:endnote>
  <w:endnote w:type="continuationSeparator" w:id="0">
    <w:p w:rsidR="009333F3" w:rsidRDefault="009333F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F3" w:rsidRDefault="009333F3" w:rsidP="003C5141">
      <w:r>
        <w:separator/>
      </w:r>
    </w:p>
  </w:footnote>
  <w:footnote w:type="continuationSeparator" w:id="0">
    <w:p w:rsidR="009333F3" w:rsidRDefault="009333F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7988"/>
      <w:docPartObj>
        <w:docPartGallery w:val="Page Numbers (Top of Page)"/>
        <w:docPartUnique/>
      </w:docPartObj>
    </w:sdtPr>
    <w:sdtEndPr/>
    <w:sdtContent>
      <w:p w:rsidR="00B569BB" w:rsidRPr="00B569BB" w:rsidRDefault="00B569BB" w:rsidP="00B569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D2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485"/>
    <w:rsid w:val="00054A12"/>
    <w:rsid w:val="00067DF9"/>
    <w:rsid w:val="000713DF"/>
    <w:rsid w:val="00085B14"/>
    <w:rsid w:val="0009678A"/>
    <w:rsid w:val="000A0E8D"/>
    <w:rsid w:val="000C2EA5"/>
    <w:rsid w:val="000D492C"/>
    <w:rsid w:val="0010401B"/>
    <w:rsid w:val="001257C7"/>
    <w:rsid w:val="001347D7"/>
    <w:rsid w:val="001356EA"/>
    <w:rsid w:val="00140D6B"/>
    <w:rsid w:val="00147325"/>
    <w:rsid w:val="001732E5"/>
    <w:rsid w:val="0018017D"/>
    <w:rsid w:val="00181CA4"/>
    <w:rsid w:val="00184ECA"/>
    <w:rsid w:val="001E71AE"/>
    <w:rsid w:val="00207DB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76ED2"/>
    <w:rsid w:val="003B4A06"/>
    <w:rsid w:val="003B5C32"/>
    <w:rsid w:val="003C5141"/>
    <w:rsid w:val="003D688F"/>
    <w:rsid w:val="00423003"/>
    <w:rsid w:val="00484E5F"/>
    <w:rsid w:val="004B0DBB"/>
    <w:rsid w:val="004C6A75"/>
    <w:rsid w:val="00510950"/>
    <w:rsid w:val="00513AF4"/>
    <w:rsid w:val="00524F2B"/>
    <w:rsid w:val="0053339B"/>
    <w:rsid w:val="005371D9"/>
    <w:rsid w:val="00576EF8"/>
    <w:rsid w:val="005A63F4"/>
    <w:rsid w:val="005C5324"/>
    <w:rsid w:val="005E57F1"/>
    <w:rsid w:val="005E5AF4"/>
    <w:rsid w:val="005E6C45"/>
    <w:rsid w:val="00624190"/>
    <w:rsid w:val="0065328E"/>
    <w:rsid w:val="00674FBB"/>
    <w:rsid w:val="00693948"/>
    <w:rsid w:val="006A4F91"/>
    <w:rsid w:val="006B3FA0"/>
    <w:rsid w:val="006C1B66"/>
    <w:rsid w:val="006C2581"/>
    <w:rsid w:val="006E10C6"/>
    <w:rsid w:val="006F6444"/>
    <w:rsid w:val="00713C1C"/>
    <w:rsid w:val="007268A4"/>
    <w:rsid w:val="00750AD5"/>
    <w:rsid w:val="007B0AFD"/>
    <w:rsid w:val="007C4F8D"/>
    <w:rsid w:val="007D5A8E"/>
    <w:rsid w:val="007E29A5"/>
    <w:rsid w:val="007F4A15"/>
    <w:rsid w:val="007F525B"/>
    <w:rsid w:val="00814F4A"/>
    <w:rsid w:val="008267F4"/>
    <w:rsid w:val="008478F4"/>
    <w:rsid w:val="00865C55"/>
    <w:rsid w:val="00886003"/>
    <w:rsid w:val="008B2AED"/>
    <w:rsid w:val="008C407D"/>
    <w:rsid w:val="00906884"/>
    <w:rsid w:val="00914417"/>
    <w:rsid w:val="0092084A"/>
    <w:rsid w:val="00932220"/>
    <w:rsid w:val="009333F3"/>
    <w:rsid w:val="00953E9C"/>
    <w:rsid w:val="0097026B"/>
    <w:rsid w:val="00980B76"/>
    <w:rsid w:val="009929D8"/>
    <w:rsid w:val="00994243"/>
    <w:rsid w:val="009C4E86"/>
    <w:rsid w:val="009F7184"/>
    <w:rsid w:val="00A07952"/>
    <w:rsid w:val="00A25348"/>
    <w:rsid w:val="00A33E61"/>
    <w:rsid w:val="00A44F85"/>
    <w:rsid w:val="00A471A4"/>
    <w:rsid w:val="00A6591A"/>
    <w:rsid w:val="00AB09E1"/>
    <w:rsid w:val="00AD29B5"/>
    <w:rsid w:val="00AD77E7"/>
    <w:rsid w:val="00AF75FC"/>
    <w:rsid w:val="00B14AF7"/>
    <w:rsid w:val="00B24EA3"/>
    <w:rsid w:val="00B25240"/>
    <w:rsid w:val="00B569BB"/>
    <w:rsid w:val="00B7044D"/>
    <w:rsid w:val="00B753EC"/>
    <w:rsid w:val="00B91EF8"/>
    <w:rsid w:val="00BD7EE5"/>
    <w:rsid w:val="00BE1CAB"/>
    <w:rsid w:val="00C26832"/>
    <w:rsid w:val="00C81895"/>
    <w:rsid w:val="00CA6D39"/>
    <w:rsid w:val="00CE2A5A"/>
    <w:rsid w:val="00D01A38"/>
    <w:rsid w:val="00D3103C"/>
    <w:rsid w:val="00D341F2"/>
    <w:rsid w:val="00D6114D"/>
    <w:rsid w:val="00D6571C"/>
    <w:rsid w:val="00DD3187"/>
    <w:rsid w:val="00DD5C8C"/>
    <w:rsid w:val="00E5163F"/>
    <w:rsid w:val="00E8406D"/>
    <w:rsid w:val="00E85822"/>
    <w:rsid w:val="00E864FB"/>
    <w:rsid w:val="00E87B2A"/>
    <w:rsid w:val="00E91200"/>
    <w:rsid w:val="00E96878"/>
    <w:rsid w:val="00EC794D"/>
    <w:rsid w:val="00ED117A"/>
    <w:rsid w:val="00EF19B1"/>
    <w:rsid w:val="00EF623E"/>
    <w:rsid w:val="00F06246"/>
    <w:rsid w:val="00F33869"/>
    <w:rsid w:val="00F47658"/>
    <w:rsid w:val="00F52A75"/>
    <w:rsid w:val="00F639D4"/>
    <w:rsid w:val="00F6410F"/>
    <w:rsid w:val="00F81952"/>
    <w:rsid w:val="00F831F7"/>
    <w:rsid w:val="00F930E6"/>
    <w:rsid w:val="00FA2C7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D34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D3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6"/>
    <w:uiPriority w:val="59"/>
    <w:rsid w:val="00B569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D34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D3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6"/>
    <w:uiPriority w:val="59"/>
    <w:rsid w:val="00B569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3167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2023-09-20T06:13:00Z</cp:lastPrinted>
  <dcterms:created xsi:type="dcterms:W3CDTF">2023-10-02T04:39:00Z</dcterms:created>
  <dcterms:modified xsi:type="dcterms:W3CDTF">2023-10-02T04:42:00Z</dcterms:modified>
</cp:coreProperties>
</file>