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D262DD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5.9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Pr="00730017" w:rsidRDefault="00256A87" w:rsidP="0037056B">
      <w:pPr>
        <w:rPr>
          <w:sz w:val="22"/>
          <w:szCs w:val="22"/>
        </w:rPr>
      </w:pPr>
    </w:p>
    <w:p w:rsidR="00256A87" w:rsidRDefault="00CC5318" w:rsidP="00D262DD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D262DD" w:rsidRPr="00D262DD">
        <w:rPr>
          <w:sz w:val="24"/>
          <w:szCs w:val="24"/>
          <w:u w:val="single"/>
        </w:rPr>
        <w:t>14 декабря 2020 года</w:t>
      </w:r>
      <w:r w:rsidR="00F221CB">
        <w:rPr>
          <w:sz w:val="24"/>
          <w:szCs w:val="24"/>
        </w:rPr>
        <w:t xml:space="preserve">                                                                                 </w:t>
      </w:r>
      <w:r w:rsidR="00D262DD">
        <w:rPr>
          <w:sz w:val="24"/>
          <w:szCs w:val="24"/>
        </w:rPr>
        <w:t xml:space="preserve">                              </w:t>
      </w:r>
      <w:r w:rsidR="00256A87">
        <w:rPr>
          <w:sz w:val="24"/>
          <w:szCs w:val="24"/>
        </w:rPr>
        <w:t>№</w:t>
      </w:r>
      <w:r w:rsidR="00D262DD">
        <w:rPr>
          <w:sz w:val="24"/>
          <w:szCs w:val="24"/>
        </w:rPr>
        <w:t xml:space="preserve"> </w:t>
      </w:r>
      <w:r w:rsidR="00D262DD" w:rsidRPr="00D262DD">
        <w:rPr>
          <w:sz w:val="24"/>
          <w:szCs w:val="24"/>
          <w:u w:val="single"/>
        </w:rPr>
        <w:t>1860</w:t>
      </w:r>
    </w:p>
    <w:p w:rsidR="00256A87" w:rsidRDefault="00256A87" w:rsidP="0037056B">
      <w:pPr>
        <w:rPr>
          <w:sz w:val="24"/>
          <w:szCs w:val="24"/>
        </w:rPr>
      </w:pPr>
      <w:bookmarkStart w:id="0" w:name="_GoBack"/>
      <w:bookmarkEnd w:id="0"/>
    </w:p>
    <w:p w:rsidR="00256A87" w:rsidRDefault="00256A87" w:rsidP="0037056B">
      <w:pPr>
        <w:rPr>
          <w:sz w:val="24"/>
          <w:szCs w:val="24"/>
        </w:rPr>
      </w:pPr>
    </w:p>
    <w:p w:rsidR="00D07AAB" w:rsidRDefault="00D07AAB" w:rsidP="0037056B">
      <w:pPr>
        <w:rPr>
          <w:sz w:val="24"/>
          <w:szCs w:val="24"/>
        </w:rPr>
      </w:pPr>
    </w:p>
    <w:p w:rsidR="00D07AAB" w:rsidRDefault="00D07AAB" w:rsidP="00D07AAB">
      <w:pPr>
        <w:tabs>
          <w:tab w:val="left" w:pos="2968"/>
        </w:tabs>
        <w:suppressAutoHyphens w:val="0"/>
        <w:ind w:right="4959"/>
        <w:rPr>
          <w:sz w:val="24"/>
          <w:szCs w:val="24"/>
          <w:lang w:eastAsia="x-none"/>
        </w:rPr>
      </w:pPr>
      <w:r w:rsidRPr="00D07AAB">
        <w:rPr>
          <w:sz w:val="24"/>
          <w:szCs w:val="24"/>
          <w:lang w:val="x-none" w:eastAsia="x-none"/>
        </w:rPr>
        <w:t>О внесении изменени</w:t>
      </w:r>
      <w:r w:rsidRPr="00D07AAB">
        <w:rPr>
          <w:sz w:val="24"/>
          <w:szCs w:val="24"/>
          <w:lang w:eastAsia="x-none"/>
        </w:rPr>
        <w:t>я</w:t>
      </w:r>
      <w:r w:rsidRPr="00D07AAB">
        <w:rPr>
          <w:sz w:val="24"/>
          <w:szCs w:val="24"/>
          <w:lang w:val="x-none" w:eastAsia="x-none"/>
        </w:rPr>
        <w:t xml:space="preserve"> в постановление администрации</w:t>
      </w:r>
      <w:r>
        <w:rPr>
          <w:sz w:val="24"/>
          <w:szCs w:val="24"/>
          <w:lang w:eastAsia="x-none"/>
        </w:rPr>
        <w:t xml:space="preserve"> </w:t>
      </w:r>
      <w:r w:rsidRPr="00D07AAB">
        <w:rPr>
          <w:sz w:val="24"/>
          <w:szCs w:val="24"/>
          <w:lang w:val="x-none" w:eastAsia="x-none"/>
        </w:rPr>
        <w:t xml:space="preserve">города Югорска </w:t>
      </w:r>
    </w:p>
    <w:p w:rsidR="00D07AAB" w:rsidRDefault="00D07AAB" w:rsidP="00D07AAB">
      <w:pPr>
        <w:tabs>
          <w:tab w:val="left" w:pos="2968"/>
        </w:tabs>
        <w:suppressAutoHyphens w:val="0"/>
        <w:ind w:right="4959"/>
        <w:rPr>
          <w:sz w:val="24"/>
          <w:szCs w:val="24"/>
          <w:lang w:eastAsia="x-none"/>
        </w:rPr>
      </w:pPr>
      <w:r w:rsidRPr="00D07AAB">
        <w:rPr>
          <w:sz w:val="24"/>
          <w:szCs w:val="24"/>
          <w:lang w:val="x-none" w:eastAsia="x-none"/>
        </w:rPr>
        <w:t>от 30.06.2014 № 3026</w:t>
      </w:r>
      <w:r w:rsidRPr="00D07AAB">
        <w:rPr>
          <w:sz w:val="24"/>
          <w:szCs w:val="24"/>
          <w:lang w:eastAsia="x-none"/>
        </w:rPr>
        <w:t xml:space="preserve"> </w:t>
      </w:r>
      <w:r w:rsidRPr="00D07AAB">
        <w:rPr>
          <w:sz w:val="24"/>
          <w:szCs w:val="24"/>
          <w:lang w:val="x-none" w:eastAsia="x-none"/>
        </w:rPr>
        <w:t>«Об утверждении</w:t>
      </w:r>
      <w:r>
        <w:rPr>
          <w:sz w:val="24"/>
          <w:szCs w:val="24"/>
          <w:lang w:eastAsia="x-none"/>
        </w:rPr>
        <w:t xml:space="preserve"> </w:t>
      </w:r>
      <w:r w:rsidRPr="00D07AAB">
        <w:rPr>
          <w:sz w:val="24"/>
          <w:szCs w:val="24"/>
          <w:lang w:val="x-none" w:eastAsia="x-none"/>
        </w:rPr>
        <w:t>Примерного положения об оплате труда работников</w:t>
      </w:r>
      <w:r>
        <w:rPr>
          <w:sz w:val="24"/>
          <w:szCs w:val="24"/>
          <w:lang w:eastAsia="x-none"/>
        </w:rPr>
        <w:t xml:space="preserve"> </w:t>
      </w:r>
      <w:r w:rsidRPr="00D07AAB">
        <w:rPr>
          <w:sz w:val="24"/>
          <w:szCs w:val="24"/>
          <w:lang w:val="x-none" w:eastAsia="x-none"/>
        </w:rPr>
        <w:t>муниципальных казенных учреждений города Югорска,</w:t>
      </w:r>
      <w:r>
        <w:rPr>
          <w:sz w:val="24"/>
          <w:szCs w:val="24"/>
          <w:lang w:eastAsia="x-none"/>
        </w:rPr>
        <w:t xml:space="preserve"> </w:t>
      </w:r>
    </w:p>
    <w:p w:rsidR="00D07AAB" w:rsidRPr="00D07AAB" w:rsidRDefault="00D07AAB" w:rsidP="00D07AAB">
      <w:pPr>
        <w:tabs>
          <w:tab w:val="left" w:pos="2968"/>
        </w:tabs>
        <w:suppressAutoHyphens w:val="0"/>
        <w:ind w:right="4959"/>
        <w:rPr>
          <w:sz w:val="24"/>
          <w:szCs w:val="24"/>
          <w:lang w:val="x-none" w:eastAsia="x-none"/>
        </w:rPr>
      </w:pPr>
      <w:r w:rsidRPr="00D07AAB">
        <w:rPr>
          <w:sz w:val="24"/>
          <w:szCs w:val="24"/>
          <w:lang w:val="x-none" w:eastAsia="x-none"/>
        </w:rPr>
        <w:t>осуществляющих хозяйственное и методическое обеспечение»</w:t>
      </w:r>
    </w:p>
    <w:p w:rsidR="00D07AAB" w:rsidRDefault="00D07AAB" w:rsidP="00D07AAB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D07AAB" w:rsidRDefault="00D07AAB" w:rsidP="00D07AAB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D07AAB" w:rsidRPr="00D07AAB" w:rsidRDefault="00D07AAB" w:rsidP="00D07AAB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D07AAB" w:rsidRPr="00D07AAB" w:rsidRDefault="00D07AAB" w:rsidP="00D07AAB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D07AAB">
        <w:rPr>
          <w:sz w:val="24"/>
          <w:szCs w:val="24"/>
          <w:lang w:eastAsia="ru-RU"/>
        </w:rPr>
        <w:t xml:space="preserve">В соответствии со статьями 135,144 Трудового кодекса Российской Федерации: </w:t>
      </w:r>
    </w:p>
    <w:p w:rsidR="00D07AAB" w:rsidRPr="00D07AAB" w:rsidRDefault="00D07AAB" w:rsidP="00D07AAB">
      <w:pPr>
        <w:suppressAutoHyphens w:val="0"/>
        <w:ind w:firstLine="709"/>
        <w:jc w:val="both"/>
        <w:rPr>
          <w:sz w:val="24"/>
          <w:szCs w:val="24"/>
          <w:lang w:eastAsia="x-none"/>
        </w:rPr>
      </w:pPr>
      <w:r w:rsidRPr="00D07AAB">
        <w:rPr>
          <w:sz w:val="24"/>
          <w:szCs w:val="24"/>
          <w:lang w:val="x-none" w:eastAsia="x-none"/>
        </w:rPr>
        <w:t xml:space="preserve">1. Внести в приложение к постановлению администрации города Югорска от 30.06.2014 № 3026 «Об утверждении Примерного положения об оплате труда работников муниципальных казенных учреждений города Югорска, осуществляющих хозяйственное и методическое обеспечение» (с изменениями от 17.03.2015 № 1613, от 08.06.2015 № 2267, от 24.05.2016 </w:t>
      </w:r>
      <w:r>
        <w:rPr>
          <w:sz w:val="24"/>
          <w:szCs w:val="24"/>
          <w:lang w:eastAsia="x-none"/>
        </w:rPr>
        <w:t xml:space="preserve">         </w:t>
      </w:r>
      <w:r w:rsidRPr="00D07AAB">
        <w:rPr>
          <w:sz w:val="24"/>
          <w:szCs w:val="24"/>
          <w:lang w:val="x-none" w:eastAsia="x-none"/>
        </w:rPr>
        <w:t xml:space="preserve">№ 1120, от 14.06.2016 № 1347, </w:t>
      </w:r>
      <w:r w:rsidRPr="00D07AAB">
        <w:rPr>
          <w:sz w:val="24"/>
          <w:szCs w:val="24"/>
          <w:lang w:eastAsia="x-none"/>
        </w:rPr>
        <w:t xml:space="preserve">от 28.12.2017 </w:t>
      </w:r>
      <w:r w:rsidRPr="00D07AAB">
        <w:rPr>
          <w:sz w:val="24"/>
          <w:lang w:val="x-none" w:eastAsia="x-none"/>
        </w:rPr>
        <w:t>№ 3350</w:t>
      </w:r>
      <w:r w:rsidRPr="00D07AAB">
        <w:rPr>
          <w:sz w:val="24"/>
          <w:lang w:eastAsia="x-none"/>
        </w:rPr>
        <w:t xml:space="preserve">, от 25.07.2018 № 2096, от 20.11.2018 </w:t>
      </w:r>
      <w:r>
        <w:rPr>
          <w:sz w:val="24"/>
          <w:lang w:eastAsia="x-none"/>
        </w:rPr>
        <w:t xml:space="preserve">                </w:t>
      </w:r>
      <w:r w:rsidRPr="00D07AAB">
        <w:rPr>
          <w:sz w:val="24"/>
          <w:lang w:eastAsia="x-none"/>
        </w:rPr>
        <w:t>№ 3176, от 27.02.2019 № 444, от 25.03.2019 № 580, от 10.03.2020 № 396</w:t>
      </w:r>
      <w:r w:rsidRPr="00D07AAB">
        <w:rPr>
          <w:sz w:val="24"/>
          <w:szCs w:val="24"/>
          <w:lang w:val="x-none" w:eastAsia="x-none"/>
        </w:rPr>
        <w:t>) изменени</w:t>
      </w:r>
      <w:r w:rsidRPr="00D07AAB">
        <w:rPr>
          <w:sz w:val="24"/>
          <w:szCs w:val="24"/>
          <w:lang w:eastAsia="x-none"/>
        </w:rPr>
        <w:t xml:space="preserve">е, изложив подпункт 4.3.3 пункта 4.3 раздела 4 в следующей редакции: </w:t>
      </w:r>
    </w:p>
    <w:p w:rsidR="00D07AAB" w:rsidRPr="00D07AAB" w:rsidRDefault="00D07AAB" w:rsidP="00D07AAB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bookmarkStart w:id="1" w:name="sub_1043"/>
      <w:r w:rsidRPr="00D07AAB">
        <w:rPr>
          <w:sz w:val="24"/>
          <w:szCs w:val="24"/>
          <w:lang w:eastAsia="ru-RU"/>
        </w:rPr>
        <w:t>«</w:t>
      </w:r>
      <w:bookmarkStart w:id="2" w:name="sub_1432"/>
      <w:bookmarkEnd w:id="1"/>
      <w:r w:rsidRPr="00D07AAB">
        <w:rPr>
          <w:sz w:val="24"/>
          <w:szCs w:val="24"/>
          <w:lang w:eastAsia="ru-RU"/>
        </w:rPr>
        <w:t xml:space="preserve"> </w:t>
      </w:r>
      <w:bookmarkStart w:id="3" w:name="sub_1433"/>
      <w:bookmarkEnd w:id="2"/>
      <w:r w:rsidRPr="00D07AAB">
        <w:rPr>
          <w:sz w:val="24"/>
          <w:szCs w:val="24"/>
          <w:lang w:eastAsia="ru-RU"/>
        </w:rPr>
        <w:t>4.3.3. Размер выплаты водителям учреждения устанавливается ежемесячно приказом учреждения при выполнении следующих критериев в текущем месяце:</w:t>
      </w:r>
    </w:p>
    <w:p w:rsidR="00D07AAB" w:rsidRPr="00D07AAB" w:rsidRDefault="00D07AAB" w:rsidP="00D07AAB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D07AAB">
        <w:rPr>
          <w:sz w:val="24"/>
          <w:szCs w:val="24"/>
          <w:lang w:eastAsia="ru-RU"/>
        </w:rPr>
        <w:t>- осуществление служебных поездок в пределах города Югорска и другие населенные пункты на расстояние до 100 километров - 5 процентов должностного оклада (оклада);</w:t>
      </w:r>
    </w:p>
    <w:p w:rsidR="00D07AAB" w:rsidRPr="00D07AAB" w:rsidRDefault="00D07AAB" w:rsidP="00D07AAB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D07AAB">
        <w:rPr>
          <w:sz w:val="24"/>
          <w:szCs w:val="24"/>
          <w:lang w:eastAsia="ru-RU"/>
        </w:rPr>
        <w:t xml:space="preserve">- осуществление служебных поездок в пределах города Югорска и другие населенные пункты на расстояние до 100 километров, связанных с мерами, принимаемыми по предотвращению распространения новой коронавирусной инфекции, вызванной </w:t>
      </w:r>
      <w:r w:rsidRPr="00D07AAB">
        <w:rPr>
          <w:sz w:val="24"/>
          <w:szCs w:val="24"/>
          <w:lang w:val="en-US" w:eastAsia="ru-RU"/>
        </w:rPr>
        <w:t>COVID</w:t>
      </w:r>
      <w:r w:rsidRPr="00D07AAB">
        <w:rPr>
          <w:sz w:val="24"/>
          <w:szCs w:val="24"/>
          <w:lang w:eastAsia="ru-RU"/>
        </w:rPr>
        <w:t>-19 в период действия режима повышенной готовности, выплата увеличивается на 2 процента за каждый фактически отработанный день;</w:t>
      </w:r>
    </w:p>
    <w:p w:rsidR="00D07AAB" w:rsidRPr="00D07AAB" w:rsidRDefault="00D07AAB" w:rsidP="00D07AAB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D07AAB">
        <w:rPr>
          <w:sz w:val="24"/>
          <w:szCs w:val="24"/>
          <w:lang w:eastAsia="ru-RU"/>
        </w:rPr>
        <w:t>- за каждую служебную поездку (командировку) на расстояние более 100 километров выплата увеличивается на 5 процентов при условии безаварийности поездки или отсутствии вины водителя при дорожно-транспортном происшествии.</w:t>
      </w:r>
    </w:p>
    <w:p w:rsidR="00D07AAB" w:rsidRPr="00D07AAB" w:rsidRDefault="00D07AAB" w:rsidP="00D07AAB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D07AAB">
        <w:rPr>
          <w:sz w:val="24"/>
          <w:szCs w:val="24"/>
          <w:lang w:eastAsia="ru-RU"/>
        </w:rPr>
        <w:t>Размер выплаты, установленный по критериям, не может превышать 50 процентов должностного оклада (оклада) водителя</w:t>
      </w:r>
      <w:proofErr w:type="gramStart"/>
      <w:r w:rsidRPr="00D07AAB">
        <w:rPr>
          <w:sz w:val="24"/>
          <w:szCs w:val="24"/>
          <w:lang w:eastAsia="ru-RU"/>
        </w:rPr>
        <w:t>.».</w:t>
      </w:r>
      <w:proofErr w:type="gramEnd"/>
    </w:p>
    <w:bookmarkEnd w:id="3"/>
    <w:p w:rsidR="00D07AAB" w:rsidRPr="00D07AAB" w:rsidRDefault="00D07AAB" w:rsidP="00D07AAB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D07AAB">
        <w:rPr>
          <w:sz w:val="24"/>
          <w:szCs w:val="24"/>
          <w:lang w:eastAsia="ru-RU"/>
        </w:rPr>
        <w:t>2. Руководителям муниципальных казенных учреждений внести соответствующие изменения в локальные нормативные акты, устанавливающие систему оплаты труда, с соблюдением требований действующего законодательства.</w:t>
      </w:r>
    </w:p>
    <w:p w:rsidR="00D07AAB" w:rsidRPr="00D07AAB" w:rsidRDefault="00D07AAB" w:rsidP="00D07AAB">
      <w:pPr>
        <w:tabs>
          <w:tab w:val="left" w:pos="-142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D07AAB">
        <w:rPr>
          <w:sz w:val="24"/>
          <w:szCs w:val="24"/>
          <w:lang w:eastAsia="ru-RU"/>
        </w:rPr>
        <w:t>3. Расходы, связанные с реализацией настояще</w:t>
      </w:r>
      <w:r>
        <w:rPr>
          <w:sz w:val="24"/>
          <w:szCs w:val="24"/>
          <w:lang w:eastAsia="ru-RU"/>
        </w:rPr>
        <w:t xml:space="preserve">го постановления, осуществлять </w:t>
      </w:r>
      <w:r w:rsidRPr="00D07AAB">
        <w:rPr>
          <w:sz w:val="24"/>
          <w:szCs w:val="24"/>
          <w:lang w:eastAsia="ru-RU"/>
        </w:rPr>
        <w:t>в пределах средств, направляемых учреждениями на оплату труда.</w:t>
      </w:r>
    </w:p>
    <w:p w:rsidR="00D07AAB" w:rsidRPr="00D07AAB" w:rsidRDefault="00D07AAB" w:rsidP="00D07AAB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D07AAB">
        <w:rPr>
          <w:sz w:val="24"/>
          <w:szCs w:val="24"/>
          <w:lang w:eastAsia="ru-RU"/>
        </w:rPr>
        <w:lastRenderedPageBreak/>
        <w:t>4. Опубликовать постановление в 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D07AAB" w:rsidRPr="00D07AAB" w:rsidRDefault="00D07AAB" w:rsidP="00D07AAB">
      <w:pPr>
        <w:tabs>
          <w:tab w:val="left" w:pos="-142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D07AAB">
        <w:rPr>
          <w:sz w:val="24"/>
          <w:szCs w:val="24"/>
          <w:lang w:eastAsia="ru-RU"/>
        </w:rPr>
        <w:t>5. Настоящее постановление вступает в силу после его официального опубликования и распространяется на правоотношения, возникшие с 01.06.2020.</w:t>
      </w:r>
    </w:p>
    <w:p w:rsidR="00D07AAB" w:rsidRPr="00D07AAB" w:rsidRDefault="00D07AAB" w:rsidP="00D07AAB">
      <w:pPr>
        <w:suppressAutoHyphens w:val="0"/>
        <w:rPr>
          <w:b/>
          <w:sz w:val="24"/>
          <w:szCs w:val="24"/>
          <w:lang w:eastAsia="ru-RU"/>
        </w:rPr>
      </w:pPr>
    </w:p>
    <w:p w:rsidR="00D07AAB" w:rsidRPr="00D07AAB" w:rsidRDefault="00D07AAB" w:rsidP="00D07AAB">
      <w:pPr>
        <w:suppressAutoHyphens w:val="0"/>
        <w:rPr>
          <w:b/>
          <w:sz w:val="24"/>
          <w:szCs w:val="24"/>
          <w:lang w:eastAsia="ru-RU"/>
        </w:rPr>
      </w:pPr>
    </w:p>
    <w:p w:rsidR="00D07AAB" w:rsidRPr="00D07AAB" w:rsidRDefault="00D07AAB" w:rsidP="00D07AAB">
      <w:pPr>
        <w:suppressAutoHyphens w:val="0"/>
        <w:rPr>
          <w:b/>
          <w:sz w:val="24"/>
          <w:szCs w:val="24"/>
          <w:lang w:eastAsia="ru-RU"/>
        </w:rPr>
      </w:pPr>
    </w:p>
    <w:p w:rsidR="00D07AAB" w:rsidRPr="00D07AAB" w:rsidRDefault="00D07AAB" w:rsidP="00D07AAB">
      <w:pPr>
        <w:suppressAutoHyphens w:val="0"/>
        <w:jc w:val="both"/>
        <w:rPr>
          <w:b/>
          <w:sz w:val="24"/>
          <w:szCs w:val="24"/>
          <w:lang w:eastAsia="ru-RU"/>
        </w:rPr>
      </w:pPr>
      <w:r w:rsidRPr="00D07AAB">
        <w:rPr>
          <w:b/>
          <w:sz w:val="24"/>
          <w:szCs w:val="24"/>
          <w:lang w:eastAsia="ru-RU"/>
        </w:rPr>
        <w:t>Глава города Югорска                                                                                               А.В. Бородкин</w:t>
      </w:r>
    </w:p>
    <w:p w:rsidR="004C7BD0" w:rsidRDefault="004C7BD0" w:rsidP="0037056B">
      <w:pPr>
        <w:rPr>
          <w:sz w:val="24"/>
          <w:szCs w:val="24"/>
        </w:rPr>
      </w:pPr>
    </w:p>
    <w:p w:rsidR="00D07AAB" w:rsidRDefault="00D07AAB" w:rsidP="0037056B">
      <w:pPr>
        <w:rPr>
          <w:sz w:val="24"/>
          <w:szCs w:val="24"/>
        </w:rPr>
      </w:pPr>
    </w:p>
    <w:p w:rsidR="00D07AAB" w:rsidRDefault="00D07AAB" w:rsidP="0037056B">
      <w:pPr>
        <w:rPr>
          <w:sz w:val="24"/>
          <w:szCs w:val="24"/>
        </w:rPr>
      </w:pPr>
    </w:p>
    <w:p w:rsidR="00D07AAB" w:rsidRDefault="00D07AAB" w:rsidP="0037056B">
      <w:pPr>
        <w:rPr>
          <w:sz w:val="24"/>
          <w:szCs w:val="24"/>
        </w:rPr>
      </w:pPr>
    </w:p>
    <w:p w:rsidR="00D07AAB" w:rsidRDefault="00D07AAB" w:rsidP="0037056B">
      <w:pPr>
        <w:rPr>
          <w:sz w:val="24"/>
          <w:szCs w:val="24"/>
        </w:rPr>
      </w:pPr>
    </w:p>
    <w:p w:rsidR="00D07AAB" w:rsidRDefault="00D07AAB" w:rsidP="0037056B">
      <w:pPr>
        <w:rPr>
          <w:sz w:val="24"/>
          <w:szCs w:val="24"/>
        </w:rPr>
      </w:pPr>
    </w:p>
    <w:p w:rsidR="00D07AAB" w:rsidRDefault="00D07AAB" w:rsidP="0037056B">
      <w:pPr>
        <w:rPr>
          <w:sz w:val="24"/>
          <w:szCs w:val="24"/>
        </w:rPr>
      </w:pPr>
    </w:p>
    <w:p w:rsidR="00D07AAB" w:rsidRDefault="00D07AAB" w:rsidP="0037056B">
      <w:pPr>
        <w:rPr>
          <w:sz w:val="24"/>
          <w:szCs w:val="24"/>
        </w:rPr>
      </w:pPr>
    </w:p>
    <w:p w:rsidR="00D07AAB" w:rsidRDefault="00D07AAB" w:rsidP="0037056B">
      <w:pPr>
        <w:rPr>
          <w:sz w:val="24"/>
          <w:szCs w:val="24"/>
        </w:rPr>
      </w:pPr>
    </w:p>
    <w:p w:rsidR="00D07AAB" w:rsidRDefault="00D07AAB" w:rsidP="0037056B">
      <w:pPr>
        <w:rPr>
          <w:sz w:val="24"/>
          <w:szCs w:val="24"/>
        </w:rPr>
      </w:pPr>
    </w:p>
    <w:p w:rsidR="00D07AAB" w:rsidRDefault="00D07AAB" w:rsidP="0037056B">
      <w:pPr>
        <w:rPr>
          <w:sz w:val="24"/>
          <w:szCs w:val="24"/>
        </w:rPr>
      </w:pPr>
    </w:p>
    <w:p w:rsidR="00D07AAB" w:rsidRDefault="00D07AAB" w:rsidP="0037056B">
      <w:pPr>
        <w:rPr>
          <w:sz w:val="24"/>
          <w:szCs w:val="24"/>
        </w:rPr>
      </w:pPr>
    </w:p>
    <w:p w:rsidR="00D07AAB" w:rsidRDefault="00D07AAB" w:rsidP="0037056B">
      <w:pPr>
        <w:rPr>
          <w:sz w:val="24"/>
          <w:szCs w:val="24"/>
        </w:rPr>
      </w:pPr>
    </w:p>
    <w:p w:rsidR="00D07AAB" w:rsidRDefault="00D07AAB" w:rsidP="0037056B">
      <w:pPr>
        <w:rPr>
          <w:sz w:val="24"/>
          <w:szCs w:val="24"/>
        </w:rPr>
      </w:pPr>
    </w:p>
    <w:p w:rsidR="00D07AAB" w:rsidRDefault="00D07AAB" w:rsidP="0037056B">
      <w:pPr>
        <w:rPr>
          <w:sz w:val="24"/>
          <w:szCs w:val="24"/>
        </w:rPr>
      </w:pPr>
    </w:p>
    <w:p w:rsidR="00D07AAB" w:rsidRDefault="00D07AAB" w:rsidP="0037056B">
      <w:pPr>
        <w:rPr>
          <w:sz w:val="24"/>
          <w:szCs w:val="24"/>
        </w:rPr>
      </w:pPr>
    </w:p>
    <w:p w:rsidR="00D07AAB" w:rsidRDefault="00D07AAB" w:rsidP="0037056B">
      <w:pPr>
        <w:rPr>
          <w:sz w:val="24"/>
          <w:szCs w:val="24"/>
        </w:rPr>
      </w:pPr>
    </w:p>
    <w:p w:rsidR="00D07AAB" w:rsidRDefault="00D07AAB" w:rsidP="0037056B">
      <w:pPr>
        <w:rPr>
          <w:sz w:val="24"/>
          <w:szCs w:val="24"/>
        </w:rPr>
      </w:pPr>
    </w:p>
    <w:p w:rsidR="00D07AAB" w:rsidRDefault="00D07AAB" w:rsidP="0037056B">
      <w:pPr>
        <w:rPr>
          <w:sz w:val="24"/>
          <w:szCs w:val="24"/>
        </w:rPr>
      </w:pPr>
    </w:p>
    <w:p w:rsidR="00D07AAB" w:rsidRDefault="00D07AAB" w:rsidP="0037056B">
      <w:pPr>
        <w:rPr>
          <w:sz w:val="24"/>
          <w:szCs w:val="24"/>
        </w:rPr>
      </w:pPr>
    </w:p>
    <w:p w:rsidR="00D07AAB" w:rsidRDefault="00D07AAB" w:rsidP="0037056B">
      <w:pPr>
        <w:rPr>
          <w:sz w:val="24"/>
          <w:szCs w:val="24"/>
        </w:rPr>
      </w:pPr>
    </w:p>
    <w:p w:rsidR="00D07AAB" w:rsidRDefault="00D07AAB" w:rsidP="0037056B">
      <w:pPr>
        <w:rPr>
          <w:sz w:val="24"/>
          <w:szCs w:val="24"/>
        </w:rPr>
      </w:pPr>
    </w:p>
    <w:p w:rsidR="00D07AAB" w:rsidRDefault="00D07AAB" w:rsidP="0037056B">
      <w:pPr>
        <w:rPr>
          <w:sz w:val="24"/>
          <w:szCs w:val="24"/>
        </w:rPr>
      </w:pPr>
    </w:p>
    <w:p w:rsidR="00D07AAB" w:rsidRDefault="00D07AAB" w:rsidP="0037056B">
      <w:pPr>
        <w:rPr>
          <w:sz w:val="24"/>
          <w:szCs w:val="24"/>
        </w:rPr>
      </w:pPr>
    </w:p>
    <w:p w:rsidR="00D07AAB" w:rsidRDefault="00D07AAB" w:rsidP="0037056B">
      <w:pPr>
        <w:rPr>
          <w:sz w:val="24"/>
          <w:szCs w:val="24"/>
        </w:rPr>
      </w:pPr>
    </w:p>
    <w:p w:rsidR="00D07AAB" w:rsidRDefault="00D07AAB" w:rsidP="0037056B">
      <w:pPr>
        <w:rPr>
          <w:sz w:val="24"/>
          <w:szCs w:val="24"/>
        </w:rPr>
      </w:pPr>
    </w:p>
    <w:p w:rsidR="00D07AAB" w:rsidRDefault="00D07AAB" w:rsidP="0037056B">
      <w:pPr>
        <w:rPr>
          <w:sz w:val="24"/>
          <w:szCs w:val="24"/>
        </w:rPr>
      </w:pPr>
    </w:p>
    <w:p w:rsidR="00D07AAB" w:rsidRDefault="00D07AAB" w:rsidP="0037056B">
      <w:pPr>
        <w:rPr>
          <w:sz w:val="24"/>
          <w:szCs w:val="24"/>
        </w:rPr>
      </w:pPr>
    </w:p>
    <w:p w:rsidR="00D07AAB" w:rsidRDefault="00D07AAB" w:rsidP="0037056B">
      <w:pPr>
        <w:rPr>
          <w:sz w:val="24"/>
          <w:szCs w:val="24"/>
        </w:rPr>
      </w:pPr>
    </w:p>
    <w:p w:rsidR="00D07AAB" w:rsidRDefault="00D07AAB" w:rsidP="0037056B">
      <w:pPr>
        <w:rPr>
          <w:sz w:val="24"/>
          <w:szCs w:val="24"/>
        </w:rPr>
      </w:pPr>
    </w:p>
    <w:p w:rsidR="00D07AAB" w:rsidRDefault="00D07AAB" w:rsidP="0037056B">
      <w:pPr>
        <w:rPr>
          <w:sz w:val="24"/>
          <w:szCs w:val="24"/>
        </w:rPr>
      </w:pPr>
    </w:p>
    <w:p w:rsidR="00D07AAB" w:rsidRDefault="00D07AAB" w:rsidP="0037056B">
      <w:pPr>
        <w:rPr>
          <w:sz w:val="24"/>
          <w:szCs w:val="24"/>
        </w:rPr>
      </w:pPr>
    </w:p>
    <w:p w:rsidR="00D07AAB" w:rsidRDefault="00D07AAB" w:rsidP="0037056B">
      <w:pPr>
        <w:rPr>
          <w:sz w:val="24"/>
          <w:szCs w:val="24"/>
        </w:rPr>
      </w:pPr>
    </w:p>
    <w:p w:rsidR="00D07AAB" w:rsidRDefault="00D07AAB" w:rsidP="0037056B">
      <w:pPr>
        <w:rPr>
          <w:sz w:val="24"/>
          <w:szCs w:val="24"/>
        </w:rPr>
      </w:pPr>
    </w:p>
    <w:sectPr w:rsidR="00D07AAB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F2B1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47A01"/>
    <w:rsid w:val="004B0DBB"/>
    <w:rsid w:val="004C6A75"/>
    <w:rsid w:val="004C7BD0"/>
    <w:rsid w:val="00510950"/>
    <w:rsid w:val="0053339B"/>
    <w:rsid w:val="00624190"/>
    <w:rsid w:val="0065328E"/>
    <w:rsid w:val="006B3FA0"/>
    <w:rsid w:val="006F6444"/>
    <w:rsid w:val="00713C1C"/>
    <w:rsid w:val="007268A4"/>
    <w:rsid w:val="00730017"/>
    <w:rsid w:val="00733789"/>
    <w:rsid w:val="007D5A8E"/>
    <w:rsid w:val="007E29A5"/>
    <w:rsid w:val="007F4A15"/>
    <w:rsid w:val="008267F4"/>
    <w:rsid w:val="008478F4"/>
    <w:rsid w:val="00886003"/>
    <w:rsid w:val="008C407D"/>
    <w:rsid w:val="008D6D53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C5318"/>
    <w:rsid w:val="00CE2A5A"/>
    <w:rsid w:val="00D01A38"/>
    <w:rsid w:val="00D07AAB"/>
    <w:rsid w:val="00D262DD"/>
    <w:rsid w:val="00D3103C"/>
    <w:rsid w:val="00D51AE3"/>
    <w:rsid w:val="00D6114D"/>
    <w:rsid w:val="00D6571C"/>
    <w:rsid w:val="00DD3187"/>
    <w:rsid w:val="00E864FB"/>
    <w:rsid w:val="00E91200"/>
    <w:rsid w:val="00E95267"/>
    <w:rsid w:val="00EC794D"/>
    <w:rsid w:val="00ED117A"/>
    <w:rsid w:val="00EF19B1"/>
    <w:rsid w:val="00F221CB"/>
    <w:rsid w:val="00F33869"/>
    <w:rsid w:val="00F52A75"/>
    <w:rsid w:val="00F639D4"/>
    <w:rsid w:val="00F6410F"/>
    <w:rsid w:val="00F930E6"/>
    <w:rsid w:val="00FA2C7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 w:unhideWhenUsed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basedOn w:val="a0"/>
    <w:link w:val="1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nhideWhenUsed/>
    <w:rsid w:val="000F2B15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c">
    <w:name w:val="Гипертекстовая ссылка"/>
    <w:uiPriority w:val="99"/>
    <w:rsid w:val="00733789"/>
    <w:rPr>
      <w:color w:val="106BBE"/>
    </w:rPr>
  </w:style>
  <w:style w:type="paragraph" w:customStyle="1" w:styleId="ad">
    <w:name w:val="Таблицы (моноширинный)"/>
    <w:basedOn w:val="a"/>
    <w:next w:val="a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character" w:customStyle="1" w:styleId="ConsPlusNormal0">
    <w:name w:val="ConsPlusNormal Знак"/>
    <w:link w:val="ConsPlusNormal"/>
    <w:locked/>
    <w:rsid w:val="00733789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1">
    <w:name w:val="Верхний колонтитул Знак"/>
    <w:basedOn w:val="a0"/>
    <w:link w:val="af0"/>
    <w:rsid w:val="00733789"/>
    <w:rPr>
      <w:rFonts w:ascii="Arial" w:eastAsia="Times New Roman" w:hAnsi="Arial"/>
      <w:sz w:val="18"/>
      <w:szCs w:val="18"/>
      <w:lang w:val="x-none"/>
    </w:rPr>
  </w:style>
  <w:style w:type="paragraph" w:styleId="af2">
    <w:name w:val="footer"/>
    <w:basedOn w:val="a"/>
    <w:link w:val="af3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733789"/>
    <w:rPr>
      <w:rFonts w:ascii="Arial" w:eastAsia="Times New Roman" w:hAnsi="Arial"/>
      <w:sz w:val="18"/>
      <w:szCs w:val="1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22</cp:revision>
  <cp:lastPrinted>2020-12-14T11:09:00Z</cp:lastPrinted>
  <dcterms:created xsi:type="dcterms:W3CDTF">2011-11-15T08:57:00Z</dcterms:created>
  <dcterms:modified xsi:type="dcterms:W3CDTF">2020-12-14T11:09:00Z</dcterms:modified>
</cp:coreProperties>
</file>