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F406FF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6C10D6" w:rsidRDefault="006C10D6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6C10D6" w:rsidRDefault="006C10D6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F406FF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F406FF">
        <w:rPr>
          <w:sz w:val="24"/>
          <w:szCs w:val="24"/>
          <w:u w:val="single"/>
        </w:rPr>
        <w:t xml:space="preserve">  08 ноября 2019 года </w:t>
      </w:r>
      <w:r w:rsidR="00F406FF">
        <w:rPr>
          <w:sz w:val="24"/>
          <w:szCs w:val="24"/>
        </w:rPr>
        <w:tab/>
      </w:r>
      <w:r w:rsidR="00F406FF">
        <w:rPr>
          <w:sz w:val="24"/>
          <w:szCs w:val="24"/>
        </w:rPr>
        <w:tab/>
      </w:r>
      <w:r w:rsidR="00F406FF">
        <w:rPr>
          <w:sz w:val="24"/>
          <w:szCs w:val="24"/>
        </w:rPr>
        <w:tab/>
      </w:r>
      <w:r w:rsidR="00F406FF">
        <w:rPr>
          <w:sz w:val="24"/>
          <w:szCs w:val="24"/>
        </w:rPr>
        <w:tab/>
      </w:r>
      <w:r w:rsidR="00F406FF">
        <w:rPr>
          <w:sz w:val="24"/>
          <w:szCs w:val="24"/>
        </w:rPr>
        <w:tab/>
      </w:r>
      <w:r w:rsidR="00F406FF">
        <w:rPr>
          <w:sz w:val="24"/>
          <w:szCs w:val="24"/>
        </w:rPr>
        <w:tab/>
      </w:r>
      <w:r w:rsidR="00F406FF">
        <w:rPr>
          <w:sz w:val="24"/>
          <w:szCs w:val="24"/>
        </w:rPr>
        <w:tab/>
      </w:r>
      <w:r w:rsidR="00F406FF">
        <w:rPr>
          <w:sz w:val="24"/>
          <w:szCs w:val="24"/>
        </w:rPr>
        <w:tab/>
      </w:r>
      <w:r w:rsidR="00F406FF">
        <w:rPr>
          <w:sz w:val="24"/>
          <w:szCs w:val="24"/>
        </w:rPr>
        <w:tab/>
        <w:t xml:space="preserve">          №</w:t>
      </w:r>
      <w:r w:rsidR="00F406FF">
        <w:rPr>
          <w:sz w:val="24"/>
          <w:szCs w:val="24"/>
          <w:u w:val="single"/>
        </w:rPr>
        <w:t xml:space="preserve"> 2408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6C10D6" w:rsidRDefault="006C10D6" w:rsidP="006C10D6">
      <w:pPr>
        <w:widowControl w:val="0"/>
        <w:shd w:val="clear" w:color="auto" w:fill="FFFFFF"/>
        <w:tabs>
          <w:tab w:val="left" w:pos="993"/>
          <w:tab w:val="left" w:pos="1134"/>
        </w:tabs>
        <w:jc w:val="both"/>
        <w:rPr>
          <w:rFonts w:cs="Calibri"/>
          <w:kern w:val="2"/>
          <w:sz w:val="24"/>
          <w:szCs w:val="24"/>
        </w:rPr>
      </w:pPr>
      <w:r>
        <w:rPr>
          <w:rFonts w:cs="Calibri"/>
          <w:kern w:val="2"/>
          <w:sz w:val="24"/>
          <w:szCs w:val="24"/>
        </w:rPr>
        <w:t xml:space="preserve">О внесении изменений </w:t>
      </w:r>
    </w:p>
    <w:p w:rsidR="006C10D6" w:rsidRDefault="006C10D6" w:rsidP="006C10D6">
      <w:pPr>
        <w:widowControl w:val="0"/>
        <w:shd w:val="clear" w:color="auto" w:fill="FFFFFF"/>
        <w:tabs>
          <w:tab w:val="left" w:pos="993"/>
          <w:tab w:val="left" w:pos="1134"/>
        </w:tabs>
        <w:jc w:val="both"/>
        <w:rPr>
          <w:rFonts w:cs="Calibri"/>
          <w:kern w:val="2"/>
          <w:sz w:val="24"/>
          <w:szCs w:val="24"/>
        </w:rPr>
      </w:pPr>
      <w:r>
        <w:rPr>
          <w:rFonts w:cs="Calibri"/>
          <w:kern w:val="2"/>
          <w:sz w:val="24"/>
          <w:szCs w:val="24"/>
        </w:rPr>
        <w:t xml:space="preserve">в постановление администрации </w:t>
      </w:r>
    </w:p>
    <w:p w:rsidR="006C10D6" w:rsidRDefault="006C10D6" w:rsidP="006C10D6">
      <w:pPr>
        <w:widowControl w:val="0"/>
        <w:shd w:val="clear" w:color="auto" w:fill="FFFFFF"/>
        <w:tabs>
          <w:tab w:val="left" w:pos="993"/>
          <w:tab w:val="left" w:pos="1134"/>
        </w:tabs>
        <w:jc w:val="both"/>
        <w:rPr>
          <w:rFonts w:cs="Calibri"/>
          <w:kern w:val="2"/>
          <w:sz w:val="24"/>
          <w:szCs w:val="24"/>
        </w:rPr>
      </w:pPr>
      <w:r>
        <w:rPr>
          <w:rFonts w:cs="Calibri"/>
          <w:kern w:val="2"/>
          <w:sz w:val="24"/>
          <w:szCs w:val="24"/>
        </w:rPr>
        <w:t xml:space="preserve">города Югорска </w:t>
      </w:r>
      <w:r>
        <w:rPr>
          <w:rFonts w:eastAsia="Calibri"/>
          <w:kern w:val="2"/>
          <w:sz w:val="24"/>
          <w:szCs w:val="24"/>
          <w:lang w:eastAsia="ru-RU"/>
        </w:rPr>
        <w:t>от 30.10.2018 № 3002</w:t>
      </w:r>
    </w:p>
    <w:p w:rsidR="006C10D6" w:rsidRDefault="006C10D6" w:rsidP="006C10D6">
      <w:pPr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«О муниципальной программе города Югорска</w:t>
      </w:r>
    </w:p>
    <w:p w:rsidR="006C10D6" w:rsidRDefault="006C10D6" w:rsidP="006C10D6">
      <w:pPr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«Профилактика правонарушений, противодействие </w:t>
      </w:r>
    </w:p>
    <w:p w:rsidR="006C10D6" w:rsidRDefault="006C10D6" w:rsidP="006C10D6">
      <w:pPr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коррупции и незаконному обороту наркотиков»</w:t>
      </w:r>
    </w:p>
    <w:p w:rsidR="006C10D6" w:rsidRDefault="006C10D6" w:rsidP="006C10D6">
      <w:pPr>
        <w:rPr>
          <w:color w:val="000000"/>
          <w:sz w:val="24"/>
          <w:szCs w:val="24"/>
          <w:lang w:eastAsia="ru-RU"/>
        </w:rPr>
      </w:pPr>
    </w:p>
    <w:p w:rsidR="006C10D6" w:rsidRDefault="006C10D6" w:rsidP="006C10D6">
      <w:pPr>
        <w:rPr>
          <w:color w:val="000000"/>
          <w:sz w:val="24"/>
          <w:szCs w:val="24"/>
          <w:lang w:eastAsia="ru-RU"/>
        </w:rPr>
      </w:pPr>
    </w:p>
    <w:p w:rsidR="006C10D6" w:rsidRDefault="006C10D6" w:rsidP="006C10D6">
      <w:pPr>
        <w:rPr>
          <w:color w:val="000000"/>
          <w:sz w:val="24"/>
          <w:szCs w:val="24"/>
          <w:lang w:eastAsia="ru-RU"/>
        </w:rPr>
      </w:pPr>
    </w:p>
    <w:p w:rsidR="006C10D6" w:rsidRDefault="006C10D6" w:rsidP="006C10D6">
      <w:pPr>
        <w:ind w:firstLine="709"/>
        <w:jc w:val="both"/>
        <w:rPr>
          <w:kern w:val="2"/>
          <w:sz w:val="24"/>
          <w:szCs w:val="24"/>
          <w:lang w:eastAsia="ru-RU"/>
        </w:rPr>
      </w:pPr>
      <w:r>
        <w:rPr>
          <w:kern w:val="2"/>
          <w:sz w:val="24"/>
          <w:szCs w:val="24"/>
          <w:lang w:eastAsia="ru-RU"/>
        </w:rPr>
        <w:t>В целях уточнения объемов финансирования программных мероприятий, в соответствии с постановлением администрации города Югорска от 18.10.2018 № 2876 «О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               в соответствии с национальными целями развития»:</w:t>
      </w:r>
    </w:p>
    <w:p w:rsidR="006C10D6" w:rsidRDefault="006C10D6" w:rsidP="006C10D6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kern w:val="2"/>
          <w:sz w:val="24"/>
          <w:szCs w:val="24"/>
          <w:lang w:eastAsia="ru-RU"/>
        </w:rPr>
      </w:pPr>
      <w:r>
        <w:rPr>
          <w:kern w:val="2"/>
          <w:sz w:val="24"/>
          <w:szCs w:val="24"/>
          <w:lang w:eastAsia="ru-RU"/>
        </w:rPr>
        <w:t xml:space="preserve">Внести в приложение к постановлению администрации города Югорска от 30.10.2018 № 3002 «О муниципальной программе города Югорска «Профилактика правонарушений, противодействие коррупции и незаконному обороту наркотиков» </w:t>
      </w:r>
      <w:proofErr w:type="gramStart"/>
      <w:r>
        <w:rPr>
          <w:kern w:val="2"/>
          <w:sz w:val="24"/>
          <w:szCs w:val="24"/>
          <w:lang w:eastAsia="ru-RU"/>
        </w:rPr>
        <w:t xml:space="preserve">( </w:t>
      </w:r>
      <w:proofErr w:type="gramEnd"/>
      <w:r>
        <w:rPr>
          <w:kern w:val="2"/>
          <w:sz w:val="24"/>
          <w:szCs w:val="24"/>
          <w:lang w:eastAsia="ru-RU"/>
        </w:rPr>
        <w:t xml:space="preserve">с изменениями </w:t>
      </w:r>
      <w:r>
        <w:rPr>
          <w:rFonts w:eastAsia="Calibri"/>
          <w:kern w:val="2"/>
          <w:sz w:val="24"/>
          <w:szCs w:val="24"/>
          <w:lang w:eastAsia="ru-RU"/>
        </w:rPr>
        <w:t xml:space="preserve">от 29.04.2019 № 881, 10.10.2019 № 2185) </w:t>
      </w:r>
      <w:r>
        <w:rPr>
          <w:kern w:val="2"/>
          <w:sz w:val="24"/>
          <w:szCs w:val="24"/>
          <w:lang w:eastAsia="ru-RU"/>
        </w:rPr>
        <w:t>следующие изменения:</w:t>
      </w:r>
    </w:p>
    <w:p w:rsidR="006C10D6" w:rsidRDefault="006C10D6" w:rsidP="006C10D6">
      <w:pPr>
        <w:pStyle w:val="a5"/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kern w:val="2"/>
          <w:sz w:val="24"/>
          <w:szCs w:val="24"/>
          <w:lang w:eastAsia="ru-RU"/>
        </w:rPr>
      </w:pPr>
      <w:r>
        <w:rPr>
          <w:kern w:val="2"/>
          <w:sz w:val="24"/>
          <w:szCs w:val="24"/>
          <w:lang w:eastAsia="ru-RU"/>
        </w:rPr>
        <w:t xml:space="preserve"> В паспорте муниципальной программы строки «Соисполнители муниципальной программы», «Целевые показатели муниципальной программы» изложить в следующей редакции:</w:t>
      </w:r>
    </w:p>
    <w:p w:rsidR="006C10D6" w:rsidRDefault="006C10D6" w:rsidP="006C10D6">
      <w:pPr>
        <w:pStyle w:val="a5"/>
        <w:tabs>
          <w:tab w:val="left" w:pos="993"/>
        </w:tabs>
        <w:ind w:left="0" w:firstLine="709"/>
        <w:jc w:val="both"/>
        <w:rPr>
          <w:kern w:val="2"/>
          <w:sz w:val="24"/>
          <w:szCs w:val="24"/>
          <w:lang w:eastAsia="ru-RU"/>
        </w:rPr>
      </w:pPr>
      <w:r>
        <w:rPr>
          <w:kern w:val="2"/>
          <w:sz w:val="24"/>
          <w:szCs w:val="24"/>
          <w:lang w:eastAsia="ru-RU"/>
        </w:rPr>
        <w:t>«</w:t>
      </w:r>
    </w:p>
    <w:tbl>
      <w:tblPr>
        <w:tblW w:w="9923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3119"/>
        <w:gridCol w:w="6804"/>
      </w:tblGrid>
      <w:tr w:rsidR="006C10D6" w:rsidTr="006C10D6">
        <w:trPr>
          <w:trHeight w:val="2420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10D6" w:rsidRDefault="006C10D6">
            <w:pPr>
              <w:tabs>
                <w:tab w:val="left" w:pos="709"/>
              </w:tabs>
              <w:jc w:val="both"/>
              <w:rPr>
                <w:rFonts w:eastAsia="Lucida Sans Unicode"/>
                <w:color w:val="00000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10D6" w:rsidRDefault="006C10D6" w:rsidP="006C10D6">
            <w:pPr>
              <w:numPr>
                <w:ilvl w:val="0"/>
                <w:numId w:val="3"/>
              </w:numPr>
              <w:ind w:left="5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Управление социальной политики администрации города Югорска.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6C10D6" w:rsidRDefault="006C10D6" w:rsidP="006C10D6">
            <w:pPr>
              <w:numPr>
                <w:ilvl w:val="0"/>
                <w:numId w:val="3"/>
              </w:numPr>
              <w:ind w:left="5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Административная комиссия города Югорска.</w:t>
            </w:r>
          </w:p>
          <w:p w:rsidR="006C10D6" w:rsidRDefault="006C10D6" w:rsidP="006C10D6">
            <w:pPr>
              <w:numPr>
                <w:ilvl w:val="0"/>
                <w:numId w:val="3"/>
              </w:numPr>
              <w:shd w:val="clear" w:color="auto" w:fill="FFFFFF"/>
              <w:autoSpaceDE w:val="0"/>
              <w:snapToGrid w:val="0"/>
              <w:ind w:left="5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Юридическое управление администрации города Югорска.</w:t>
            </w:r>
          </w:p>
          <w:p w:rsidR="006C10D6" w:rsidRPr="006C10D6" w:rsidRDefault="006C10D6" w:rsidP="006C10D6">
            <w:pPr>
              <w:numPr>
                <w:ilvl w:val="0"/>
                <w:numId w:val="3"/>
              </w:numPr>
              <w:tabs>
                <w:tab w:val="left" w:pos="709"/>
              </w:tabs>
              <w:ind w:left="5"/>
              <w:contextualSpacing/>
              <w:jc w:val="both"/>
              <w:rPr>
                <w:rFonts w:ascii="Calibri" w:eastAsia="Lucida Sans Unicode" w:hAnsi="Calibri"/>
                <w:color w:val="00000A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Отдел по организации деятельности комиссии по делам несовершеннолетних и защите их прав при администрации города Югорска</w:t>
            </w:r>
          </w:p>
          <w:p w:rsidR="006C10D6" w:rsidRDefault="006C10D6" w:rsidP="006C10D6">
            <w:pPr>
              <w:numPr>
                <w:ilvl w:val="0"/>
                <w:numId w:val="3"/>
              </w:numPr>
              <w:tabs>
                <w:tab w:val="left" w:pos="709"/>
              </w:tabs>
              <w:ind w:left="5"/>
              <w:contextualSpacing/>
              <w:jc w:val="both"/>
              <w:rPr>
                <w:rFonts w:ascii="Calibri" w:eastAsia="Lucida Sans Unicode" w:hAnsi="Calibri"/>
                <w:color w:val="00000A"/>
                <w:lang w:eastAsia="en-US"/>
              </w:rPr>
            </w:pPr>
          </w:p>
        </w:tc>
      </w:tr>
      <w:tr w:rsidR="006C10D6" w:rsidTr="006C10D6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10D6" w:rsidRDefault="006C10D6">
            <w:pPr>
              <w:tabs>
                <w:tab w:val="left" w:pos="709"/>
              </w:tabs>
              <w:rPr>
                <w:rFonts w:eastAsia="Lucida Sans Unicode"/>
                <w:color w:val="00000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Целевые показатели муниципальной программы</w:t>
            </w:r>
            <w:r>
              <w:rPr>
                <w:rFonts w:eastAsia="Lucida Sans Unicode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10D6" w:rsidRDefault="006C10D6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1. Увеличение доли административных правонарушений, предусмотренных ст. 12.9, 12.12, 12.16, 12.19 КоАП РФ, выявленных с помощью технических средств фото-</w:t>
            </w:r>
            <w:proofErr w:type="spellStart"/>
            <w:r>
              <w:rPr>
                <w:sz w:val="24"/>
                <w:szCs w:val="24"/>
                <w:lang w:eastAsia="ru-RU"/>
              </w:rPr>
              <w:t>видеофиксации</w:t>
            </w:r>
            <w:proofErr w:type="spellEnd"/>
            <w:r>
              <w:rPr>
                <w:sz w:val="24"/>
                <w:szCs w:val="24"/>
                <w:lang w:eastAsia="ru-RU"/>
              </w:rPr>
              <w:t>, работающих в автоматическом режиме,                        в общем количестве таких правонарушений, с 0,7% до 85,0% .</w:t>
            </w:r>
          </w:p>
          <w:p w:rsidR="006C10D6" w:rsidRDefault="006C10D6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 Снижение уровня преступности (число зарегистрированных преступлений на 100 тыс. человек населения), с 1256,8                           до 1096,0 ед.</w:t>
            </w:r>
          </w:p>
          <w:p w:rsidR="006C10D6" w:rsidRDefault="006C10D6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3. Снижение количества не эффективных показателей деятельности органа местного самоуправления в области реализации им переданных для исполнения отдельных государственных полномочий по созданию и обеспечению деятельности комиссии по делам несовершеннолетних                              и защите их прав при администрации города Югорска, с 4 до 1 ед.</w:t>
            </w:r>
          </w:p>
          <w:p w:rsidR="006C10D6" w:rsidRDefault="006C10D6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 Сохранение доли граждан, состоящих в списках кандидатов            в присяжные заседатели, в общем количестве кандидатов                      в присяжные заседатели города Югорска, на уровне 100%.</w:t>
            </w:r>
          </w:p>
          <w:p w:rsidR="006C10D6" w:rsidRDefault="006C1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 Снижение уровня преступности в сфере коррупции                     (на 10 тыс. населения), с 10 до 4 ед.</w:t>
            </w:r>
          </w:p>
          <w:p w:rsidR="006C10D6" w:rsidRDefault="006C10D6">
            <w:pPr>
              <w:jc w:val="both"/>
              <w:rPr>
                <w:color w:val="00000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  <w:lang w:eastAsia="ru-RU"/>
              </w:rPr>
              <w:t> Снижение общей распространенности наркомании                        (на 100 тыс. населения), с 286,0 до 238,1ед.</w:t>
            </w:r>
          </w:p>
        </w:tc>
      </w:tr>
    </w:tbl>
    <w:p w:rsidR="006C10D6" w:rsidRDefault="006C10D6" w:rsidP="006C10D6">
      <w:pPr>
        <w:pStyle w:val="a5"/>
        <w:tabs>
          <w:tab w:val="left" w:pos="993"/>
        </w:tabs>
        <w:jc w:val="right"/>
        <w:rPr>
          <w:kern w:val="2"/>
          <w:sz w:val="24"/>
          <w:szCs w:val="24"/>
          <w:lang w:eastAsia="ru-RU"/>
        </w:rPr>
      </w:pPr>
      <w:r>
        <w:rPr>
          <w:kern w:val="2"/>
          <w:sz w:val="24"/>
          <w:szCs w:val="24"/>
          <w:lang w:eastAsia="ru-RU"/>
        </w:rPr>
        <w:lastRenderedPageBreak/>
        <w:t>»</w:t>
      </w:r>
    </w:p>
    <w:p w:rsidR="006C10D6" w:rsidRDefault="006C10D6" w:rsidP="006C10D6">
      <w:pPr>
        <w:pStyle w:val="a5"/>
        <w:numPr>
          <w:ilvl w:val="1"/>
          <w:numId w:val="2"/>
        </w:numPr>
        <w:tabs>
          <w:tab w:val="left" w:pos="993"/>
        </w:tabs>
        <w:ind w:left="0" w:firstLine="709"/>
        <w:contextualSpacing/>
        <w:jc w:val="both"/>
        <w:rPr>
          <w:kern w:val="2"/>
          <w:sz w:val="24"/>
          <w:szCs w:val="24"/>
          <w:lang w:eastAsia="ru-RU"/>
        </w:rPr>
      </w:pPr>
      <w:r>
        <w:rPr>
          <w:kern w:val="2"/>
          <w:sz w:val="24"/>
          <w:szCs w:val="24"/>
          <w:lang w:eastAsia="ru-RU"/>
        </w:rPr>
        <w:t>В Таблице 1 строку 3 изложить в следующей редакции:</w:t>
      </w:r>
    </w:p>
    <w:p w:rsidR="006C10D6" w:rsidRDefault="006C10D6" w:rsidP="006C10D6">
      <w:pPr>
        <w:pStyle w:val="a5"/>
        <w:tabs>
          <w:tab w:val="left" w:pos="993"/>
        </w:tabs>
        <w:ind w:left="644"/>
        <w:contextualSpacing/>
        <w:jc w:val="both"/>
        <w:rPr>
          <w:kern w:val="2"/>
          <w:sz w:val="24"/>
          <w:szCs w:val="24"/>
          <w:lang w:eastAsia="ru-RU"/>
        </w:rPr>
      </w:pPr>
      <w:r>
        <w:rPr>
          <w:kern w:val="2"/>
          <w:sz w:val="24"/>
          <w:szCs w:val="24"/>
          <w:lang w:eastAsia="ru-RU"/>
        </w:rPr>
        <w:t>«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543"/>
        <w:gridCol w:w="709"/>
        <w:gridCol w:w="567"/>
        <w:gridCol w:w="567"/>
        <w:gridCol w:w="567"/>
        <w:gridCol w:w="567"/>
        <w:gridCol w:w="425"/>
        <w:gridCol w:w="425"/>
        <w:gridCol w:w="567"/>
        <w:gridCol w:w="850"/>
        <w:gridCol w:w="567"/>
      </w:tblGrid>
      <w:tr w:rsidR="006C10D6" w:rsidTr="006C10D6">
        <w:trPr>
          <w:trHeight w:val="1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D6" w:rsidRDefault="006C10D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Количество не эффективных показателей деятельности органа местного самоуправления                     в области реализации им переданных для исполнения отдельных государственных полномочий                              по созданию и обеспечению деятельности комиссии по делам несовершеннолетних и защите их прав при администрации города Югорска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</w:tbl>
    <w:p w:rsidR="006C10D6" w:rsidRDefault="006C10D6" w:rsidP="006C10D6">
      <w:pPr>
        <w:pStyle w:val="a5"/>
        <w:tabs>
          <w:tab w:val="left" w:pos="993"/>
        </w:tabs>
        <w:ind w:left="644"/>
        <w:contextualSpacing/>
        <w:jc w:val="right"/>
        <w:rPr>
          <w:kern w:val="2"/>
          <w:sz w:val="24"/>
          <w:szCs w:val="24"/>
          <w:lang w:eastAsia="ru-RU"/>
        </w:rPr>
      </w:pPr>
      <w:r>
        <w:rPr>
          <w:kern w:val="2"/>
          <w:sz w:val="24"/>
          <w:szCs w:val="24"/>
          <w:lang w:eastAsia="ru-RU"/>
        </w:rPr>
        <w:t>»</w:t>
      </w:r>
    </w:p>
    <w:p w:rsidR="006C10D6" w:rsidRDefault="006C10D6" w:rsidP="006C10D6">
      <w:pPr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Таблицу 2 изложить в новой редакции (приложение).</w:t>
      </w:r>
    </w:p>
    <w:p w:rsidR="006C10D6" w:rsidRDefault="006C10D6" w:rsidP="006C10D6">
      <w:pPr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В Таблице 4 строку 1.5 изложить в следующей редакции:</w:t>
      </w:r>
    </w:p>
    <w:p w:rsidR="006C10D6" w:rsidRDefault="006C10D6" w:rsidP="006C10D6">
      <w:pPr>
        <w:tabs>
          <w:tab w:val="left" w:pos="0"/>
        </w:tabs>
        <w:ind w:left="567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«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127"/>
        <w:gridCol w:w="1701"/>
        <w:gridCol w:w="1984"/>
        <w:gridCol w:w="3402"/>
      </w:tblGrid>
      <w:tr w:rsidR="006C10D6" w:rsidTr="006C10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Обеспечение исполнения государственных полномочий</w:t>
            </w:r>
          </w:p>
          <w:p w:rsidR="006C10D6" w:rsidRDefault="006C10D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по созданию и обеспечению деятельности отдела </w:t>
            </w:r>
          </w:p>
          <w:p w:rsidR="006C10D6" w:rsidRDefault="006C10D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по организации деятельности комиссии </w:t>
            </w:r>
          </w:p>
          <w:p w:rsidR="006C10D6" w:rsidRDefault="006C10D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по делам несовершеннолетних </w:t>
            </w:r>
          </w:p>
          <w:p w:rsidR="006C10D6" w:rsidRDefault="006C10D6">
            <w:pPr>
              <w:jc w:val="center"/>
              <w:rPr>
                <w:color w:val="000000"/>
                <w:lang w:eastAsia="en-US"/>
              </w:rPr>
            </w:pPr>
            <w:r>
              <w:rPr>
                <w:lang w:eastAsia="ru-RU"/>
              </w:rPr>
              <w:t>и защите их прав при администрации города Югорска (3)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spacing w:after="20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Организация деятельности и материально-технического обеспечения комиссии по делам несовершеннолетних и защите их прав города Югорска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D6" w:rsidRDefault="006C10D6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Закон Ханты-Мансийского автономного округа - Югры от 12.10.2005 № 74-оз </w:t>
            </w:r>
          </w:p>
          <w:p w:rsidR="006C10D6" w:rsidRDefault="006C10D6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«О комиссиях по делам несовершеннолетних и защите их прав</w:t>
            </w:r>
          </w:p>
          <w:p w:rsidR="006C10D6" w:rsidRDefault="006C10D6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color w:val="000000"/>
                <w:shd w:val="clear" w:color="auto" w:fill="FFFFFF"/>
              </w:rPr>
              <w:t>в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color w:val="000000"/>
                <w:shd w:val="clear" w:color="auto" w:fill="FFFFFF"/>
              </w:rPr>
              <w:t>Ханты-Мансийском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автономном округе – Югре и наделении органов местного самоуправления отдельными государственными полномочиями</w:t>
            </w:r>
          </w:p>
          <w:p w:rsidR="006C10D6" w:rsidRDefault="006C10D6">
            <w:pPr>
              <w:jc w:val="center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по созданию и осуществлению деятельности комиссий по делам несовершеннолетних и защите их прав»</w:t>
            </w:r>
          </w:p>
          <w:p w:rsidR="006C10D6" w:rsidRDefault="006C10D6">
            <w:pPr>
              <w:shd w:val="clear" w:color="auto" w:fill="FFFFFF"/>
              <w:spacing w:before="105" w:after="105" w:line="264" w:lineRule="atLeast"/>
              <w:jc w:val="center"/>
              <w:outlineLvl w:val="0"/>
              <w:rPr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both"/>
              <w:rPr>
                <w:lang w:eastAsia="ru-RU"/>
              </w:rPr>
            </w:pPr>
            <w:r>
              <w:rPr>
                <w:color w:val="000000"/>
              </w:rPr>
              <w:t>Показатель 3. К</w:t>
            </w:r>
            <w:r>
              <w:rPr>
                <w:lang w:eastAsia="ru-RU"/>
              </w:rPr>
              <w:t>оличество                             не эффективных показателей деятельности органа местного самоуправления в области реализации им переданных для исполнения отдельных государственных полномочий по созданию и обеспечению деятельности комиссии по делам несовершеннолетних и защите их прав при администрации города Югорска.</w:t>
            </w:r>
          </w:p>
          <w:p w:rsidR="006C10D6" w:rsidRDefault="006C10D6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 xml:space="preserve">Итоговая оценка </w:t>
            </w:r>
            <w:proofErr w:type="gramStart"/>
            <w:r>
              <w:rPr>
                <w:color w:val="000000"/>
              </w:rPr>
              <w:t>уровня эффективности деятельности органа местного самоуправления</w:t>
            </w:r>
            <w:proofErr w:type="gramEnd"/>
            <w:r>
              <w:rPr>
                <w:color w:val="000000"/>
              </w:rPr>
              <w:t xml:space="preserve"> в области реализации государственных полномочий рассчитывается на основе оценок по 7 показателям. Деятельность органа местного самоуправления в области реализации государственных полномочий является эффективной, если по большинству показателей оценивается как эффективная.</w:t>
            </w:r>
          </w:p>
          <w:p w:rsidR="006C10D6" w:rsidRDefault="006C10D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Показатель формируется                               на основании ежегодного анализа Комиссии по делам несовершеннолетних и защите их прав при Правительстве                                   Ханты – Мансийского автономного округа – Югры</w:t>
            </w:r>
          </w:p>
        </w:tc>
      </w:tr>
    </w:tbl>
    <w:p w:rsidR="006C10D6" w:rsidRDefault="006C10D6" w:rsidP="006C10D6">
      <w:pPr>
        <w:tabs>
          <w:tab w:val="left" w:pos="0"/>
        </w:tabs>
        <w:ind w:left="567"/>
        <w:contextualSpacing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»</w:t>
      </w:r>
    </w:p>
    <w:p w:rsidR="006C10D6" w:rsidRDefault="006C10D6" w:rsidP="006C10D6">
      <w:pPr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                     и в государственной автоматизированной системе «Управление».</w:t>
      </w:r>
    </w:p>
    <w:p w:rsidR="006C10D6" w:rsidRDefault="006C10D6" w:rsidP="006C10D6">
      <w:pPr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6C10D6" w:rsidRDefault="006C10D6" w:rsidP="006C10D6">
      <w:pPr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4. </w:t>
      </w:r>
      <w:proofErr w:type="gramStart"/>
      <w:r>
        <w:rPr>
          <w:rFonts w:cs="Calibri"/>
          <w:sz w:val="24"/>
          <w:szCs w:val="24"/>
        </w:rPr>
        <w:t>Контроль за</w:t>
      </w:r>
      <w:proofErr w:type="gramEnd"/>
      <w:r>
        <w:rPr>
          <w:rFonts w:cs="Calibri"/>
          <w:sz w:val="24"/>
          <w:szCs w:val="24"/>
        </w:rPr>
        <w:t xml:space="preserve"> выполнением постановления возложить на начальника управления внутренней политики и общественных связей администрации города Югорска                                  А.Н. Шибанова</w:t>
      </w:r>
    </w:p>
    <w:p w:rsidR="006C10D6" w:rsidRDefault="006C10D6" w:rsidP="006C10D6">
      <w:pPr>
        <w:ind w:firstLine="709"/>
        <w:jc w:val="both"/>
        <w:rPr>
          <w:rFonts w:cs="Calibri"/>
          <w:b/>
          <w:sz w:val="24"/>
          <w:szCs w:val="24"/>
        </w:rPr>
      </w:pPr>
    </w:p>
    <w:p w:rsidR="006C10D6" w:rsidRDefault="006C10D6" w:rsidP="006C10D6">
      <w:pPr>
        <w:jc w:val="both"/>
        <w:rPr>
          <w:rFonts w:cs="Calibri"/>
          <w:b/>
          <w:sz w:val="24"/>
          <w:szCs w:val="24"/>
        </w:rPr>
      </w:pPr>
    </w:p>
    <w:p w:rsidR="006C10D6" w:rsidRDefault="006C10D6" w:rsidP="006C10D6">
      <w:pPr>
        <w:jc w:val="both"/>
        <w:rPr>
          <w:rFonts w:cs="Calibri"/>
          <w:b/>
          <w:sz w:val="24"/>
          <w:szCs w:val="24"/>
        </w:rPr>
      </w:pPr>
    </w:p>
    <w:p w:rsidR="006C10D6" w:rsidRDefault="006C10D6" w:rsidP="006C10D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города Югорска                                                                                                 А.В. Бородкин</w:t>
      </w:r>
    </w:p>
    <w:p w:rsidR="006C10D6" w:rsidRDefault="006C10D6" w:rsidP="006C10D6">
      <w:pPr>
        <w:jc w:val="both"/>
        <w:rPr>
          <w:b/>
          <w:sz w:val="24"/>
          <w:szCs w:val="24"/>
        </w:rPr>
      </w:pPr>
    </w:p>
    <w:p w:rsidR="006C10D6" w:rsidRDefault="006C10D6" w:rsidP="006C10D6">
      <w:pPr>
        <w:jc w:val="both"/>
        <w:rPr>
          <w:b/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6C10D6" w:rsidRDefault="006C10D6" w:rsidP="007F4A15">
      <w:pPr>
        <w:jc w:val="both"/>
        <w:rPr>
          <w:sz w:val="24"/>
          <w:szCs w:val="24"/>
        </w:rPr>
      </w:pPr>
    </w:p>
    <w:p w:rsidR="006C10D6" w:rsidRDefault="006C10D6" w:rsidP="007F4A15">
      <w:pPr>
        <w:jc w:val="both"/>
        <w:rPr>
          <w:sz w:val="24"/>
          <w:szCs w:val="24"/>
        </w:rPr>
      </w:pPr>
    </w:p>
    <w:p w:rsidR="006C10D6" w:rsidRDefault="006C10D6" w:rsidP="007F4A15">
      <w:pPr>
        <w:jc w:val="both"/>
        <w:rPr>
          <w:sz w:val="24"/>
          <w:szCs w:val="24"/>
        </w:rPr>
      </w:pPr>
    </w:p>
    <w:p w:rsidR="006C10D6" w:rsidRDefault="006C10D6" w:rsidP="007F4A15">
      <w:pPr>
        <w:jc w:val="both"/>
        <w:rPr>
          <w:sz w:val="24"/>
          <w:szCs w:val="24"/>
        </w:rPr>
      </w:pPr>
    </w:p>
    <w:p w:rsidR="006C10D6" w:rsidRDefault="006C10D6" w:rsidP="007F4A15">
      <w:pPr>
        <w:jc w:val="both"/>
        <w:rPr>
          <w:sz w:val="24"/>
          <w:szCs w:val="24"/>
        </w:rPr>
      </w:pPr>
    </w:p>
    <w:p w:rsidR="006C10D6" w:rsidRDefault="006C10D6" w:rsidP="007F4A15">
      <w:pPr>
        <w:jc w:val="both"/>
        <w:rPr>
          <w:sz w:val="24"/>
          <w:szCs w:val="24"/>
        </w:rPr>
      </w:pPr>
    </w:p>
    <w:p w:rsidR="006C10D6" w:rsidRDefault="006C10D6" w:rsidP="007F4A15">
      <w:pPr>
        <w:jc w:val="both"/>
        <w:rPr>
          <w:sz w:val="24"/>
          <w:szCs w:val="24"/>
        </w:rPr>
      </w:pPr>
    </w:p>
    <w:p w:rsidR="006C10D6" w:rsidRDefault="006C10D6" w:rsidP="007F4A15">
      <w:pPr>
        <w:jc w:val="both"/>
        <w:rPr>
          <w:sz w:val="24"/>
          <w:szCs w:val="24"/>
        </w:rPr>
      </w:pPr>
    </w:p>
    <w:p w:rsidR="006C10D6" w:rsidRDefault="006C10D6" w:rsidP="007F4A15">
      <w:pPr>
        <w:jc w:val="both"/>
        <w:rPr>
          <w:sz w:val="24"/>
          <w:szCs w:val="24"/>
        </w:rPr>
      </w:pPr>
    </w:p>
    <w:p w:rsidR="006C10D6" w:rsidRDefault="006C10D6" w:rsidP="007F4A15">
      <w:pPr>
        <w:jc w:val="both"/>
        <w:rPr>
          <w:sz w:val="24"/>
          <w:szCs w:val="24"/>
        </w:rPr>
      </w:pPr>
    </w:p>
    <w:p w:rsidR="006C10D6" w:rsidRDefault="006C10D6" w:rsidP="007F4A15">
      <w:pPr>
        <w:jc w:val="both"/>
        <w:rPr>
          <w:sz w:val="24"/>
          <w:szCs w:val="24"/>
        </w:rPr>
      </w:pPr>
    </w:p>
    <w:p w:rsidR="006C10D6" w:rsidRDefault="006C10D6" w:rsidP="007F4A15">
      <w:pPr>
        <w:jc w:val="both"/>
        <w:rPr>
          <w:sz w:val="24"/>
          <w:szCs w:val="24"/>
        </w:rPr>
      </w:pPr>
    </w:p>
    <w:p w:rsidR="006C10D6" w:rsidRDefault="006C10D6" w:rsidP="007F4A15">
      <w:pPr>
        <w:jc w:val="both"/>
        <w:rPr>
          <w:sz w:val="24"/>
          <w:szCs w:val="24"/>
        </w:rPr>
      </w:pPr>
    </w:p>
    <w:p w:rsidR="006C10D6" w:rsidRDefault="006C10D6" w:rsidP="007F4A15">
      <w:pPr>
        <w:jc w:val="both"/>
        <w:rPr>
          <w:sz w:val="24"/>
          <w:szCs w:val="24"/>
        </w:rPr>
      </w:pPr>
    </w:p>
    <w:p w:rsidR="006C10D6" w:rsidRDefault="006C10D6" w:rsidP="007F4A15">
      <w:pPr>
        <w:jc w:val="both"/>
        <w:rPr>
          <w:sz w:val="24"/>
          <w:szCs w:val="24"/>
        </w:rPr>
      </w:pPr>
    </w:p>
    <w:p w:rsidR="006C10D6" w:rsidRDefault="006C10D6" w:rsidP="007F4A15">
      <w:pPr>
        <w:jc w:val="both"/>
        <w:rPr>
          <w:sz w:val="24"/>
          <w:szCs w:val="24"/>
        </w:rPr>
      </w:pPr>
    </w:p>
    <w:p w:rsidR="006C10D6" w:rsidRDefault="006C10D6" w:rsidP="007F4A15">
      <w:pPr>
        <w:jc w:val="both"/>
        <w:rPr>
          <w:sz w:val="24"/>
          <w:szCs w:val="24"/>
        </w:rPr>
      </w:pPr>
    </w:p>
    <w:p w:rsidR="006C10D6" w:rsidRDefault="006C10D6" w:rsidP="007F4A15">
      <w:pPr>
        <w:jc w:val="both"/>
        <w:rPr>
          <w:sz w:val="24"/>
          <w:szCs w:val="24"/>
        </w:rPr>
      </w:pPr>
    </w:p>
    <w:p w:rsidR="006C10D6" w:rsidRDefault="006C10D6" w:rsidP="007F4A15">
      <w:pPr>
        <w:jc w:val="both"/>
        <w:rPr>
          <w:sz w:val="24"/>
          <w:szCs w:val="24"/>
        </w:rPr>
      </w:pPr>
    </w:p>
    <w:p w:rsidR="006C10D6" w:rsidRDefault="006C10D6" w:rsidP="007F4A15">
      <w:pPr>
        <w:jc w:val="both"/>
        <w:rPr>
          <w:sz w:val="24"/>
          <w:szCs w:val="24"/>
        </w:rPr>
      </w:pPr>
    </w:p>
    <w:p w:rsidR="006C10D6" w:rsidRDefault="006C10D6" w:rsidP="007F4A15">
      <w:pPr>
        <w:jc w:val="both"/>
        <w:rPr>
          <w:sz w:val="24"/>
          <w:szCs w:val="24"/>
        </w:rPr>
      </w:pPr>
    </w:p>
    <w:p w:rsidR="006C10D6" w:rsidRDefault="006C10D6" w:rsidP="007F4A15">
      <w:pPr>
        <w:jc w:val="both"/>
        <w:rPr>
          <w:sz w:val="24"/>
          <w:szCs w:val="24"/>
        </w:rPr>
      </w:pPr>
    </w:p>
    <w:p w:rsidR="006C10D6" w:rsidRDefault="006C10D6" w:rsidP="007F4A15">
      <w:pPr>
        <w:jc w:val="both"/>
        <w:rPr>
          <w:sz w:val="24"/>
          <w:szCs w:val="24"/>
        </w:rPr>
      </w:pPr>
    </w:p>
    <w:p w:rsidR="006C10D6" w:rsidRDefault="006C10D6" w:rsidP="007F4A15">
      <w:pPr>
        <w:jc w:val="both"/>
        <w:rPr>
          <w:sz w:val="24"/>
          <w:szCs w:val="24"/>
        </w:rPr>
      </w:pPr>
    </w:p>
    <w:p w:rsidR="006C10D6" w:rsidRDefault="006C10D6" w:rsidP="007F4A15">
      <w:pPr>
        <w:jc w:val="both"/>
        <w:rPr>
          <w:sz w:val="24"/>
          <w:szCs w:val="24"/>
        </w:rPr>
      </w:pPr>
    </w:p>
    <w:p w:rsidR="006C10D6" w:rsidRDefault="006C10D6" w:rsidP="007F4A15">
      <w:pPr>
        <w:jc w:val="both"/>
        <w:rPr>
          <w:sz w:val="24"/>
          <w:szCs w:val="24"/>
        </w:rPr>
      </w:pPr>
    </w:p>
    <w:p w:rsidR="006C10D6" w:rsidRDefault="006C10D6" w:rsidP="007F4A15">
      <w:pPr>
        <w:jc w:val="both"/>
        <w:rPr>
          <w:sz w:val="24"/>
          <w:szCs w:val="24"/>
        </w:rPr>
      </w:pPr>
    </w:p>
    <w:p w:rsidR="006C10D6" w:rsidRDefault="006C10D6" w:rsidP="007F4A15">
      <w:pPr>
        <w:jc w:val="both"/>
        <w:rPr>
          <w:sz w:val="24"/>
          <w:szCs w:val="24"/>
        </w:rPr>
      </w:pPr>
    </w:p>
    <w:p w:rsidR="006C10D6" w:rsidRDefault="006C10D6" w:rsidP="007F4A15">
      <w:pPr>
        <w:jc w:val="both"/>
        <w:rPr>
          <w:sz w:val="24"/>
          <w:szCs w:val="24"/>
        </w:rPr>
      </w:pPr>
    </w:p>
    <w:p w:rsidR="006C10D6" w:rsidRDefault="006C10D6" w:rsidP="007F4A15">
      <w:pPr>
        <w:jc w:val="both"/>
        <w:rPr>
          <w:sz w:val="24"/>
          <w:szCs w:val="24"/>
        </w:rPr>
      </w:pPr>
    </w:p>
    <w:p w:rsidR="006C10D6" w:rsidRDefault="006C10D6" w:rsidP="007F4A15">
      <w:pPr>
        <w:jc w:val="both"/>
        <w:rPr>
          <w:sz w:val="24"/>
          <w:szCs w:val="24"/>
        </w:rPr>
      </w:pPr>
    </w:p>
    <w:p w:rsidR="006C10D6" w:rsidRDefault="006C10D6" w:rsidP="007F4A15">
      <w:pPr>
        <w:jc w:val="both"/>
        <w:rPr>
          <w:sz w:val="24"/>
          <w:szCs w:val="24"/>
        </w:rPr>
      </w:pPr>
    </w:p>
    <w:p w:rsidR="006C10D6" w:rsidRDefault="006C10D6" w:rsidP="007F4A15">
      <w:pPr>
        <w:jc w:val="both"/>
        <w:rPr>
          <w:sz w:val="24"/>
          <w:szCs w:val="24"/>
        </w:rPr>
      </w:pPr>
    </w:p>
    <w:p w:rsidR="006C10D6" w:rsidRDefault="006C10D6" w:rsidP="007F4A15">
      <w:pPr>
        <w:jc w:val="both"/>
        <w:rPr>
          <w:sz w:val="24"/>
          <w:szCs w:val="24"/>
        </w:rPr>
      </w:pPr>
    </w:p>
    <w:p w:rsidR="006C10D6" w:rsidRDefault="006C10D6" w:rsidP="007F4A15">
      <w:pPr>
        <w:jc w:val="both"/>
        <w:rPr>
          <w:sz w:val="24"/>
          <w:szCs w:val="24"/>
        </w:rPr>
      </w:pPr>
    </w:p>
    <w:p w:rsidR="006C10D6" w:rsidRDefault="006C10D6" w:rsidP="007F4A15">
      <w:pPr>
        <w:jc w:val="both"/>
        <w:rPr>
          <w:sz w:val="24"/>
          <w:szCs w:val="24"/>
        </w:rPr>
      </w:pPr>
    </w:p>
    <w:p w:rsidR="006C10D6" w:rsidRDefault="006C10D6" w:rsidP="007F4A15">
      <w:pPr>
        <w:jc w:val="both"/>
        <w:rPr>
          <w:sz w:val="24"/>
          <w:szCs w:val="24"/>
        </w:rPr>
      </w:pPr>
    </w:p>
    <w:p w:rsidR="006C10D6" w:rsidRDefault="006C10D6" w:rsidP="007F4A15">
      <w:pPr>
        <w:jc w:val="both"/>
        <w:rPr>
          <w:sz w:val="24"/>
          <w:szCs w:val="24"/>
        </w:rPr>
      </w:pPr>
    </w:p>
    <w:p w:rsidR="006C10D6" w:rsidRDefault="006C10D6" w:rsidP="007F4A15">
      <w:pPr>
        <w:jc w:val="both"/>
        <w:rPr>
          <w:sz w:val="24"/>
          <w:szCs w:val="24"/>
        </w:rPr>
      </w:pPr>
    </w:p>
    <w:p w:rsidR="006C10D6" w:rsidRDefault="006C10D6" w:rsidP="007F4A15">
      <w:pPr>
        <w:jc w:val="both"/>
        <w:rPr>
          <w:sz w:val="24"/>
          <w:szCs w:val="24"/>
        </w:rPr>
      </w:pPr>
    </w:p>
    <w:p w:rsidR="006C10D6" w:rsidRDefault="006C10D6" w:rsidP="007F4A15">
      <w:pPr>
        <w:jc w:val="both"/>
        <w:rPr>
          <w:sz w:val="24"/>
          <w:szCs w:val="24"/>
        </w:rPr>
      </w:pPr>
    </w:p>
    <w:p w:rsidR="006C10D6" w:rsidRDefault="006C10D6" w:rsidP="007F4A15">
      <w:pPr>
        <w:jc w:val="both"/>
        <w:rPr>
          <w:sz w:val="24"/>
          <w:szCs w:val="24"/>
        </w:rPr>
        <w:sectPr w:rsidR="006C10D6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6C10D6" w:rsidRDefault="006C10D6" w:rsidP="006C10D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6C10D6" w:rsidRDefault="006C10D6" w:rsidP="006C10D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6C10D6" w:rsidRDefault="006C10D6" w:rsidP="006C10D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6C10D6" w:rsidRPr="00F406FF" w:rsidRDefault="00F406FF" w:rsidP="006C10D6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08 ноября 2019 года </w:t>
      </w:r>
      <w:bookmarkStart w:id="0" w:name="_GoBack"/>
      <w:bookmarkEnd w:id="0"/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2408</w:t>
      </w:r>
    </w:p>
    <w:p w:rsidR="006C10D6" w:rsidRDefault="006C10D6" w:rsidP="007F4A15">
      <w:pPr>
        <w:jc w:val="both"/>
        <w:rPr>
          <w:sz w:val="24"/>
          <w:szCs w:val="24"/>
        </w:rPr>
      </w:pPr>
    </w:p>
    <w:p w:rsidR="006C10D6" w:rsidRDefault="006C10D6" w:rsidP="006C10D6">
      <w:pPr>
        <w:shd w:val="clear" w:color="auto" w:fill="FFFFFF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2</w:t>
      </w:r>
    </w:p>
    <w:p w:rsidR="006C10D6" w:rsidRDefault="006C10D6" w:rsidP="006C10D6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основных мероприятий муниципальной программы</w:t>
      </w:r>
    </w:p>
    <w:p w:rsidR="006C10D6" w:rsidRDefault="006C10D6" w:rsidP="007F4A15">
      <w:pPr>
        <w:jc w:val="both"/>
        <w:rPr>
          <w:sz w:val="24"/>
          <w:szCs w:val="24"/>
        </w:rPr>
      </w:pPr>
    </w:p>
    <w:tbl>
      <w:tblPr>
        <w:tblW w:w="156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857"/>
        <w:gridCol w:w="2128"/>
        <w:gridCol w:w="2128"/>
        <w:gridCol w:w="1707"/>
        <w:gridCol w:w="987"/>
        <w:gridCol w:w="851"/>
        <w:gridCol w:w="992"/>
        <w:gridCol w:w="992"/>
        <w:gridCol w:w="851"/>
        <w:gridCol w:w="850"/>
        <w:gridCol w:w="851"/>
        <w:gridCol w:w="850"/>
        <w:gridCol w:w="993"/>
      </w:tblGrid>
      <w:tr w:rsidR="006C10D6" w:rsidTr="006C10D6">
        <w:trPr>
          <w:trHeight w:val="465"/>
          <w:tblHeader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Номер строки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2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6C10D6" w:rsidTr="006C10D6">
        <w:trPr>
          <w:trHeight w:val="300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 по годам:</w:t>
            </w:r>
          </w:p>
        </w:tc>
      </w:tr>
      <w:tr w:rsidR="006C10D6" w:rsidTr="006C10D6">
        <w:trPr>
          <w:trHeight w:val="876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2026 - 2030</w:t>
            </w:r>
          </w:p>
        </w:tc>
      </w:tr>
      <w:tr w:rsidR="006C10D6" w:rsidTr="006C10D6">
        <w:trPr>
          <w:trHeight w:val="315"/>
          <w:tblHeader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</w:tr>
      <w:tr w:rsidR="006C10D6" w:rsidTr="006C10D6">
        <w:trPr>
          <w:trHeight w:val="3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</w:t>
            </w:r>
          </w:p>
        </w:tc>
        <w:tc>
          <w:tcPr>
            <w:tcW w:w="150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Подпрограмма 1 «Профилактика правонарушений»</w:t>
            </w:r>
          </w:p>
        </w:tc>
      </w:tr>
      <w:tr w:rsidR="006C10D6" w:rsidTr="006C10D6">
        <w:trPr>
          <w:trHeight w:val="40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функционирования </w:t>
            </w:r>
          </w:p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развития систем видеонаблюдения </w:t>
            </w:r>
          </w:p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сфере общественного порядка,  безопасности дорожного движения (1)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социальной политики администрации города Югорска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10 533,7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4 000,0</w:t>
            </w:r>
          </w:p>
        </w:tc>
      </w:tr>
      <w:tr w:rsidR="006C10D6" w:rsidTr="006C10D6">
        <w:trPr>
          <w:trHeight w:val="5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C10D6" w:rsidTr="006C10D6">
        <w:trPr>
          <w:trHeight w:val="7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C10D6" w:rsidTr="006C10D6">
        <w:trPr>
          <w:trHeight w:val="35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10 036,7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1 236,7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4 000,0</w:t>
            </w:r>
          </w:p>
        </w:tc>
      </w:tr>
      <w:tr w:rsidR="006C10D6" w:rsidTr="006C10D6">
        <w:trPr>
          <w:trHeight w:val="55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C10D6" w:rsidTr="006C10D6">
        <w:trPr>
          <w:trHeight w:val="42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условий для деятельности народной дружины</w:t>
            </w:r>
          </w:p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на территории города Югорска (2)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</w:t>
            </w:r>
          </w:p>
        </w:tc>
      </w:tr>
      <w:tr w:rsidR="006C10D6" w:rsidTr="006C10D6">
        <w:trPr>
          <w:trHeight w:val="41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C10D6" w:rsidTr="006C10D6">
        <w:trPr>
          <w:trHeight w:val="60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C10D6" w:rsidTr="006C10D6">
        <w:trPr>
          <w:trHeight w:val="3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</w:t>
            </w:r>
          </w:p>
        </w:tc>
      </w:tr>
      <w:tr w:rsidR="006C10D6" w:rsidTr="006C10D6">
        <w:trPr>
          <w:trHeight w:val="7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C10D6" w:rsidTr="006C10D6">
        <w:trPr>
          <w:trHeight w:val="39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исполнения государственных полномочий </w:t>
            </w:r>
          </w:p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созданию</w:t>
            </w:r>
          </w:p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 обеспечению деятельности административной комиссии города Югорска (2)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Административная комиссия города Югорска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C10D6" w:rsidTr="006C10D6">
        <w:trPr>
          <w:trHeight w:val="5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C10D6" w:rsidTr="006C10D6">
        <w:trPr>
          <w:trHeight w:val="69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C10D6" w:rsidTr="006C10D6">
        <w:trPr>
          <w:trHeight w:val="3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C10D6" w:rsidTr="006C10D6">
        <w:trPr>
          <w:trHeight w:val="42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C10D6" w:rsidTr="006C10D6">
        <w:trPr>
          <w:trHeight w:val="28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исполнения государственных полномочий </w:t>
            </w:r>
          </w:p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составлению (изменению) списков кандидатов </w:t>
            </w:r>
          </w:p>
          <w:p w:rsidR="00F9638A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присяжные заседатели федеральных судов общей юрисдикции</w:t>
            </w:r>
          </w:p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(2, 4)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Юридическое управление администрации города Югорска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C10D6" w:rsidTr="006C10D6">
        <w:trPr>
          <w:trHeight w:val="5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C10D6" w:rsidTr="006C10D6">
        <w:trPr>
          <w:trHeight w:val="6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C10D6" w:rsidTr="006C10D6">
        <w:trPr>
          <w:trHeight w:val="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C10D6" w:rsidTr="006C10D6">
        <w:trPr>
          <w:trHeight w:val="43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C10D6" w:rsidTr="006C10D6">
        <w:trPr>
          <w:trHeight w:val="1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исполнения государственных полномочий</w:t>
            </w:r>
          </w:p>
          <w:p w:rsidR="00F9638A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по созданию </w:t>
            </w:r>
          </w:p>
          <w:p w:rsidR="00F9638A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обеспечению деятельности отдела </w:t>
            </w:r>
          </w:p>
          <w:p w:rsidR="00F9638A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организации деятельности комиссии по делам несовершеннолетних</w:t>
            </w:r>
          </w:p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 защите их прав при администрации города Югорска (3)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8A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по организации деятельности комиссии по делам несовершеннолетних </w:t>
            </w:r>
          </w:p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защите их прав при администрации города Югорска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16 374,9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5 458,3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C10D6" w:rsidTr="006C10D6">
        <w:trPr>
          <w:trHeight w:val="4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C10D6" w:rsidTr="006C10D6">
        <w:trPr>
          <w:trHeight w:val="27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16 374,9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5 458,3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C10D6" w:rsidTr="006C10D6">
        <w:trPr>
          <w:trHeight w:val="62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C10D6" w:rsidTr="006C10D6">
        <w:trPr>
          <w:trHeight w:val="7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C10D6" w:rsidTr="006C10D6">
        <w:trPr>
          <w:trHeight w:val="53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0D6" w:rsidRDefault="006C10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27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Итого по подпрограмме 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32 202,1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8 992,3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7 971,7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7 971,5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4 037,0</w:t>
            </w:r>
          </w:p>
        </w:tc>
      </w:tr>
      <w:tr w:rsidR="006C10D6" w:rsidTr="006C10D6">
        <w:trPr>
          <w:trHeight w:val="57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bCs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6C10D6" w:rsidTr="006C10D6">
        <w:trPr>
          <w:trHeight w:val="55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bCs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22 018,8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7 712,0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7 153,4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7 153,4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6C10D6" w:rsidTr="006C10D6">
        <w:trPr>
          <w:trHeight w:val="43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0D6" w:rsidRDefault="006C10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bCs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10 151,9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1 270,5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4 037,0</w:t>
            </w:r>
          </w:p>
        </w:tc>
      </w:tr>
      <w:tr w:rsidR="006C10D6" w:rsidTr="006C10D6">
        <w:trPr>
          <w:trHeight w:val="52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0D6" w:rsidRDefault="006C10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bCs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6C10D6" w:rsidTr="006C10D6">
        <w:trPr>
          <w:trHeight w:val="45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в том числе по проектам, портфелям проектов (в том числе направленные </w:t>
            </w:r>
            <w:proofErr w:type="gramEnd"/>
          </w:p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 реализацию </w:t>
            </w:r>
            <w:proofErr w:type="gramStart"/>
            <w:r>
              <w:rPr>
                <w:color w:val="000000"/>
                <w:sz w:val="18"/>
                <w:szCs w:val="18"/>
              </w:rPr>
              <w:t>национальных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 федеральных проектов Российской Федерации)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C10D6" w:rsidTr="006C10D6">
        <w:trPr>
          <w:trHeight w:val="5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C10D6" w:rsidTr="006C10D6">
        <w:trPr>
          <w:trHeight w:val="6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34 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C10D6" w:rsidTr="006C10D6">
        <w:trPr>
          <w:trHeight w:val="3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C10D6" w:rsidTr="006C10D6">
        <w:trPr>
          <w:trHeight w:val="3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C10D6" w:rsidTr="006C10D6">
        <w:trPr>
          <w:trHeight w:val="5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50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Подпрограмма 2 «Противодействие коррупции»</w:t>
            </w:r>
          </w:p>
        </w:tc>
      </w:tr>
      <w:tr w:rsidR="006C10D6" w:rsidTr="006C10D6">
        <w:trPr>
          <w:trHeight w:val="3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проведения мероприятий по противодействию коррупции(5)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6C10D6" w:rsidTr="006C10D6">
        <w:trPr>
          <w:trHeight w:val="4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C10D6" w:rsidTr="006C10D6">
        <w:trPr>
          <w:trHeight w:val="6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C10D6" w:rsidTr="006C10D6">
        <w:trPr>
          <w:trHeight w:val="1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6C10D6" w:rsidTr="006C10D6">
        <w:trPr>
          <w:trHeight w:val="3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C10D6" w:rsidTr="006C10D6">
        <w:trPr>
          <w:trHeight w:val="25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0D6" w:rsidRDefault="006C10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43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Итого по подпрограмме 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150,0</w:t>
            </w:r>
          </w:p>
        </w:tc>
      </w:tr>
      <w:tr w:rsidR="006C10D6" w:rsidTr="006C10D6">
        <w:trPr>
          <w:trHeight w:val="46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0D6" w:rsidRDefault="006C10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bCs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6C10D6" w:rsidTr="006C10D6">
        <w:trPr>
          <w:trHeight w:val="6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0D6" w:rsidRDefault="006C10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bCs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6C10D6" w:rsidTr="006C10D6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0D6" w:rsidRDefault="006C10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bCs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150,0</w:t>
            </w:r>
          </w:p>
        </w:tc>
      </w:tr>
      <w:tr w:rsidR="006C10D6" w:rsidTr="006C10D6">
        <w:trPr>
          <w:trHeight w:val="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0D6" w:rsidRDefault="006C10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bCs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6C10D6" w:rsidTr="006C10D6">
        <w:trPr>
          <w:trHeight w:val="2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0D6" w:rsidRDefault="006C10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D6" w:rsidRDefault="006C10D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по проектам, портфелям проектов (в том числе направленные</w:t>
            </w:r>
            <w:proofErr w:type="gramEnd"/>
          </w:p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 реализацию </w:t>
            </w:r>
            <w:proofErr w:type="gramStart"/>
            <w:r>
              <w:rPr>
                <w:color w:val="000000"/>
                <w:sz w:val="18"/>
                <w:szCs w:val="18"/>
              </w:rPr>
              <w:t>национальных</w:t>
            </w:r>
            <w:proofErr w:type="gramEnd"/>
          </w:p>
          <w:p w:rsidR="006C10D6" w:rsidRDefault="006C10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 федеральных проектов Российской Федерации)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D6" w:rsidRDefault="006C10D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C10D6" w:rsidTr="006C10D6">
        <w:trPr>
          <w:trHeight w:val="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0D6" w:rsidRDefault="006C10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bCs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C10D6" w:rsidTr="006C10D6">
        <w:trPr>
          <w:trHeight w:val="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0D6" w:rsidRDefault="006C10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bCs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C10D6" w:rsidTr="006C10D6">
        <w:trPr>
          <w:trHeight w:val="3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0D6" w:rsidRDefault="006C10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bCs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C10D6" w:rsidTr="006C10D6">
        <w:trPr>
          <w:trHeight w:val="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0D6" w:rsidRDefault="006C10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bCs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C10D6" w:rsidTr="006C10D6">
        <w:trPr>
          <w:trHeight w:val="5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150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Подпрограмма 3 «Профилактика незаконного оборота  и потребления наркотических средств и психотропных веществ»</w:t>
            </w:r>
          </w:p>
        </w:tc>
      </w:tr>
      <w:tr w:rsidR="006C10D6" w:rsidTr="006C10D6">
        <w:trPr>
          <w:trHeight w:val="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Повышение профессионального уровня, создание условий </w:t>
            </w:r>
          </w:p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 деятельности субъектов профилактики наркомании, в том числе занимающихся реабилитацией </w:t>
            </w:r>
          </w:p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 </w:t>
            </w:r>
            <w:proofErr w:type="spellStart"/>
            <w:r>
              <w:rPr>
                <w:color w:val="000000"/>
                <w:sz w:val="18"/>
                <w:szCs w:val="18"/>
              </w:rPr>
              <w:t>ресоциализацией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наркозависимых лиц (6)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социальной политики администрации города Югорска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6C10D6" w:rsidTr="006C10D6">
        <w:trPr>
          <w:trHeight w:val="5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C10D6" w:rsidTr="006C10D6">
        <w:trPr>
          <w:trHeight w:val="5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C10D6" w:rsidTr="006C10D6">
        <w:trPr>
          <w:trHeight w:val="6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6C10D6" w:rsidTr="006C10D6">
        <w:trPr>
          <w:trHeight w:val="5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C10D6" w:rsidTr="006C10D6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59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Итого по подпрограмме 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951,3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250,0</w:t>
            </w:r>
          </w:p>
        </w:tc>
      </w:tr>
      <w:tr w:rsidR="006C10D6" w:rsidTr="006C10D6">
        <w:trPr>
          <w:trHeight w:val="48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6C10D6" w:rsidTr="006C10D6">
        <w:trPr>
          <w:trHeight w:val="7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6C10D6" w:rsidTr="006C10D6">
        <w:trPr>
          <w:trHeight w:val="28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576,3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250,0</w:t>
            </w:r>
          </w:p>
        </w:tc>
      </w:tr>
      <w:tr w:rsidR="006C10D6" w:rsidTr="006C10D6">
        <w:trPr>
          <w:trHeight w:val="49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6C10D6" w:rsidTr="006C10D6">
        <w:trPr>
          <w:trHeight w:val="32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в том числе по проектам, портфелям проектов (в том числе направленные на реализацию национальных и федеральных проектов Российской Федерации)</w:t>
            </w:r>
            <w:proofErr w:type="gram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6C10D6" w:rsidTr="006C10D6">
        <w:trPr>
          <w:trHeight w:val="6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6C10D6" w:rsidTr="006C10D6">
        <w:trPr>
          <w:trHeight w:val="5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6C10D6" w:rsidTr="006C10D6">
        <w:trPr>
          <w:trHeight w:val="4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6C10D6" w:rsidTr="006C10D6">
        <w:trPr>
          <w:trHeight w:val="5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6C10D6" w:rsidTr="006C10D6">
        <w:trPr>
          <w:trHeight w:val="66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2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D6" w:rsidRDefault="006C10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33 513,4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9 423,60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8 051,70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8 051,5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887,40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887,40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887,40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887,40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4 437,00</w:t>
            </w:r>
          </w:p>
        </w:tc>
      </w:tr>
      <w:tr w:rsidR="006C10D6" w:rsidTr="006C10D6">
        <w:trPr>
          <w:trHeight w:val="48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0D6" w:rsidRDefault="006C10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bCs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</w:tr>
      <w:tr w:rsidR="006C10D6" w:rsidTr="006C10D6">
        <w:trPr>
          <w:trHeight w:val="6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0D6" w:rsidRDefault="006C10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bCs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22 393,8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8 087,0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7 153,40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7 153,4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</w:tr>
      <w:tr w:rsidR="006C10D6" w:rsidTr="006C10D6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0D6" w:rsidRDefault="006C10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bCs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11 088,2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1 326,80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887,40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887,4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887,40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887,40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887,40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887,40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4 437,00</w:t>
            </w:r>
          </w:p>
        </w:tc>
      </w:tr>
      <w:tr w:rsidR="006C10D6" w:rsidTr="006C10D6">
        <w:trPr>
          <w:trHeight w:val="46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0D6" w:rsidRDefault="006C10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bCs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</w:tr>
      <w:tr w:rsidR="006C10D6" w:rsidTr="006C10D6">
        <w:trPr>
          <w:trHeight w:val="25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150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 том числе:</w:t>
            </w:r>
          </w:p>
        </w:tc>
      </w:tr>
      <w:tr w:rsidR="006C10D6" w:rsidTr="006C10D6">
        <w:trPr>
          <w:trHeight w:val="5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75</w:t>
            </w:r>
          </w:p>
        </w:tc>
        <w:tc>
          <w:tcPr>
            <w:tcW w:w="2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инвестиции в объекты муниципальной собственности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C10D6" w:rsidTr="006C10D6">
        <w:trPr>
          <w:trHeight w:val="5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C10D6" w:rsidTr="006C10D6">
        <w:trPr>
          <w:trHeight w:val="6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C10D6" w:rsidTr="006C10D6">
        <w:trPr>
          <w:trHeight w:val="3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C10D6" w:rsidTr="006C10D6">
        <w:trPr>
          <w:trHeight w:val="5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C10D6" w:rsidTr="006C10D6">
        <w:trPr>
          <w:trHeight w:val="2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50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 том числе:</w:t>
            </w:r>
          </w:p>
        </w:tc>
      </w:tr>
      <w:tr w:rsidR="006C10D6" w:rsidTr="006C10D6">
        <w:trPr>
          <w:trHeight w:val="3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Проекты, портфели проектов (в том числе направленные </w:t>
            </w:r>
            <w:proofErr w:type="gramEnd"/>
          </w:p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 реализацию </w:t>
            </w:r>
            <w:proofErr w:type="gramStart"/>
            <w:r>
              <w:rPr>
                <w:color w:val="000000"/>
                <w:sz w:val="18"/>
                <w:szCs w:val="18"/>
              </w:rPr>
              <w:t>национальных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 федеральных проектов Российской Федерации):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C10D6" w:rsidTr="006C10D6">
        <w:trPr>
          <w:trHeight w:val="4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C10D6" w:rsidTr="006C10D6">
        <w:trPr>
          <w:trHeight w:val="65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C10D6" w:rsidTr="006C10D6">
        <w:trPr>
          <w:trHeight w:val="35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C10D6" w:rsidTr="006C10D6">
        <w:trPr>
          <w:trHeight w:val="5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C10D6" w:rsidTr="006C10D6">
        <w:trPr>
          <w:trHeight w:val="40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0D6" w:rsidRDefault="006C10D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инвестиции в объекты                                                             муниципальной собственности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C10D6" w:rsidTr="006C10D6">
        <w:trPr>
          <w:trHeight w:val="4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0D6" w:rsidRDefault="006C10D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C10D6" w:rsidTr="006C10D6">
        <w:trPr>
          <w:trHeight w:val="6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0D6" w:rsidRDefault="006C10D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C10D6" w:rsidTr="006C10D6">
        <w:trPr>
          <w:trHeight w:val="51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0D6" w:rsidRDefault="006C10D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C10D6" w:rsidTr="006C10D6">
        <w:trPr>
          <w:trHeight w:val="39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0D6" w:rsidRDefault="006C10D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C10D6" w:rsidTr="006C10D6">
        <w:trPr>
          <w:trHeight w:val="4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0D6" w:rsidRDefault="006C10D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Инвестиции </w:t>
            </w:r>
          </w:p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объекты муниципальной собственности </w:t>
            </w:r>
          </w:p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(за исключением инвестиций в объекты муниципальной собственности по проектам, портфелям проектов)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C10D6" w:rsidTr="006C10D6">
        <w:trPr>
          <w:trHeight w:val="40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0D6" w:rsidRDefault="006C10D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C10D6" w:rsidTr="006C10D6">
        <w:trPr>
          <w:trHeight w:val="6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0D6" w:rsidRDefault="006C10D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C10D6" w:rsidTr="006C10D6">
        <w:trPr>
          <w:trHeight w:val="31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0D6" w:rsidRDefault="006C10D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C10D6" w:rsidTr="006C10D6">
        <w:trPr>
          <w:trHeight w:val="6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0D6" w:rsidRDefault="006C10D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C10D6" w:rsidTr="006C10D6">
        <w:trPr>
          <w:trHeight w:val="37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0D6" w:rsidRDefault="006C10D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33 513,4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9 423,60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8 051,70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8 051,5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887,40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887,40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887,40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887,40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4 437,00</w:t>
            </w:r>
          </w:p>
        </w:tc>
      </w:tr>
      <w:tr w:rsidR="006C10D6" w:rsidTr="006C10D6">
        <w:trPr>
          <w:trHeight w:val="40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0D6" w:rsidRDefault="006C10D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C10D6" w:rsidTr="006C10D6">
        <w:trPr>
          <w:trHeight w:val="5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0D6" w:rsidRDefault="006C10D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22 393,8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8 087,0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7 153,40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7 153,4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C10D6" w:rsidTr="006C10D6">
        <w:trPr>
          <w:trHeight w:val="2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0D6" w:rsidRDefault="006C10D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11 088,2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1 326,80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887,40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887,40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887,40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887,40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4 437,00</w:t>
            </w:r>
          </w:p>
        </w:tc>
      </w:tr>
      <w:tr w:rsidR="006C10D6" w:rsidTr="006C10D6">
        <w:trPr>
          <w:trHeight w:val="5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0D6" w:rsidRDefault="006C10D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C10D6" w:rsidTr="006C10D6">
        <w:trPr>
          <w:trHeight w:val="3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0D6" w:rsidRDefault="006C10D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</w:tr>
      <w:tr w:rsidR="006C10D6" w:rsidTr="006C10D6">
        <w:trPr>
          <w:trHeight w:val="43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0D6" w:rsidRDefault="006C10D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Ответственный исполнитель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187,0</w:t>
            </w:r>
          </w:p>
        </w:tc>
      </w:tr>
      <w:tr w:rsidR="006C10D6" w:rsidTr="006C10D6">
        <w:trPr>
          <w:trHeight w:val="5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0D6" w:rsidRDefault="006C10D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bCs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C10D6" w:rsidTr="006C10D6">
        <w:trPr>
          <w:trHeight w:val="7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0D6" w:rsidRDefault="006C10D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bCs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C10D6" w:rsidTr="006C10D6">
        <w:trPr>
          <w:trHeight w:val="5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0D6" w:rsidRDefault="006C10D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bCs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187,0</w:t>
            </w:r>
          </w:p>
        </w:tc>
      </w:tr>
      <w:tr w:rsidR="006C10D6" w:rsidTr="006C10D6">
        <w:trPr>
          <w:trHeight w:val="39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0D6" w:rsidRDefault="006C10D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bCs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C10D6" w:rsidTr="006C10D6">
        <w:trPr>
          <w:trHeight w:val="25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107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0D6" w:rsidRDefault="006C10D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Соисполнитель 1                                                                              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Управление социальной политики администрации города Югорска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11 485,0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4 250,0</w:t>
            </w:r>
          </w:p>
        </w:tc>
      </w:tr>
      <w:tr w:rsidR="006C10D6" w:rsidTr="006C10D6">
        <w:trPr>
          <w:trHeight w:val="4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0D6" w:rsidRDefault="006C10D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bCs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C10D6" w:rsidTr="006C10D6">
        <w:trPr>
          <w:trHeight w:val="76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0D6" w:rsidRDefault="006C10D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bCs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C10D6" w:rsidTr="006C10D6">
        <w:trPr>
          <w:trHeight w:val="3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0D6" w:rsidRDefault="006C10D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bCs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4 250,0</w:t>
            </w:r>
          </w:p>
        </w:tc>
      </w:tr>
      <w:tr w:rsidR="006C10D6" w:rsidTr="006C10D6">
        <w:trPr>
          <w:trHeight w:val="26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0D6" w:rsidRDefault="006C10D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bCs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C10D6" w:rsidTr="006C10D6">
        <w:trPr>
          <w:trHeight w:val="4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0D6" w:rsidRDefault="006C10D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Соисполнитель  2                                                                    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Административная комиссия города Югорска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C10D6" w:rsidTr="006C10D6">
        <w:trPr>
          <w:trHeight w:val="5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0D6" w:rsidRDefault="006C10D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bCs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C10D6" w:rsidTr="006C10D6">
        <w:trPr>
          <w:trHeight w:val="89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0D6" w:rsidRDefault="006C10D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bCs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C10D6" w:rsidTr="006C10D6">
        <w:trPr>
          <w:trHeight w:val="4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0D6" w:rsidRDefault="006C10D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bCs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C10D6" w:rsidTr="006C10D6">
        <w:trPr>
          <w:trHeight w:val="5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0D6" w:rsidRDefault="006C10D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bCs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C10D6" w:rsidTr="006C10D6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0D6" w:rsidRDefault="006C10D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Соисполнитель  3                                                                                 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Юридическое управление администрации города Югорска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C10D6" w:rsidTr="006C10D6">
        <w:trPr>
          <w:trHeight w:val="6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0D6" w:rsidRDefault="006C10D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bCs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C10D6" w:rsidTr="006C10D6">
        <w:trPr>
          <w:trHeight w:val="7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0D6" w:rsidRDefault="006C10D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bCs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C10D6" w:rsidTr="006C10D6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0D6" w:rsidRDefault="006C10D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bCs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C10D6" w:rsidTr="006C10D6">
        <w:trPr>
          <w:trHeight w:val="5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0D6" w:rsidRDefault="006C10D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bCs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C10D6" w:rsidTr="006C10D6">
        <w:trPr>
          <w:trHeight w:val="3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122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0D6" w:rsidRDefault="006C10D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Соисполнитель  4  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Отдел по организации деятельности комиссии по делам несовершеннолетних и защите их прав при администрации города Югорска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16 374,9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5 458,3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C10D6" w:rsidTr="006C10D6">
        <w:trPr>
          <w:trHeight w:val="5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0D6" w:rsidRDefault="006C10D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bCs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C10D6" w:rsidTr="006C10D6">
        <w:trPr>
          <w:trHeight w:val="5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0D6" w:rsidRDefault="006C10D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bCs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16 374,9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5 458,3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C10D6" w:rsidTr="006C10D6">
        <w:trPr>
          <w:trHeight w:val="42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0D6" w:rsidRDefault="006C10D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bCs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C10D6" w:rsidTr="006C10D6">
        <w:trPr>
          <w:trHeight w:val="5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0D6" w:rsidRDefault="006C1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0D6" w:rsidRDefault="006C10D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bCs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6" w:rsidRDefault="006C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:rsidR="006C10D6" w:rsidRDefault="006C10D6" w:rsidP="007F4A15">
      <w:pPr>
        <w:jc w:val="both"/>
        <w:rPr>
          <w:sz w:val="24"/>
          <w:szCs w:val="24"/>
        </w:rPr>
      </w:pPr>
    </w:p>
    <w:sectPr w:rsidR="006C10D6" w:rsidSect="006C10D6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5365BBB"/>
    <w:multiLevelType w:val="multilevel"/>
    <w:tmpl w:val="C7A21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709B28E8"/>
    <w:multiLevelType w:val="hybridMultilevel"/>
    <w:tmpl w:val="69AE8F9E"/>
    <w:lvl w:ilvl="0" w:tplc="2FC403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C10D6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406FF"/>
    <w:rsid w:val="00F52A75"/>
    <w:rsid w:val="00F639D4"/>
    <w:rsid w:val="00F6410F"/>
    <w:rsid w:val="00F930E6"/>
    <w:rsid w:val="00F9638A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6C10D6"/>
    <w:pPr>
      <w:keepNext/>
      <w:suppressAutoHyphens w:val="0"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6C10D6"/>
    <w:pPr>
      <w:keepNext/>
      <w:widowControl w:val="0"/>
      <w:tabs>
        <w:tab w:val="num" w:pos="0"/>
      </w:tabs>
      <w:jc w:val="both"/>
      <w:outlineLvl w:val="1"/>
    </w:pPr>
    <w:rPr>
      <w:rFonts w:eastAsia="Lucida Sans Unicode" w:cs="Tahoma"/>
      <w:b/>
      <w:color w:val="000000"/>
      <w:sz w:val="24"/>
      <w:szCs w:val="24"/>
      <w:lang w:val="en-US" w:eastAsia="en-US" w:bidi="en-US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6C10D6"/>
    <w:pPr>
      <w:suppressAutoHyphens w:val="0"/>
      <w:ind w:firstLine="567"/>
      <w:jc w:val="both"/>
      <w:outlineLvl w:val="2"/>
    </w:pPr>
    <w:rPr>
      <w:rFonts w:ascii="Arial" w:hAnsi="Arial" w:cs="Arial"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next w:val="a"/>
    <w:link w:val="40"/>
    <w:semiHidden/>
    <w:unhideWhenUsed/>
    <w:qFormat/>
    <w:rsid w:val="006C10D6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C10D6"/>
    <w:pPr>
      <w:suppressAutoHyphens w:val="0"/>
      <w:spacing w:before="240" w:after="60" w:line="276" w:lineRule="auto"/>
      <w:outlineLvl w:val="5"/>
    </w:pPr>
    <w:rPr>
      <w:rFonts w:eastAsia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aliases w:val="!Части документа Знак"/>
    <w:link w:val="1"/>
    <w:rsid w:val="006C10D6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aliases w:val="!Разделы документа Знак"/>
    <w:link w:val="2"/>
    <w:semiHidden/>
    <w:rsid w:val="006C10D6"/>
    <w:rPr>
      <w:rFonts w:ascii="Times New Roman" w:eastAsia="Lucida Sans Unicode" w:hAnsi="Times New Roman" w:cs="Tahoma"/>
      <w:b/>
      <w:color w:val="000000"/>
      <w:sz w:val="24"/>
      <w:szCs w:val="24"/>
      <w:lang w:val="en-US" w:eastAsia="en-US" w:bidi="en-US"/>
    </w:rPr>
  </w:style>
  <w:style w:type="character" w:customStyle="1" w:styleId="30">
    <w:name w:val="Заголовок 3 Знак"/>
    <w:aliases w:val="!Главы документа Знак"/>
    <w:link w:val="3"/>
    <w:semiHidden/>
    <w:rsid w:val="006C10D6"/>
    <w:rPr>
      <w:rFonts w:ascii="Arial" w:eastAsia="Times New Roman" w:hAnsi="Arial" w:cs="Arial"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semiHidden/>
    <w:rsid w:val="006C10D6"/>
    <w:rPr>
      <w:rFonts w:eastAsia="Times New Roman"/>
      <w:b/>
      <w:bCs/>
      <w:sz w:val="28"/>
      <w:szCs w:val="28"/>
      <w:lang w:eastAsia="en-US"/>
    </w:rPr>
  </w:style>
  <w:style w:type="character" w:customStyle="1" w:styleId="60">
    <w:name w:val="Заголовок 6 Знак"/>
    <w:link w:val="6"/>
    <w:semiHidden/>
    <w:rsid w:val="006C10D6"/>
    <w:rPr>
      <w:rFonts w:ascii="Times New Roman" w:hAnsi="Times New Roman"/>
      <w:b/>
      <w:bCs/>
      <w:lang w:eastAsia="en-US"/>
    </w:rPr>
  </w:style>
  <w:style w:type="character" w:customStyle="1" w:styleId="a8">
    <w:name w:val="Текст сноски Знак"/>
    <w:link w:val="a9"/>
    <w:uiPriority w:val="99"/>
    <w:semiHidden/>
    <w:rsid w:val="006C10D6"/>
    <w:rPr>
      <w:rFonts w:eastAsia="Times New Roman"/>
      <w:sz w:val="20"/>
      <w:szCs w:val="20"/>
    </w:rPr>
  </w:style>
  <w:style w:type="paragraph" w:styleId="a9">
    <w:name w:val="footnote text"/>
    <w:basedOn w:val="a"/>
    <w:link w:val="a8"/>
    <w:uiPriority w:val="99"/>
    <w:semiHidden/>
    <w:unhideWhenUsed/>
    <w:rsid w:val="006C10D6"/>
    <w:pPr>
      <w:suppressAutoHyphens w:val="0"/>
    </w:pPr>
    <w:rPr>
      <w:rFonts w:ascii="Calibri" w:hAnsi="Calibri"/>
      <w:lang w:eastAsia="ru-RU"/>
    </w:rPr>
  </w:style>
  <w:style w:type="character" w:customStyle="1" w:styleId="aa">
    <w:name w:val="Текст примечания Знак"/>
    <w:aliases w:val="!Равноширинный текст документа Знак"/>
    <w:link w:val="ab"/>
    <w:semiHidden/>
    <w:locked/>
    <w:rsid w:val="006C10D6"/>
    <w:rPr>
      <w:rFonts w:eastAsia="Times New Roman"/>
      <w:sz w:val="20"/>
      <w:szCs w:val="20"/>
    </w:rPr>
  </w:style>
  <w:style w:type="paragraph" w:styleId="ab">
    <w:name w:val="annotation text"/>
    <w:aliases w:val="!Равноширинный текст документа"/>
    <w:basedOn w:val="a"/>
    <w:link w:val="aa"/>
    <w:semiHidden/>
    <w:unhideWhenUsed/>
    <w:rsid w:val="006C10D6"/>
    <w:pPr>
      <w:suppressAutoHyphens w:val="0"/>
      <w:spacing w:after="200" w:line="276" w:lineRule="auto"/>
    </w:pPr>
    <w:rPr>
      <w:rFonts w:ascii="Calibri" w:hAnsi="Calibri"/>
      <w:lang w:eastAsia="ru-RU"/>
    </w:rPr>
  </w:style>
  <w:style w:type="character" w:customStyle="1" w:styleId="11">
    <w:name w:val="Текст примечания Знак1"/>
    <w:aliases w:val="!Равноширинный текст документа Знак1"/>
    <w:semiHidden/>
    <w:rsid w:val="006C10D6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c">
    <w:name w:val="Верхний колонтитул Знак"/>
    <w:link w:val="ad"/>
    <w:uiPriority w:val="99"/>
    <w:semiHidden/>
    <w:rsid w:val="006C10D6"/>
    <w:rPr>
      <w:rFonts w:ascii="Times New Roman" w:eastAsia="Times New Roman" w:hAnsi="Times New Roman"/>
      <w:sz w:val="20"/>
      <w:szCs w:val="20"/>
    </w:rPr>
  </w:style>
  <w:style w:type="paragraph" w:styleId="ad">
    <w:name w:val="header"/>
    <w:basedOn w:val="a"/>
    <w:link w:val="ac"/>
    <w:uiPriority w:val="99"/>
    <w:semiHidden/>
    <w:unhideWhenUsed/>
    <w:rsid w:val="006C10D6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e">
    <w:name w:val="Нижний колонтитул Знак"/>
    <w:link w:val="af"/>
    <w:uiPriority w:val="99"/>
    <w:semiHidden/>
    <w:rsid w:val="006C10D6"/>
    <w:rPr>
      <w:rFonts w:ascii="Times New Roman" w:eastAsia="Times New Roman" w:hAnsi="Times New Roman"/>
      <w:sz w:val="20"/>
      <w:szCs w:val="20"/>
    </w:rPr>
  </w:style>
  <w:style w:type="paragraph" w:styleId="af">
    <w:name w:val="footer"/>
    <w:basedOn w:val="a"/>
    <w:link w:val="ae"/>
    <w:uiPriority w:val="99"/>
    <w:semiHidden/>
    <w:unhideWhenUsed/>
    <w:rsid w:val="006C10D6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0">
    <w:name w:val="Основной текст Знак"/>
    <w:link w:val="af1"/>
    <w:uiPriority w:val="99"/>
    <w:semiHidden/>
    <w:rsid w:val="006C10D6"/>
    <w:rPr>
      <w:rFonts w:ascii="Times New Roman" w:eastAsia="Times New Roman" w:hAnsi="Times New Roman"/>
      <w:sz w:val="24"/>
      <w:szCs w:val="24"/>
    </w:rPr>
  </w:style>
  <w:style w:type="paragraph" w:styleId="af1">
    <w:name w:val="Body Text"/>
    <w:basedOn w:val="a"/>
    <w:link w:val="af0"/>
    <w:uiPriority w:val="99"/>
    <w:semiHidden/>
    <w:unhideWhenUsed/>
    <w:rsid w:val="006C10D6"/>
    <w:pPr>
      <w:suppressAutoHyphens w:val="0"/>
      <w:spacing w:after="120"/>
    </w:pPr>
    <w:rPr>
      <w:sz w:val="24"/>
      <w:szCs w:val="24"/>
      <w:lang w:eastAsia="ru-RU"/>
    </w:rPr>
  </w:style>
  <w:style w:type="paragraph" w:styleId="af2">
    <w:name w:val="Subtitle"/>
    <w:basedOn w:val="a"/>
    <w:next w:val="a"/>
    <w:link w:val="af3"/>
    <w:uiPriority w:val="11"/>
    <w:qFormat/>
    <w:rsid w:val="006C10D6"/>
    <w:pPr>
      <w:suppressAutoHyphens w:val="0"/>
      <w:spacing w:after="60" w:line="276" w:lineRule="auto"/>
      <w:jc w:val="center"/>
      <w:outlineLvl w:val="1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f3">
    <w:name w:val="Подзаголовок Знак"/>
    <w:link w:val="af2"/>
    <w:uiPriority w:val="11"/>
    <w:rsid w:val="006C10D6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styleId="af4">
    <w:name w:val="annotation subject"/>
    <w:basedOn w:val="ab"/>
    <w:next w:val="ab"/>
    <w:link w:val="af5"/>
    <w:uiPriority w:val="99"/>
    <w:semiHidden/>
    <w:unhideWhenUsed/>
    <w:rsid w:val="006C10D6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6C10D6"/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customStyle="1" w:styleId="12">
    <w:name w:val="Подзаголовок Знак1"/>
    <w:uiPriority w:val="11"/>
    <w:rsid w:val="006C10D6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0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12</Pages>
  <Words>2692</Words>
  <Characters>15349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2019-11-08T10:57:00Z</dcterms:modified>
</cp:coreProperties>
</file>