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</w:t>
      </w:r>
      <w:r w:rsidR="00636259">
        <w:rPr>
          <w:rFonts w:eastAsia="Times New Roman"/>
          <w:b/>
          <w:lang w:val="ru-RU"/>
        </w:rPr>
        <w:t>20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BC50BB">
        <w:rPr>
          <w:rFonts w:eastAsia="Times New Roman"/>
          <w:b/>
          <w:lang w:val="ru-RU"/>
        </w:rPr>
        <w:t>3</w:t>
      </w:r>
      <w:r w:rsidR="00636259">
        <w:rPr>
          <w:rFonts w:eastAsia="Times New Roman"/>
          <w:b/>
          <w:lang w:val="ru-RU"/>
        </w:rPr>
        <w:t xml:space="preserve"> квартал  2020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BC50BB" w:rsidRDefault="00024B21" w:rsidP="00BC50BB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BC50BB" w:rsidRDefault="00F16708" w:rsidP="00F16708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  </w:t>
      </w:r>
      <w:r w:rsidR="00BC50BB">
        <w:rPr>
          <w:rFonts w:eastAsia="Times New Roman"/>
          <w:lang w:val="ru-RU"/>
        </w:rPr>
        <w:t xml:space="preserve">В течение третьего квартала 2020 года учреждения, подведомственные Управлению культуры администрации города Югорска, продолжили работу в условиях действия ограничительным мер, связанных с необходимостью профилактики и предотвращения распространения новой коронавирусной инфекции </w:t>
      </w:r>
      <w:r w:rsidR="00BC50BB">
        <w:rPr>
          <w:rFonts w:eastAsia="Times New Roman"/>
        </w:rPr>
        <w:t>COVID</w:t>
      </w:r>
      <w:r w:rsidR="00BC50BB" w:rsidRPr="00BC50BB">
        <w:rPr>
          <w:rFonts w:eastAsia="Times New Roman"/>
          <w:lang w:val="ru-RU"/>
        </w:rPr>
        <w:t xml:space="preserve"> 19</w:t>
      </w:r>
      <w:r w:rsidR="00BC50BB">
        <w:rPr>
          <w:rFonts w:eastAsia="Times New Roman"/>
          <w:lang w:val="ru-RU"/>
        </w:rPr>
        <w:t>.</w:t>
      </w:r>
    </w:p>
    <w:p w:rsidR="00F16708" w:rsidRPr="00F16708" w:rsidRDefault="00F16708" w:rsidP="00F16708">
      <w:pPr>
        <w:ind w:firstLine="709"/>
        <w:contextualSpacing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Н</w:t>
      </w:r>
      <w:r w:rsidRPr="00F16708">
        <w:rPr>
          <w:rFonts w:eastAsia="Arial Unicode MS"/>
          <w:kern w:val="2"/>
          <w:lang w:val="ru-RU" w:eastAsia="ar-SA"/>
        </w:rPr>
        <w:t xml:space="preserve">а основании Постановления Губернатора Ханты – Мансийского автономного округа - Югры от 13.08.2020 № 105 «О переходе ко второму этапу снятия ограничительных мероприятий, действующих в Ханты – 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 w:rsidRPr="0060792E">
        <w:rPr>
          <w:rFonts w:eastAsia="Arial Unicode MS"/>
          <w:kern w:val="2"/>
          <w:lang w:eastAsia="ar-SA"/>
        </w:rPr>
        <w:t>COVID</w:t>
      </w:r>
      <w:r w:rsidRPr="00F16708">
        <w:rPr>
          <w:rFonts w:eastAsia="Arial Unicode MS"/>
          <w:kern w:val="2"/>
          <w:lang w:val="ru-RU" w:eastAsia="ar-SA"/>
        </w:rPr>
        <w:t>-19» учреждениям культуры</w:t>
      </w:r>
      <w:r>
        <w:rPr>
          <w:rFonts w:eastAsia="Arial Unicode MS"/>
          <w:kern w:val="2"/>
          <w:lang w:val="ru-RU" w:eastAsia="ar-SA"/>
        </w:rPr>
        <w:t xml:space="preserve"> были </w:t>
      </w:r>
      <w:r w:rsidRPr="00F16708">
        <w:rPr>
          <w:rFonts w:eastAsia="Arial Unicode MS"/>
          <w:kern w:val="2"/>
          <w:lang w:val="ru-RU" w:eastAsia="ar-SA"/>
        </w:rPr>
        <w:t xml:space="preserve"> разрешены следующие виды деятельности: индивидуальные занятия, репетиции (в том числе и в кружках), проведение экскурсий на открытом воздухе до 5 человек. </w:t>
      </w:r>
    </w:p>
    <w:p w:rsidR="00F16708" w:rsidRPr="00F16708" w:rsidRDefault="00F16708" w:rsidP="00F16708">
      <w:pPr>
        <w:ind w:firstLine="709"/>
        <w:contextualSpacing/>
        <w:jc w:val="both"/>
        <w:rPr>
          <w:rFonts w:eastAsia="Arial Unicode MS"/>
          <w:kern w:val="2"/>
          <w:lang w:val="ru-RU" w:eastAsia="ar-SA"/>
        </w:rPr>
      </w:pPr>
      <w:r w:rsidRPr="00F16708">
        <w:rPr>
          <w:rFonts w:eastAsia="Arial Unicode MS"/>
          <w:kern w:val="2"/>
          <w:lang w:val="ru-RU" w:eastAsia="ar-SA"/>
        </w:rPr>
        <w:t xml:space="preserve">Далее, Постановлением Губернатора Ханты – Мансийского автономного округа – Югры от 01.09.2020 № 115 «О переходе к третьему этапу снятия ограничительных мероприятий, действующих в Ханты – 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>
        <w:rPr>
          <w:rFonts w:eastAsia="Arial Unicode MS"/>
          <w:kern w:val="2"/>
          <w:lang w:eastAsia="ar-SA"/>
        </w:rPr>
        <w:t>COVID</w:t>
      </w:r>
      <w:r w:rsidRPr="00F16708">
        <w:rPr>
          <w:rFonts w:eastAsia="Arial Unicode MS"/>
          <w:kern w:val="2"/>
          <w:lang w:val="ru-RU" w:eastAsia="ar-SA"/>
        </w:rPr>
        <w:t>-19», была разрешена работа кинотеатров при условии их заполняемости не более 50% мест.</w:t>
      </w:r>
    </w:p>
    <w:p w:rsidR="00F16708" w:rsidRDefault="00F16708" w:rsidP="00BC50BB">
      <w:pPr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BC50BB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C50BB">
              <w:rPr>
                <w:rFonts w:eastAsia="Times New Roman"/>
                <w:lang w:val="ru-RU"/>
              </w:rPr>
              <w:t xml:space="preserve"> </w:t>
            </w:r>
            <w:r w:rsidR="00024B21"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024EAF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CA2A85" w:rsidRPr="00E258F6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 xml:space="preserve">      </w:t>
            </w:r>
            <w:r w:rsidR="00CA2A85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Количество читателей МБУ «ЦБС г. Югорска» по итогам </w:t>
            </w:r>
            <w:r w:rsidR="000F4D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3-х </w:t>
            </w:r>
            <w:r w:rsidR="00CA2A85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</w:t>
            </w:r>
            <w:r w:rsidR="000F4D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20</w:t>
            </w:r>
            <w:r w:rsidR="00323CC2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20</w:t>
            </w:r>
            <w:r w:rsidR="00CA2A85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7896</w:t>
            </w:r>
            <w:r w:rsidR="00CA2A85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человек, в том числе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2150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детей в возрасте до 14 лет. </w:t>
            </w:r>
            <w:r w:rsidR="00024EAF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 отчетном периоде посещение библиотек было запрещено</w:t>
            </w:r>
            <w:r w:rsidR="000F4D29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 связи с действующими карантинными</w:t>
            </w:r>
            <w:r w:rsidR="00024EAF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мероприятиями</w:t>
            </w:r>
            <w:r w:rsidR="00CA2A85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70025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AE759B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0F4D29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(нарастающим итогом за 3 квартала)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32100</w:t>
            </w:r>
            <w:r w:rsidR="00CA2A85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экземпляров. По справочно - библиографическому обслуживанию пользователей был</w:t>
            </w:r>
            <w:r w:rsidR="00024EAF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 выполнены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71</w:t>
            </w:r>
            <w:r w:rsidR="000F4D29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справка (в формате онлайн)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и проведен</w:t>
            </w:r>
            <w:r w:rsidR="00024EAF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ы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0F4D29" w:rsidRPr="00E258F6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85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консультаци</w:t>
            </w:r>
            <w:r w:rsidR="00AE759B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</w:t>
            </w:r>
            <w:r w:rsidR="000F4D29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(дистанционно)</w:t>
            </w:r>
            <w:r w:rsidR="00CA2A85" w:rsidRPr="00E258F6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CA2A85" w:rsidRPr="00E258F6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258F6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отчетного периода  библиотечный фонд составляет </w:t>
            </w:r>
            <w:r w:rsidR="000F4D29" w:rsidRPr="00E258F6">
              <w:rPr>
                <w:rFonts w:eastAsia="Times New Roman"/>
                <w:b/>
                <w:sz w:val="22"/>
                <w:szCs w:val="22"/>
                <w:lang w:val="ru-RU"/>
              </w:rPr>
              <w:t>161010</w:t>
            </w:r>
            <w:r w:rsidRPr="00E258F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323CC2" w:rsidRPr="00E258F6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E258F6">
              <w:rPr>
                <w:rFonts w:eastAsia="Times New Roman"/>
                <w:sz w:val="22"/>
                <w:szCs w:val="22"/>
                <w:lang w:val="ru-RU"/>
              </w:rPr>
              <w:t>, число</w:t>
            </w:r>
            <w:r w:rsidRPr="00E258F6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E258F6">
              <w:rPr>
                <w:rFonts w:eastAsia="Times New Roman"/>
                <w:sz w:val="22"/>
                <w:szCs w:val="22"/>
                <w:lang w:val="ru-RU"/>
              </w:rPr>
              <w:t xml:space="preserve"> составляет </w:t>
            </w:r>
            <w:r w:rsidR="000F4D29" w:rsidRPr="00E258F6">
              <w:rPr>
                <w:rFonts w:eastAsia="Times New Roman"/>
                <w:b/>
                <w:sz w:val="22"/>
                <w:szCs w:val="22"/>
                <w:lang w:val="ru-RU"/>
              </w:rPr>
              <w:t>3500</w:t>
            </w:r>
            <w:r w:rsidRPr="00E258F6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0F4D29" w:rsidRPr="00E258F6">
              <w:rPr>
                <w:rFonts w:eastAsia="Times New Roman"/>
                <w:sz w:val="22"/>
                <w:szCs w:val="22"/>
                <w:lang w:val="ru-RU"/>
              </w:rPr>
              <w:t>ов</w:t>
            </w:r>
            <w:r w:rsidRPr="00E258F6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CA2A85" w:rsidRPr="00E258F6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E258F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="000F4D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На 01.10</w:t>
            </w:r>
            <w:r w:rsidR="00323CC2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.2020</w:t>
            </w: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E258F6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323CC2" w:rsidRPr="00E258F6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4,</w:t>
            </w:r>
            <w:r w:rsidR="000F4D29" w:rsidRPr="00E258F6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8</w:t>
            </w:r>
            <w:r w:rsidRPr="00E258F6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Pr="00E258F6" w:rsidRDefault="00CA2A85" w:rsidP="008D5E48">
            <w:pPr>
              <w:spacing w:line="0" w:lineRule="atLeast"/>
              <w:ind w:left="-55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</w:t>
            </w:r>
            <w:r w:rsidR="000F4D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3</w:t>
            </w: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0F4D29" w:rsidRPr="00E258F6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85</w:t>
            </w:r>
            <w:r w:rsidR="00323CC2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информационных материал</w:t>
            </w:r>
            <w:r w:rsidR="00323CC2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0F4D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, на официальных страницах </w:t>
            </w:r>
            <w:r w:rsidR="00650129" w:rsidRPr="00E258F6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социальных сетей </w:t>
            </w:r>
            <w:r w:rsidR="00650129" w:rsidRPr="00E258F6">
              <w:rPr>
                <w:sz w:val="22"/>
                <w:szCs w:val="22"/>
                <w:lang w:val="ru-RU"/>
              </w:rPr>
              <w:t xml:space="preserve">«ВКонтакте», «Одноклассники», «Инстаграм» опубликовано </w:t>
            </w:r>
            <w:r w:rsidR="00650129" w:rsidRPr="00E258F6">
              <w:rPr>
                <w:b/>
                <w:sz w:val="22"/>
                <w:szCs w:val="22"/>
                <w:lang w:val="ru-RU"/>
              </w:rPr>
              <w:t xml:space="preserve">1985 </w:t>
            </w:r>
            <w:r w:rsidR="00650129" w:rsidRPr="00E258F6">
              <w:rPr>
                <w:sz w:val="22"/>
                <w:szCs w:val="22"/>
                <w:lang w:val="ru-RU"/>
              </w:rPr>
              <w:t>материалов.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С 24 августа 2020 года  на основании Постановления Губернатора от 13.08.2020 №105 библиотеки возобновили деятельность по проведению индивидуальных занятий, выдаче книг по предварительной записи с соблюдением требований в целях недопущения распространения новой коронавирусной инфекции (</w:t>
            </w:r>
            <w:r w:rsidRPr="00E258F6">
              <w:rPr>
                <w:sz w:val="22"/>
                <w:szCs w:val="22"/>
              </w:rPr>
              <w:t>COVID</w:t>
            </w:r>
            <w:r w:rsidRPr="00E258F6">
              <w:rPr>
                <w:sz w:val="22"/>
                <w:szCs w:val="22"/>
                <w:lang w:val="ru-RU"/>
              </w:rPr>
              <w:t>-19). Запланированные офлайн-мероприятия муниципальные библиотеки города Югорска провели  в онлайн-формате.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Проекты, реализуемые в медиапространстве, были востребованы у виртуальных пользователей. Всего за 3-</w:t>
            </w:r>
            <w:r w:rsidR="00DD7D68">
              <w:rPr>
                <w:sz w:val="22"/>
                <w:szCs w:val="22"/>
                <w:shd w:val="clear" w:color="auto" w:fill="FFFFFF"/>
                <w:lang w:val="ru-RU"/>
              </w:rPr>
              <w:t>й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квартал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проведено 139 онлайн-мероприятий, в которых приняло участие  1451 человек, количество виртуальных зрителей и участников онлайн-событий превышает 61 тыс.  человек. 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Значимое событие 3-го квартала 2020 года – открытие модельной Центральной городской библиотеки им. А.И. Харизовой в рамках национального проекта «Культура».</w:t>
            </w:r>
            <w:r w:rsidRPr="00E258F6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lang w:val="ru-RU"/>
              </w:rPr>
              <w:t xml:space="preserve">Торжественное открытие модельной библиотеки приурочено к празднованию Дня города и прошло онлайн, в формате культурного стриминга. </w:t>
            </w:r>
            <w:r w:rsidRPr="00E258F6">
              <w:rPr>
                <w:bCs/>
                <w:sz w:val="22"/>
                <w:szCs w:val="22"/>
                <w:lang w:val="ru-RU"/>
              </w:rPr>
              <w:t xml:space="preserve">В библиотеке </w:t>
            </w:r>
            <w:r w:rsidRPr="00E258F6">
              <w:rPr>
                <w:sz w:val="22"/>
                <w:szCs w:val="22"/>
                <w:lang w:val="ru-RU"/>
              </w:rPr>
              <w:t xml:space="preserve">создано современное комфортное функциональное пространство, которое включает новые локации: информационный зал с единой кафедрой обслуживания, переговорную зону, мультимедийный музей, зал интерактивного и тихого чтения с бесплатным </w:t>
            </w:r>
            <w:r w:rsidRPr="00E258F6">
              <w:rPr>
                <w:sz w:val="22"/>
                <w:szCs w:val="22"/>
              </w:rPr>
              <w:t>Wi</w:t>
            </w:r>
            <w:r w:rsidRPr="00E258F6">
              <w:rPr>
                <w:sz w:val="22"/>
                <w:szCs w:val="22"/>
                <w:lang w:val="ru-RU"/>
              </w:rPr>
              <w:t>-</w:t>
            </w:r>
            <w:r w:rsidRPr="00E258F6">
              <w:rPr>
                <w:sz w:val="22"/>
                <w:szCs w:val="22"/>
              </w:rPr>
              <w:t>Fi</w:t>
            </w:r>
            <w:r w:rsidRPr="00E258F6">
              <w:rPr>
                <w:sz w:val="22"/>
                <w:szCs w:val="22"/>
                <w:lang w:val="ru-RU"/>
              </w:rPr>
              <w:t>, выставочное пространство, мини-типографию и площадку  для проведения мастер-классов. Техническое оснащение библиотеки радикально поменяло традиционные направления работы. Открыт доступ к электронной библиотеке «Литрес», электронным фондам Президентской библиотеки им. Б.Н. Ельцина и Национальной электронной библиотеки</w:t>
            </w:r>
            <w:r w:rsidRPr="00E258F6">
              <w:rPr>
                <w:color w:val="000080"/>
                <w:sz w:val="22"/>
                <w:szCs w:val="22"/>
                <w:lang w:val="ru-RU"/>
              </w:rPr>
              <w:t>.</w:t>
            </w:r>
            <w:r w:rsidRPr="00E258F6">
              <w:rPr>
                <w:sz w:val="22"/>
                <w:szCs w:val="22"/>
                <w:lang w:val="ru-RU"/>
              </w:rPr>
              <w:t xml:space="preserve"> В церемонии открытия приняли участие член Совета Федерации Федерального Собрания Российской Федерации от Ханты-Мансийского автономного округа – Югры Э. Исаков, генеральный директор ООО «Газпром трансгаз</w:t>
            </w:r>
            <w:r w:rsidRPr="00E258F6">
              <w:rPr>
                <w:sz w:val="22"/>
                <w:szCs w:val="22"/>
              </w:rPr>
              <w:t> </w:t>
            </w:r>
            <w:r w:rsidRPr="00E258F6">
              <w:rPr>
                <w:sz w:val="22"/>
                <w:szCs w:val="22"/>
                <w:lang w:val="ru-RU"/>
              </w:rPr>
              <w:t>Югорск» П. Созонов, директор Департамента культуры автономного округа А. Латыпов, глава г. Югорска А. Бородкин, заместитель главы города Т. Долгодворова, начальник управления культуры администрации Н. Нестерова, депутаты Думы города Югорска О. Баргилевич и Н. Самарина, председатель МОО ЛТО г. Югорска «Элегия», член Союза писателей России В. Каданцев.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Югорчан со знаменательным событием в этот день поздравили заместитель министра культуры Российской Федерации О. Ярилова, генеральный директор Российской государственной библиотеки, вице-президент Российской библиотечной ассоциации В. Дуда. Видео-открытки с поздравлениями прислали библиотеки Москвы, Санкт-Петербурга, Крыма, Псковской области, Екатеринбурга, Ханты-Мансийска, а также наши друзья из Китая, Испании, Германии, Черногории и Австралии. 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С открытием модельной библиотеки на базе центральной городской библиотеки им. А.И. Харизовой начали свою деятельность интеллектуальные и дискуссионные  литературные клубы для молодежи различной направленности. В период пандемии занятия проводятся в онлайн-формате. Формат проведения занятий разнообразен: от лектория до различных конкурсов и тестов. 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- Лингвистический курс «Говоря по-русски» организован для подростков и юношества, интересующихся лингвистикой. Цель курса – повышение интереса к изучению русского языка и распространения моды на грамотность среди молодежи. Всего 9 публикаций, общий просмотр  - 1300.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- Молодежный дискуссионный клуб «Мысли вслух» - это онлайн-дискуссии для всех желающих с активной жизненной позицией. Цель курса: организация комфортного пространства для молодёжи, способствующего возникновению мотивации к чтению, познанию, развитию мышления, аналитических и коммуникативных способностей. Всего 6 публикаций, общий просмотр - более 2000. </w:t>
            </w:r>
          </w:p>
          <w:p w:rsidR="00650129" w:rsidRPr="00E258F6" w:rsidRDefault="00650129" w:rsidP="00650129">
            <w:pPr>
              <w:pStyle w:val="af0"/>
              <w:spacing w:before="0" w:beforeAutospacing="0" w:after="0" w:afterAutospacing="0" w:line="276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E258F6">
              <w:rPr>
                <w:color w:val="auto"/>
                <w:sz w:val="22"/>
                <w:szCs w:val="22"/>
              </w:rPr>
              <w:t xml:space="preserve">- Пятничный квартирник «Переплет» для молодежи. </w:t>
            </w:r>
            <w:r w:rsidRPr="00E258F6">
              <w:rPr>
                <w:color w:val="auto"/>
                <w:sz w:val="22"/>
                <w:szCs w:val="22"/>
              </w:rPr>
              <w:lastRenderedPageBreak/>
              <w:t>Организованы онлайн-мероприятия разной направленности – опросы, викторины, квесты, книжные обзоры, встречи с творческими людьми. Всего прошло 8 онлайн-мероприятий, просмотр составил - 1774.</w:t>
            </w:r>
          </w:p>
          <w:p w:rsidR="00650129" w:rsidRPr="00E258F6" w:rsidRDefault="00650129" w:rsidP="00650129">
            <w:pPr>
              <w:pStyle w:val="af0"/>
              <w:spacing w:before="0" w:beforeAutospacing="0" w:after="0" w:afterAutospacing="0" w:line="276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E258F6">
              <w:rPr>
                <w:b/>
                <w:color w:val="auto"/>
                <w:sz w:val="22"/>
                <w:szCs w:val="22"/>
              </w:rPr>
              <w:t>-</w:t>
            </w:r>
            <w:r w:rsidRPr="00E258F6">
              <w:rPr>
                <w:color w:val="auto"/>
                <w:sz w:val="22"/>
                <w:szCs w:val="22"/>
              </w:rPr>
              <w:t>Музыкальный лекторий «Слушая город» еженедельно собирает единомышленников и ценителей музыки, которым интересно творчество музыкальных деятелей, знакомство с музыкальными инструментами и встречи с музыкантами города. С начала августа в социальной сети в ВКонтакте появились публикации в форме опросов, лекториев, обсуждений, всего в 8 онлайн-мероприятиях приняло участие 1075 человек.</w:t>
            </w:r>
          </w:p>
          <w:p w:rsidR="00650129" w:rsidRPr="00E258F6" w:rsidRDefault="00650129" w:rsidP="00650129">
            <w:pPr>
              <w:pStyle w:val="af0"/>
              <w:spacing w:before="0" w:beforeAutospacing="0" w:after="0" w:afterAutospacing="0" w:line="276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E258F6">
              <w:rPr>
                <w:color w:val="auto"/>
                <w:sz w:val="22"/>
                <w:szCs w:val="22"/>
              </w:rPr>
              <w:t>- Клуб активного долголетия «Со здоровьем по пути» для поклонников здорового образа жизни. В августе в формате онлайн состоялось обсуждение темы: «</w:t>
            </w:r>
            <w:r w:rsidRPr="00E258F6">
              <w:rPr>
                <w:color w:val="auto"/>
                <w:sz w:val="22"/>
                <w:szCs w:val="22"/>
                <w:shd w:val="clear" w:color="auto" w:fill="FFFFFF"/>
              </w:rPr>
              <w:t>Польза зарядки – реальность или вымысел?</w:t>
            </w:r>
            <w:r w:rsidRPr="00E258F6">
              <w:rPr>
                <w:color w:val="auto"/>
                <w:sz w:val="22"/>
                <w:szCs w:val="22"/>
              </w:rPr>
              <w:t>» и «О чем молчит печень?», число просмотров - 53.</w:t>
            </w:r>
          </w:p>
          <w:p w:rsidR="00650129" w:rsidRPr="00E258F6" w:rsidRDefault="00650129" w:rsidP="00650129">
            <w:pPr>
              <w:pStyle w:val="af0"/>
              <w:spacing w:before="0" w:beforeAutospacing="0" w:after="0" w:afterAutospacing="0" w:line="276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  <w:r w:rsidRPr="00E258F6">
              <w:rPr>
                <w:color w:val="auto"/>
                <w:sz w:val="22"/>
                <w:szCs w:val="22"/>
              </w:rPr>
              <w:t>- Книжный клуб «Охотники за смыслами», встречи клуба проходят онлайн, в телеграм-чате (доступ по ссылке-приглашению), в клубе состоит 14 человек (в том числе 2 участника из других городов). Участники выбирают одну книгу через голосование и еженедельно по четвергам делятся своими впечатлениями о прочитанном. О работе клуба вышла публикация в тематическом приложении «Мир Элегии. Про-Читай Югорск» к городской газете «Югорский вестник» (№36 от 17 сентября 2020).</w:t>
            </w:r>
            <w:r w:rsidRPr="00E258F6">
              <w:rPr>
                <w:color w:val="C00000"/>
                <w:sz w:val="22"/>
                <w:szCs w:val="22"/>
              </w:rPr>
              <w:t xml:space="preserve">  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Впервые в  2020 году ко Дню города мероприятия проходили в онлайн-формате. Организованы онлайн-чтения «Узнай родное через сказку» (приняли участие 9 человек, опубликовано 6 видеороликов, 2159 просмотров), краеведческие онлайн-игры «Знатоки своего города», «Узнай герб своего города», «Какой улицы нет в Югорске?», «Называй, не зевай!» (число просмотров – 1267), </w:t>
            </w:r>
            <w:r w:rsidRPr="00E258F6">
              <w:rPr>
                <w:bCs/>
                <w:sz w:val="22"/>
                <w:szCs w:val="22"/>
                <w:lang w:val="ru-RU"/>
              </w:rPr>
              <w:t>квест «Знаток Югорска» (778 просмотров), викторина «Мой Югорск» (400 просмотров)</w:t>
            </w:r>
            <w:r w:rsidRPr="00E258F6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E258F6">
              <w:rPr>
                <w:sz w:val="22"/>
                <w:szCs w:val="22"/>
                <w:lang w:val="ru-RU"/>
              </w:rPr>
              <w:t xml:space="preserve">онлайн-викторина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«В городе моем – моя судьба», о достопримечательностях города (приняли участие 17 человек, количество просмотров  </w:t>
            </w:r>
            <w:r w:rsidRPr="00E258F6">
              <w:rPr>
                <w:sz w:val="22"/>
                <w:szCs w:val="22"/>
                <w:lang w:val="ru-RU"/>
              </w:rPr>
              <w:t>170).</w:t>
            </w:r>
            <w:r w:rsidRPr="00E258F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lang w:val="ru-RU"/>
              </w:rPr>
              <w:t>В дополнительных отделах обслуживания центральной городской библиотеки им. А.И. Харизовой организован праздничный «Книговорот», для югорчан и гостей города была представлена разножанровая и разновозрастная литература. Всего более 200 изданий получили новую жизнь.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</w:pP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В августе МБУ «ЦБС г Югорска» приняло участие </w:t>
            </w:r>
            <w:r w:rsidRPr="00E258F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в </w:t>
            </w:r>
            <w:r w:rsidRPr="00E258F6">
              <w:rPr>
                <w:b/>
                <w:sz w:val="22"/>
                <w:szCs w:val="22"/>
                <w:shd w:val="clear" w:color="auto" w:fill="FFFFFF"/>
              </w:rPr>
              <w:t>IX</w:t>
            </w:r>
            <w:r w:rsidRPr="00E258F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региональной книжной выставке «Югорика 2020»,</w:t>
            </w:r>
            <w:r w:rsidRPr="00E258F6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258F6">
              <w:rPr>
                <w:b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E258F6">
              <w:rPr>
                <w:sz w:val="22"/>
                <w:szCs w:val="22"/>
                <w:lang w:val="ru-RU"/>
              </w:rPr>
              <w:t>которая впервые проходила в онлайн-формате. На выставку представлено 9 книжных изданий: литературно-художественный сборник "ЭтноМир Югры", издание "Югорск в созвучии культур", 6 брошюр серии "Традиции народов Севера" (2018, 2019гг), уникальная интерактивная книга "Югорская сказка. Олень и глухарь". Данным изданиям в социальной сети ВКонтакте, Инстаграм были посвящены видеообзоры, подготовленные сотрудниками центральной библиотеки им. А.И. Харизовой. Просмотров – 1091.</w:t>
            </w:r>
            <w:r w:rsidRPr="00E258F6">
              <w:rPr>
                <w:b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По итогам конкурса получен диплом участника.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3-м квартале муниципальные библиотеки города Югорска продолжили работу по программе </w:t>
            </w:r>
            <w:r w:rsidRPr="00E258F6">
              <w:rPr>
                <w:b/>
                <w:sz w:val="22"/>
                <w:szCs w:val="22"/>
                <w:lang w:val="ru-RU"/>
              </w:rPr>
              <w:t xml:space="preserve">«Президентская библиотека </w:t>
            </w:r>
            <w:r w:rsidRPr="00E258F6">
              <w:rPr>
                <w:sz w:val="22"/>
                <w:szCs w:val="22"/>
                <w:lang w:val="ru-RU"/>
              </w:rPr>
              <w:t xml:space="preserve">– качественные информационные ресурсы городскому сообществу». </w:t>
            </w:r>
            <w:r w:rsidRPr="00E258F6">
              <w:rPr>
                <w:sz w:val="22"/>
                <w:szCs w:val="22"/>
                <w:lang w:val="ru-RU"/>
              </w:rPr>
              <w:lastRenderedPageBreak/>
              <w:t>В рамках программы реализуются два проекта: информационный проект «Югорск – территория электронного чтения» и образовательный проект «Югорская лига знаний».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В социальных сетях «</w:t>
            </w:r>
            <w:r w:rsidRPr="00E258F6">
              <w:rPr>
                <w:sz w:val="22"/>
                <w:szCs w:val="22"/>
                <w:lang w:val="ru-RU"/>
              </w:rPr>
              <w:t xml:space="preserve">ВКонтакте» создана открытая группа «Президентская библиотека в г. Югорске». За отчетный период размещено 72 информационных обзора по материалам из фонда Президентской библиотеки. Обзоры приурочены к юбилею великих людей, историческим датам. Количество просмотров составило 18670 единиц.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Снято 2 видеобзора с обзорами оцифрованных документов из фонда Президентской библиотеки составило</w:t>
            </w:r>
            <w:r w:rsidRPr="00E258F6">
              <w:rPr>
                <w:sz w:val="22"/>
                <w:szCs w:val="22"/>
                <w:lang w:val="ru-RU"/>
              </w:rPr>
              <w:t xml:space="preserve"> –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697 единиц.</w:t>
            </w:r>
          </w:p>
          <w:p w:rsidR="00650129" w:rsidRPr="00E258F6" w:rsidRDefault="00650129" w:rsidP="00650129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Ежеквартально в социальных сетях проходит информационная акция «День с Президентской библиотекой», в 3-м квартале акция приурочена ко дню памяти И. С. Тургенева. В течение дня прошли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обзоры ресурсов электронной библиотеки у передвижной выставки в 5 учреждениях культуры города г. Югорска (среднеобразовательная школа №2, зал ожидания железнодорожного вокзала, охват 61 человек), в</w:t>
            </w:r>
            <w:r w:rsidRPr="00E258F6">
              <w:rPr>
                <w:sz w:val="22"/>
                <w:szCs w:val="22"/>
                <w:lang w:val="ru-RU"/>
              </w:rPr>
              <w:t xml:space="preserve"> социальных сетях  размещено 6 информационных материалов (901 просмотр),  прошла онлайн-викторина «Кто это сказал?» (25 участников викторины).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Снят и  размещен в социальных сетях видео-навигационный ролик, раскрывающий  содержание и материалы коллекции «И.С. Тургенев», его просмотрело 200 человек. 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3-м квартале продолжилась работа в рамках проекта «Мульти-воплощение «Добрая семейная сказка», получившего Грант Губернатора Ханты-Мансийского автономного округа - Югры. В 3-м квартале проведены онлайн-чтения «Добрая семейная сказка», в которых приняли участие семьи-победители конкурса авторских сказок. Было прочитано 10 авторских сказок, приняло участие 10 семей, 4922 просмотра. С частичным снятием ограничительных мер в условиях угрозы распространения новой коронавирусной инфекции начала свою работу сказочная фотозона </w:t>
            </w:r>
            <w:hyperlink r:id="rId7" w:history="1">
              <w:r w:rsidRPr="00E258F6">
                <w:rPr>
                  <w:rStyle w:val="af2"/>
                  <w:sz w:val="22"/>
                  <w:szCs w:val="22"/>
                  <w:lang w:val="ru-RU"/>
                </w:rPr>
                <w:t>#ЮгорскСказочный</w:t>
              </w:r>
            </w:hyperlink>
            <w:r w:rsidRPr="00E258F6">
              <w:rPr>
                <w:sz w:val="22"/>
                <w:szCs w:val="22"/>
                <w:lang w:val="ru-RU"/>
              </w:rPr>
              <w:t xml:space="preserve">, а также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проведен онлайн-марафон</w:t>
            </w:r>
            <w:r w:rsidRPr="00E258F6">
              <w:rPr>
                <w:sz w:val="22"/>
                <w:szCs w:val="22"/>
                <w:lang w:val="ru-RU"/>
              </w:rPr>
              <w:t xml:space="preserve"> «Читаем семейные сказки». За время проведения марафона было снято и транслировалось 67 видеороликов, количество просмотров которых составило 10543. Всего за время работы сказочной фотозоны и проведения онлайн-марафона участие приняли 512 человек.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МБУ «ЦБС г. Югорска» продолжает активное участие в реализации окружного проекта «Земляки». В 3 квартале в соцсети ВКонтакте в новостной ленте группы «Земляки. Югорск» размещено 19 публикаций: «Легенды Югры» - 3 публикации, «Герой нашего времени» - 2 публикации, «Поздравляем» - 7 публикаций, «День в истории Югорска» - 2 публикации, поздравление с праздником – 2 публикации, и 3 викторины. Всего просмотров – 7501.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Проект «Медиастудия «Про-Читай Югорск», разработанный Центральной городской библиотекой им. А.И. Харизовой совместно с местной общественной организацией литературно-творческое объединение г. Югорска «Элегия» получил грант в форме субсидии Департамента культуры Югры и призван стать визитной карточкой библиотеки нового поколения. Масштабный проект направлен на привлечение к книге и чтению. В рамках проекта «Медиастудия «Про-Читай Югорск» организована работа тв-лаборатории и студии звукозаписи для производства видеороликов литературной тематики; открыта на базе библиотеки дизайн-мастерская и веб-студия для подростков и молодежи; оборудован комфортный 3Д кинозал для просмотра и обсуждения фильмов, экранизированных по мотивам известных </w:t>
            </w:r>
            <w:r w:rsidRPr="00E258F6">
              <w:rPr>
                <w:sz w:val="22"/>
                <w:szCs w:val="22"/>
                <w:lang w:val="ru-RU"/>
              </w:rPr>
              <w:lastRenderedPageBreak/>
              <w:t xml:space="preserve">книг. На организацию всех мероприятий проекта Департаментом культуры Ханты-Мансийского автономного округа - Югры выделено НКО более 3 млн рублей грантовой поддержки. 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рамках проекта «Медиастудия «Про-Читай Югорск» создается информационный выпуск газеты «Про-Читайка!» (два выпуска), вышел в свет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первый выпуск нового тематического приложения "Мир Элегии. Про-Читай Югорск" к городской газете «Югорский вестник» тиражом 3000 экз. В номере рассказывается о новых возможностях и сообществах модельной библиотеки. </w:t>
            </w:r>
            <w:r w:rsidRPr="00E258F6">
              <w:rPr>
                <w:sz w:val="22"/>
                <w:szCs w:val="22"/>
                <w:lang w:val="ru-RU"/>
              </w:rPr>
              <w:t xml:space="preserve">В рамках проекта разработан новый сайт литературно-творческого объединения г.Югорска «Элегия». В социальных сетях ВКонтакте проходит онлайн-викторина, посвященные кино и литературе по направлениям: историческое кино и литература, патриотическое кино и литература, классическое кино и литература. В 3 квартале участниками викторины стали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E258F6">
              <w:rPr>
                <w:sz w:val="22"/>
                <w:szCs w:val="22"/>
                <w:shd w:val="clear" w:color="auto" w:fill="FFFFFF"/>
              </w:rPr>
              <w:t> 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082 человека, просмотр составил </w:t>
            </w:r>
            <w:r w:rsidRPr="00E258F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–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E258F6">
              <w:rPr>
                <w:sz w:val="22"/>
                <w:szCs w:val="22"/>
                <w:shd w:val="clear" w:color="auto" w:fill="FFFFFF"/>
              </w:rPr>
              <w:t> 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831.</w:t>
            </w:r>
            <w:r w:rsidRPr="00E258F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lang w:val="ru-RU"/>
              </w:rPr>
              <w:t xml:space="preserve">В рамках проекта прошли кинопросмотры в режиме онлайн </w:t>
            </w:r>
            <w:hyperlink r:id="rId8" w:history="1">
              <w:r w:rsidRPr="00E258F6">
                <w:rPr>
                  <w:rStyle w:val="af2"/>
                  <w:sz w:val="22"/>
                  <w:szCs w:val="22"/>
                  <w:lang w:val="ru-RU"/>
                </w:rPr>
                <w:t>#классическоепроизведениенаэкране</w:t>
              </w:r>
            </w:hyperlink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– 1</w:t>
            </w:r>
            <w:r w:rsidRPr="00E258F6">
              <w:rPr>
                <w:sz w:val="22"/>
                <w:szCs w:val="22"/>
                <w:shd w:val="clear" w:color="auto" w:fill="FFFFFF"/>
              </w:rPr>
              <w:t> 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911.</w:t>
            </w:r>
            <w:r w:rsidRPr="00E258F6">
              <w:rPr>
                <w:sz w:val="22"/>
                <w:szCs w:val="22"/>
                <w:lang w:val="ru-RU"/>
              </w:rPr>
              <w:t xml:space="preserve"> В городском визуальном пространстве размещены баннеры, рассказывающие о творчестве советских российских писателей. В городском парке расположены 33 баннера, в подземном переходе – 10, в микрорайоне «Авалон» на доме № 7 корпус № 3 по улице Чкалова вниманию жителей представлен баннер о творчестве Н.А. Некрасова – к юбилею автора, в Югорске-2 – о творчестве М.Горького – к предстоящему юбилею писателя, на здании БИЦ – баннер к 350-летию со дня рождения Петра </w:t>
            </w:r>
            <w:r w:rsidRPr="00E258F6">
              <w:rPr>
                <w:sz w:val="22"/>
                <w:szCs w:val="22"/>
              </w:rPr>
              <w:t>I</w:t>
            </w:r>
            <w:r w:rsidRPr="00E258F6">
              <w:rPr>
                <w:sz w:val="22"/>
                <w:szCs w:val="22"/>
                <w:lang w:val="ru-RU"/>
              </w:rPr>
              <w:t xml:space="preserve"> рассказывает о произведениях, посвященных жизни государя. </w:t>
            </w:r>
          </w:p>
          <w:p w:rsidR="00650129" w:rsidRPr="00E258F6" w:rsidRDefault="00650129" w:rsidP="00650129">
            <w:pPr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условиях самоизоляции Этномедиастудия продолжила активную деятельность. В августе-сентябре состоялось 2 индивидуальных занятия с волонтерами (2 человека). В июле Этномедиастудия выступила организатором цикла видеороликов «Этномир головного убора», который знакомит с традиционными головными уборами народов мира (русский кокошник, вьетнамский нон ла, туркменская тахья, кыргызский ак калпак, турецкая феска, азербайджанский арахчын).  Вышло 6 видеороликов, которые набрали  2643 просмотра. </w:t>
            </w:r>
          </w:p>
          <w:p w:rsidR="00650129" w:rsidRPr="00E258F6" w:rsidRDefault="00650129" w:rsidP="00650129">
            <w:pPr>
              <w:ind w:firstLine="708"/>
              <w:jc w:val="both"/>
              <w:rPr>
                <w:sz w:val="22"/>
                <w:szCs w:val="22"/>
                <w:u w:color="000000"/>
                <w:bdr w:val="nil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2020 году муниципальные библиотеки города Югорска участвуют в реализации окружного проекта </w:t>
            </w:r>
            <w:r w:rsidRPr="00E258F6">
              <w:rPr>
                <w:sz w:val="22"/>
                <w:szCs w:val="22"/>
                <w:u w:color="000000"/>
                <w:bdr w:val="nil"/>
                <w:lang w:val="ru-RU"/>
              </w:rPr>
              <w:t xml:space="preserve">«Комьюнити-центры публичных библиотек как инструмент развития местных сообществ», который реализуется совместно с региональной общественной организацией «Библиотечная ассоциация Югры» и </w:t>
            </w:r>
            <w:r w:rsidRPr="00E258F6">
              <w:rPr>
                <w:sz w:val="22"/>
                <w:szCs w:val="22"/>
                <w:lang w:val="ru-RU"/>
              </w:rPr>
              <w:t>получил Грант Президента Российской Федерации.</w:t>
            </w:r>
            <w:r w:rsidRPr="00E258F6">
              <w:rPr>
                <w:sz w:val="22"/>
                <w:szCs w:val="22"/>
                <w:u w:color="000000"/>
                <w:bdr w:val="nil"/>
                <w:lang w:val="ru-RU"/>
              </w:rPr>
              <w:t xml:space="preserve"> Проект направлен на удовлетворение потребностей жителей муниципалитета в активной деятельности через создание условий для консолидации имеющихся сообществ. В рамках проекта состоялось </w:t>
            </w:r>
            <w:r w:rsidRPr="00E258F6">
              <w:rPr>
                <w:sz w:val="22"/>
                <w:szCs w:val="22"/>
                <w:lang w:val="ru-RU"/>
              </w:rPr>
              <w:t xml:space="preserve"> обучение по курсу: "Комьюнити менеджмент", организовано анкетирование на тему: «Как комьюнити-центры преобразуют городскую среду», в котором приняло участие 511 респондентов.</w:t>
            </w:r>
            <w:r w:rsidRPr="00E258F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bCs/>
                <w:sz w:val="22"/>
                <w:szCs w:val="22"/>
                <w:lang w:val="ru-RU"/>
              </w:rPr>
              <w:t>Следующий этап реализации проекта -</w:t>
            </w:r>
            <w:r w:rsidRPr="00E258F6">
              <w:rPr>
                <w:sz w:val="22"/>
                <w:szCs w:val="22"/>
                <w:lang w:val="ru-RU"/>
              </w:rPr>
              <w:t xml:space="preserve"> участие в работе</w:t>
            </w:r>
            <w:r w:rsidRPr="00E258F6">
              <w:rPr>
                <w:sz w:val="22"/>
                <w:szCs w:val="22"/>
              </w:rPr>
              <w:t> </w:t>
            </w:r>
            <w:r w:rsidRPr="00E258F6">
              <w:rPr>
                <w:sz w:val="22"/>
                <w:szCs w:val="22"/>
                <w:lang w:val="ru-RU"/>
              </w:rPr>
              <w:t>семинара</w:t>
            </w:r>
            <w:r w:rsidRPr="00E258F6">
              <w:rPr>
                <w:sz w:val="22"/>
                <w:szCs w:val="22"/>
              </w:rPr>
              <w:t> </w:t>
            </w:r>
            <w:r w:rsidRPr="00E258F6">
              <w:rPr>
                <w:sz w:val="22"/>
                <w:szCs w:val="22"/>
                <w:lang w:val="ru-RU"/>
              </w:rPr>
              <w:t>«Создание и работа комьюнити-центра в библиотеках» финалом станет консолидация действующих и создание новых сообществ на базе комьюнити-центра модельной библиотеки.</w:t>
            </w:r>
          </w:p>
          <w:p w:rsidR="00650129" w:rsidRPr="00E258F6" w:rsidRDefault="00650129" w:rsidP="00650129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В</w:t>
            </w:r>
            <w:r w:rsidRPr="00E258F6">
              <w:rPr>
                <w:bCs/>
                <w:sz w:val="22"/>
                <w:szCs w:val="22"/>
                <w:lang w:val="ru-RU"/>
              </w:rPr>
              <w:t xml:space="preserve"> Центральной городской детской библиотеке города Югорска продолжает работу детско-юношеское литературно-творческое объединение «Алые паруса». </w:t>
            </w:r>
            <w:r w:rsidRPr="00E258F6">
              <w:rPr>
                <w:sz w:val="22"/>
                <w:szCs w:val="22"/>
                <w:lang w:val="ru-RU"/>
              </w:rPr>
              <w:t>Работа в условиях самоизоляции осуществлялась через социальные сети ВКонтакте, Инстаграм, а также в группе в вайбере и индивидуальные телефонные звонки.</w:t>
            </w:r>
            <w:r w:rsidRPr="00E258F6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rFonts w:eastAsia="Arial Unicode MS"/>
                <w:sz w:val="22"/>
                <w:szCs w:val="22"/>
                <w:lang w:val="ru-RU"/>
              </w:rPr>
              <w:lastRenderedPageBreak/>
              <w:t>Участники ЛИТО «Алые паруса» стали участниками окружного к</w:t>
            </w:r>
            <w:r w:rsidRPr="00E258F6">
              <w:rPr>
                <w:sz w:val="22"/>
                <w:szCs w:val="22"/>
                <w:lang w:val="ru-RU"/>
              </w:rPr>
              <w:t xml:space="preserve">онкурса детских рецензий «По-Читай-ка». Итог - 2 диплома победителя (Мельников Иван, Лаврова Алиса). </w:t>
            </w:r>
          </w:p>
          <w:p w:rsidR="00650129" w:rsidRPr="00E258F6" w:rsidRDefault="00650129" w:rsidP="00650129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bCs/>
                <w:sz w:val="22"/>
                <w:szCs w:val="22"/>
                <w:lang w:val="ru-RU"/>
              </w:rPr>
              <w:t xml:space="preserve">Члены </w:t>
            </w:r>
            <w:r w:rsidRPr="00E258F6">
              <w:rPr>
                <w:sz w:val="22"/>
                <w:szCs w:val="22"/>
                <w:lang w:val="ru-RU"/>
              </w:rPr>
              <w:t>объединения активно участвуют в сетевых акциях, челленджах, в записях видеоуроков и аудиозаписей.</w:t>
            </w:r>
            <w:r w:rsidRPr="00E258F6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lang w:val="ru-RU"/>
              </w:rPr>
              <w:t>В 3-м квартале участники ЛИТО «Алые паруса»  стали участниками сетевой акции «Душа Серебряного века» (дипломы участников), сетевой акции «Строка, оборванная пулей» (дипломы участников), сетевой акции «Настроение на 5!» в номинация «Вместе весело читать!» (дипломы участников), литературной сетевой викторины «Вслед за маленьким принцем» (дипломы участников), окружного конкурса рисованных историй «Бумажная сова» (дипломы участников), литературного конкурса для детей «Глаголица» (результат 4 квартал).</w:t>
            </w:r>
          </w:p>
          <w:p w:rsidR="00650129" w:rsidRPr="00E258F6" w:rsidRDefault="00650129" w:rsidP="00650129">
            <w:pPr>
              <w:ind w:firstLine="426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3-м квартале продолжилась реализация медиапроекта «Мульти-Югра». В рамках проекта  на базе Центральной городской детской библиотеки продолжила  работу мультлаборатория «МультиМы». Группа детей из 15 человек, согласно учебного плана, дистанционно познакомились с фольклором народов, проживающих на территории г. Югорска. Ребята вместе с родителями организовали съемку прочтения сказок, видеозапись размещалась ВКонтакте в группе «МультиМы» и «Элегия», а так же ссылки на размещенные видеозаписи ребята получали в группе «Мультлаборатория», созданной в </w:t>
            </w:r>
            <w:r w:rsidRPr="00E258F6">
              <w:rPr>
                <w:sz w:val="22"/>
                <w:szCs w:val="22"/>
              </w:rPr>
              <w:t>Viber</w:t>
            </w:r>
            <w:r w:rsidRPr="00E258F6">
              <w:rPr>
                <w:sz w:val="22"/>
                <w:szCs w:val="22"/>
                <w:lang w:val="ru-RU"/>
              </w:rPr>
              <w:t xml:space="preserve">.   В </w:t>
            </w:r>
            <w:r w:rsidRPr="00E258F6">
              <w:rPr>
                <w:sz w:val="22"/>
                <w:szCs w:val="22"/>
              </w:rPr>
              <w:t>III</w:t>
            </w:r>
            <w:r w:rsidRPr="00E258F6">
              <w:rPr>
                <w:sz w:val="22"/>
                <w:szCs w:val="22"/>
                <w:lang w:val="ru-RU"/>
              </w:rPr>
              <w:t xml:space="preserve"> квартале</w:t>
            </w:r>
            <w:r w:rsidRPr="00E258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258F6">
              <w:rPr>
                <w:sz w:val="22"/>
                <w:szCs w:val="22"/>
                <w:lang w:val="ru-RU"/>
              </w:rPr>
              <w:t>юными мультипликаторами снято 3 мультфильма</w:t>
            </w:r>
            <w:r w:rsidRPr="00E258F6">
              <w:rPr>
                <w:rFonts w:ascii="Arial" w:hAnsi="Arial" w:cs="Arial"/>
                <w:color w:val="333333"/>
                <w:sz w:val="22"/>
                <w:szCs w:val="22"/>
                <w:lang w:val="ru-RU"/>
              </w:rPr>
              <w:t xml:space="preserve">: </w:t>
            </w:r>
            <w:r w:rsidRPr="00E258F6">
              <w:rPr>
                <w:sz w:val="22"/>
                <w:szCs w:val="22"/>
                <w:lang w:val="ru-RU"/>
              </w:rPr>
              <w:t xml:space="preserve">«Огонь-камень» (по мотивам мансийской сказки),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«Хлебушко» (по сказкам народа ханты), «Заяц-Хваста» (по русской народной сказке). 804 человека познакомились с национальными сказками через мультфильмы мультлаборатории. </w:t>
            </w:r>
          </w:p>
          <w:p w:rsidR="00650129" w:rsidRPr="00E258F6" w:rsidRDefault="00650129" w:rsidP="00650129">
            <w:pPr>
              <w:pStyle w:val="ab"/>
              <w:spacing w:after="0"/>
              <w:ind w:left="0" w:firstLine="426"/>
              <w:jc w:val="both"/>
              <w:rPr>
                <w:rFonts w:ascii="Times New Roman" w:hAnsi="Times New Roman"/>
              </w:rPr>
            </w:pPr>
            <w:r w:rsidRPr="00E258F6">
              <w:rPr>
                <w:rFonts w:ascii="Times New Roman" w:hAnsi="Times New Roman"/>
              </w:rPr>
              <w:t xml:space="preserve">Участники литературной мульт-лаборатории «МультиМы»  в отчетном периоде приняли участие в окружном конкурсе «Экологическое ассорти» (результат 4 квартал), </w:t>
            </w:r>
            <w:r w:rsidRPr="00E258F6">
              <w:rPr>
                <w:rFonts w:ascii="Times New Roman" w:eastAsia="Times New Roman" w:hAnsi="Times New Roman"/>
              </w:rPr>
              <w:t xml:space="preserve">III-ем Всероссийском конкурсе мультфильмов для детей и взрослых «Мир анимации» </w:t>
            </w:r>
            <w:r w:rsidRPr="00E258F6">
              <w:rPr>
                <w:rFonts w:ascii="Times New Roman" w:hAnsi="Times New Roman"/>
                <w:color w:val="000000"/>
                <w:shd w:val="clear" w:color="auto" w:fill="FFFFFF"/>
              </w:rPr>
              <w:t>(организатор конкурса - Всероссийский центр талантливой молодежи «Город будущего»).</w:t>
            </w:r>
            <w:r w:rsidRPr="00E258F6">
              <w:rPr>
                <w:rFonts w:ascii="Times New Roman" w:eastAsia="Times New Roman" w:hAnsi="Times New Roman"/>
              </w:rPr>
              <w:t xml:space="preserve"> Результат -</w:t>
            </w:r>
            <w:r w:rsidRPr="00E258F6">
              <w:rPr>
                <w:rFonts w:ascii="Times New Roman" w:hAnsi="Times New Roman"/>
                <w:color w:val="000000"/>
              </w:rPr>
              <w:t xml:space="preserve"> мультфильм </w:t>
            </w:r>
            <w:r w:rsidRPr="00E258F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«Заяц Хваста» занял </w:t>
            </w:r>
            <w:r w:rsidRPr="00E258F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E258F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место в номинации «Мультфильм».</w:t>
            </w:r>
          </w:p>
          <w:p w:rsidR="00650129" w:rsidRPr="00E258F6" w:rsidRDefault="00650129" w:rsidP="00650129">
            <w:pPr>
              <w:pStyle w:val="ab"/>
              <w:spacing w:after="0"/>
              <w:ind w:left="0" w:firstLine="426"/>
              <w:jc w:val="both"/>
              <w:rPr>
                <w:rFonts w:ascii="Times New Roman" w:hAnsi="Times New Roman"/>
              </w:rPr>
            </w:pPr>
            <w:r w:rsidRPr="00E258F6">
              <w:rPr>
                <w:rFonts w:ascii="Times New Roman" w:hAnsi="Times New Roman"/>
              </w:rPr>
              <w:t>Участники любительского объединения «ЧиДуДей» стали победителями всероссийского конкурса «Моя Родина»  со спектаклем «Победитель Менг-Ими» (1 место). Это же спектакль стал победителем в международном интернет-конкурсе для детей, молодежи и взрослых «Талантико» (диплом 1 степени).</w:t>
            </w:r>
          </w:p>
          <w:p w:rsidR="00650129" w:rsidRPr="00E258F6" w:rsidRDefault="00650129" w:rsidP="00650129">
            <w:pPr>
              <w:ind w:firstLine="426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В 3-м квартале Центральная городская детская библиотека продолжила работу по реализации онлайн-проекта «Летние чтения – интересные путешествия и приключения». Проведено 8 онлайн-викторин 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по сказкам, рассказам известных детских авторов: «Сказки Лукоморья», «Золотая коллекция сказок», «Пеппи длинный чулок», «Необычные истории из страны чудес», «В стране литературии», «Сказки, рассказанные детям». Онлайн-викторины проходили на платформе </w:t>
            </w:r>
            <w:r w:rsidRPr="00E258F6">
              <w:rPr>
                <w:sz w:val="22"/>
                <w:szCs w:val="22"/>
                <w:shd w:val="clear" w:color="auto" w:fill="FFFFFF"/>
              </w:rPr>
              <w:t>Google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-формы. Всего участников викторин – 85 человек, количество просмотров – 6221.</w:t>
            </w:r>
          </w:p>
          <w:p w:rsidR="00650129" w:rsidRPr="00E258F6" w:rsidRDefault="00650129" w:rsidP="00650129">
            <w:pPr>
              <w:shd w:val="clear" w:color="auto" w:fill="FFFFFF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 xml:space="preserve">Центральная городская детская библиотека продолжает реализацию проекта «Остров доброты». В отчетном периоде работа осуществлялась в онлайн-формате.  Проведено 4 мероприятия через платформу </w:t>
            </w:r>
            <w:r w:rsidRPr="00E258F6">
              <w:rPr>
                <w:sz w:val="22"/>
                <w:szCs w:val="22"/>
              </w:rPr>
              <w:t>ZOOM</w:t>
            </w:r>
            <w:r w:rsidRPr="00E258F6">
              <w:rPr>
                <w:sz w:val="22"/>
                <w:szCs w:val="22"/>
                <w:lang w:val="ru-RU"/>
              </w:rPr>
              <w:t xml:space="preserve">, участниками которых стало 77 человек, из </w:t>
            </w:r>
            <w:r w:rsidRPr="00E258F6">
              <w:rPr>
                <w:sz w:val="22"/>
                <w:szCs w:val="22"/>
                <w:lang w:val="ru-RU"/>
              </w:rPr>
              <w:lastRenderedPageBreak/>
              <w:t>них 57 детей. На странице в социальной сети в ВКонтакте для виртуальных пользователей были показаны онлайн-обзоры 6 книг для родителей особенных детей, просмотры составили  1311.</w:t>
            </w:r>
          </w:p>
          <w:p w:rsidR="00650129" w:rsidRPr="00E258F6" w:rsidRDefault="00650129" w:rsidP="00650129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Реализация проекта «Увлечение-профессия-успех», направленного на профориентационную работу,  была продолжена Центральной городской библиотекой в сентябре. Было размещено 9 публикаций о таких профессиях как журналист, редактор, спичрайтер, копирайтер, аниматор/мультипликатор, архивист, документовед, культуролог. Публикации получили 908 просмотров.</w:t>
            </w:r>
          </w:p>
          <w:p w:rsidR="00650129" w:rsidRPr="00E258F6" w:rsidRDefault="00650129" w:rsidP="00650129">
            <w:pPr>
              <w:shd w:val="clear" w:color="auto" w:fill="FFFFFF"/>
              <w:ind w:firstLine="567"/>
              <w:jc w:val="both"/>
              <w:rPr>
                <w:b/>
                <w:sz w:val="22"/>
                <w:szCs w:val="22"/>
                <w:lang w:val="ru-RU"/>
              </w:rPr>
            </w:pPr>
            <w:r w:rsidRPr="00E258F6">
              <w:rPr>
                <w:sz w:val="22"/>
                <w:szCs w:val="22"/>
                <w:lang w:val="ru-RU"/>
              </w:rPr>
              <w:t>С целью формирования экологической культуры</w:t>
            </w:r>
            <w:r w:rsidRPr="00E258F6">
              <w:rPr>
                <w:rFonts w:eastAsia="Calibri"/>
                <w:sz w:val="22"/>
                <w:szCs w:val="22"/>
                <w:lang w:val="ru-RU"/>
              </w:rPr>
              <w:t xml:space="preserve">, бережного отношения ребенка к окружающей природе Центральная городская детская библиотека реализует </w:t>
            </w:r>
            <w:r w:rsidRPr="00E258F6">
              <w:rPr>
                <w:sz w:val="22"/>
                <w:szCs w:val="22"/>
                <w:lang w:val="ru-RU"/>
              </w:rPr>
              <w:t xml:space="preserve">экологический </w:t>
            </w:r>
            <w:r w:rsidRPr="00E258F6">
              <w:rPr>
                <w:b/>
                <w:sz w:val="22"/>
                <w:szCs w:val="22"/>
                <w:lang w:val="ru-RU"/>
              </w:rPr>
              <w:t>проект «Книжкины экораскопки».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В рамках проекта организована книжная онлайн-выставка «Друзья природы» (</w:t>
            </w:r>
            <w:r w:rsidRPr="00E258F6">
              <w:rPr>
                <w:sz w:val="22"/>
                <w:szCs w:val="22"/>
                <w:lang w:val="ru-RU"/>
              </w:rPr>
              <w:t xml:space="preserve">1862 просмотра),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проведен </w:t>
            </w:r>
            <w:r w:rsidRPr="00E258F6">
              <w:rPr>
                <w:sz w:val="22"/>
                <w:szCs w:val="22"/>
                <w:lang w:val="ru-RU"/>
              </w:rPr>
              <w:t xml:space="preserve">онлайн-обзор книг о львах ко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Всемирному дню льва (259 просмотров) и </w:t>
            </w:r>
            <w:r w:rsidRPr="00E258F6">
              <w:rPr>
                <w:sz w:val="22"/>
                <w:szCs w:val="22"/>
                <w:lang w:val="ru-RU"/>
              </w:rPr>
              <w:t xml:space="preserve">онлайн мастер-класс по созданию поделки из природного материала – Баба Яга по книге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немецкого писателя Отфрида Пройслера «Маленькая Баба-Яга» (271 просмотр), проведены </w:t>
            </w:r>
            <w:r w:rsidRPr="00E258F6">
              <w:rPr>
                <w:sz w:val="22"/>
                <w:szCs w:val="22"/>
                <w:lang w:val="ru-RU"/>
              </w:rPr>
              <w:t>онлайн-викторина «Сохраним планету вместе» (приняли участие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 16 человек, число просмотров </w:t>
            </w:r>
            <w:r w:rsidRPr="00E258F6">
              <w:rPr>
                <w:sz w:val="22"/>
                <w:szCs w:val="22"/>
                <w:lang w:val="ru-RU"/>
              </w:rPr>
              <w:t>378), онлайн мастер-класс «Праздник белых журавлей», приуроченный В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 xml:space="preserve">семирному дню журавля (121 просмотр), онлайн-викторина «Лес и его обитатели» </w:t>
            </w:r>
            <w:r w:rsidRPr="00E258F6">
              <w:rPr>
                <w:sz w:val="22"/>
                <w:szCs w:val="22"/>
                <w:lang w:val="ru-RU"/>
              </w:rPr>
              <w:t xml:space="preserve">к </w:t>
            </w:r>
            <w:r w:rsidRPr="00E258F6">
              <w:rPr>
                <w:sz w:val="22"/>
                <w:szCs w:val="22"/>
                <w:shd w:val="clear" w:color="auto" w:fill="FFFFFF"/>
                <w:lang w:val="ru-RU"/>
              </w:rPr>
              <w:t>профессиональному празднику работников леса (количество участников - 13 человек, 88 просмотров).</w:t>
            </w:r>
          </w:p>
          <w:p w:rsidR="009B642E" w:rsidRPr="002C5E06" w:rsidRDefault="009B642E" w:rsidP="009B642E">
            <w:pPr>
              <w:contextualSpacing/>
              <w:jc w:val="both"/>
              <w:rPr>
                <w:rFonts w:eastAsia="Arial" w:cs="Times New Roman"/>
                <w:b/>
                <w:color w:val="auto"/>
                <w:lang w:val="ru-RU" w:eastAsia="ar-SA" w:bidi="ar-SA"/>
              </w:rPr>
            </w:pPr>
          </w:p>
        </w:tc>
      </w:tr>
      <w:tr w:rsidR="00657050" w:rsidRPr="00024EAF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160307" w:rsidRPr="00160307" w:rsidRDefault="00024B21" w:rsidP="00160307">
            <w:pPr>
              <w:tabs>
                <w:tab w:val="left" w:pos="1095"/>
              </w:tabs>
              <w:jc w:val="both"/>
              <w:rPr>
                <w:lang w:val="ru-RU"/>
              </w:rPr>
            </w:pPr>
            <w:r w:rsidRPr="004116AB">
              <w:rPr>
                <w:rFonts w:eastAsia="Arial Unicode MS"/>
                <w:color w:val="auto"/>
                <w:kern w:val="1"/>
                <w:lang w:val="ru-RU"/>
              </w:rPr>
              <w:lastRenderedPageBreak/>
              <w:t xml:space="preserve">        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Условия по организации досуга и обеспечени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ю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жителей услугами организаций культуры в городе Югорске  обеспечи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вает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муниципальн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ое автономное учреждение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«Центр Культуры «Югра-презент»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, в состав которого с 01.01.2016 входит Дом культуры «МиГ»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  <w:r w:rsidR="00160307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160307" w:rsidRPr="00160307">
              <w:rPr>
                <w:rFonts w:eastAsia="Arial Unicode MS"/>
                <w:kern w:val="2"/>
                <w:lang w:val="ru-RU"/>
              </w:rPr>
              <w:t>В течение 3 квартала 2020 года в связи со сложившейся эпидемиологической обстановкой</w:t>
            </w:r>
            <w:r w:rsidR="00160307">
              <w:rPr>
                <w:rFonts w:eastAsia="Arial Unicode MS"/>
                <w:kern w:val="2"/>
                <w:lang w:val="ru-RU"/>
              </w:rPr>
              <w:t xml:space="preserve"> </w:t>
            </w:r>
            <w:r w:rsidR="00DF2376">
              <w:rPr>
                <w:rFonts w:eastAsia="Arial Unicode MS"/>
                <w:kern w:val="2"/>
                <w:lang w:val="ru-RU"/>
              </w:rPr>
              <w:t xml:space="preserve">учреждение </w:t>
            </w:r>
            <w:r w:rsidR="00160307" w:rsidRPr="00160307">
              <w:rPr>
                <w:rFonts w:eastAsia="Arial Unicode MS"/>
                <w:kern w:val="2"/>
                <w:lang w:val="ru-RU"/>
              </w:rPr>
              <w:t>осуществляло свою деятельность</w:t>
            </w:r>
            <w:r w:rsidR="00160307" w:rsidRPr="00160307">
              <w:rPr>
                <w:lang w:val="ru-RU" w:eastAsia="ar-SA"/>
              </w:rPr>
              <w:t xml:space="preserve"> </w:t>
            </w:r>
            <w:r w:rsidR="00160307">
              <w:rPr>
                <w:lang w:val="ru-RU" w:eastAsia="ar-SA"/>
              </w:rPr>
              <w:t xml:space="preserve">преимущественно </w:t>
            </w:r>
            <w:r w:rsidR="00160307" w:rsidRPr="00160307">
              <w:rPr>
                <w:lang w:val="ru-RU" w:eastAsia="ar-SA"/>
              </w:rPr>
              <w:t>в режиме дистанционного предоставления услуг.</w:t>
            </w:r>
          </w:p>
          <w:p w:rsidR="007F794B" w:rsidRDefault="00DF2376" w:rsidP="00160307">
            <w:pPr>
              <w:snapToGrid w:val="0"/>
              <w:spacing w:line="0" w:lineRule="atLeast"/>
              <w:ind w:firstLine="540"/>
              <w:contextualSpacing/>
              <w:jc w:val="both"/>
              <w:rPr>
                <w:lang w:val="ru-RU" w:eastAsia="ar-SA"/>
              </w:rPr>
            </w:pPr>
            <w:r>
              <w:rPr>
                <w:rFonts w:eastAsia="Arial Unicode MS"/>
                <w:color w:val="auto"/>
                <w:kern w:val="1"/>
                <w:lang w:val="ru-RU"/>
              </w:rPr>
              <w:t>П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роведено </w:t>
            </w:r>
            <w:r w:rsidR="00160307">
              <w:rPr>
                <w:rFonts w:eastAsia="Arial Unicode MS"/>
                <w:color w:val="auto"/>
                <w:kern w:val="1"/>
                <w:lang w:val="ru-RU"/>
              </w:rPr>
              <w:t xml:space="preserve">176 дистанционных 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>культурно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-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>массов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ых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160307">
              <w:rPr>
                <w:rFonts w:eastAsia="Arial Unicode MS"/>
                <w:color w:val="auto"/>
                <w:kern w:val="1"/>
                <w:lang w:val="ru-RU"/>
              </w:rPr>
              <w:t>84562 просмотра</w:t>
            </w:r>
            <w:r w:rsidR="007F794B">
              <w:rPr>
                <w:rFonts w:eastAsia="Arial Unicode MS"/>
                <w:color w:val="auto"/>
                <w:kern w:val="1"/>
                <w:lang w:val="ru-RU"/>
              </w:rPr>
              <w:t>),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в том ч</w:t>
            </w:r>
            <w:r w:rsidR="007F794B">
              <w:rPr>
                <w:rFonts w:eastAsia="Arial Unicode MS"/>
                <w:color w:val="auto"/>
                <w:kern w:val="1"/>
                <w:lang w:val="ru-RU"/>
              </w:rPr>
              <w:t>ис</w:t>
            </w:r>
            <w:r w:rsidR="007F794B" w:rsidRPr="00285BDA">
              <w:rPr>
                <w:rFonts w:eastAsia="Arial Unicode MS"/>
                <w:color w:val="auto"/>
                <w:kern w:val="1"/>
                <w:lang w:val="ru-RU"/>
              </w:rPr>
              <w:t>ле для детей проведено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160307">
              <w:rPr>
                <w:rFonts w:eastAsia="Arial Unicode MS"/>
                <w:color w:val="auto"/>
                <w:kern w:val="1"/>
                <w:lang w:val="ru-RU"/>
              </w:rPr>
              <w:t>45 онлайн</w:t>
            </w:r>
            <w:r w:rsidR="007F794B" w:rsidRPr="0044581C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="007F794B">
              <w:rPr>
                <w:rFonts w:eastAsia="Arial Unicode MS"/>
                <w:color w:val="auto"/>
                <w:kern w:val="1"/>
                <w:lang w:val="ru-RU"/>
              </w:rPr>
              <w:t>мероприяти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="00160307">
              <w:rPr>
                <w:rFonts w:eastAsia="Arial Unicode MS"/>
                <w:color w:val="auto"/>
                <w:kern w:val="1"/>
                <w:lang w:val="ru-RU"/>
              </w:rPr>
              <w:t xml:space="preserve">. </w:t>
            </w:r>
            <w:r w:rsidR="00160307" w:rsidRPr="00160307">
              <w:rPr>
                <w:lang w:val="ru-RU" w:eastAsia="ar-SA"/>
              </w:rPr>
              <w:t>Для дистанционного проведения массовых мероприятий и  популяризации видов деятельности учреждения применялись различные форматы и идеи взаимодействия с аудиторией в социальных сетях, на сайте учреждения и с помощью бесплатных сервисов. Это позволило оставаться на связи с посетителями, а также привлечь новых</w:t>
            </w:r>
            <w:r w:rsidR="00DD7D68">
              <w:rPr>
                <w:lang w:val="ru-RU" w:eastAsia="ar-SA"/>
              </w:rPr>
              <w:t>.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ind w:firstLine="567"/>
              <w:jc w:val="both"/>
              <w:rPr>
                <w:rFonts w:eastAsia="Arial Unicode MS"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kern w:val="2"/>
                <w:lang w:val="ru-RU" w:eastAsia="ar-SA"/>
              </w:rPr>
              <w:t xml:space="preserve">В течение 3 квартала  2020 года  организованы и проведены следующие мероприятия: 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rFonts w:eastAsia="Times New Roman"/>
                <w:kern w:val="2"/>
                <w:lang w:val="ru-RU" w:eastAsia="ru-RU"/>
              </w:rPr>
            </w:pPr>
            <w:r w:rsidRPr="0090149E">
              <w:rPr>
                <w:kern w:val="2"/>
                <w:lang w:val="ru-RU"/>
              </w:rPr>
              <w:t>Детский творческий онлайн-конкурс ”Звездочки Югры”;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kern w:val="2"/>
              </w:rPr>
            </w:pPr>
            <w:r>
              <w:rPr>
                <w:rFonts w:eastAsia="Arial Unicode MS"/>
                <w:kern w:val="2"/>
                <w:lang w:bidi="ru-RU"/>
              </w:rPr>
              <w:t>Фотоконкурс « #дача _ стайл »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t>Праздничный концерт «Любовь и верность - два крыла», приуроченный ко Дню любви, семьи и верности;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lastRenderedPageBreak/>
              <w:t>Акция «Овеянный славой Российский стяг – в рамках праздника государственного флага Российской Федерации;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t>Интеллектуальная онлайн игра ко дню российского кино «История на экране»;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szCs w:val="20"/>
              </w:rPr>
            </w:pPr>
            <w:r w:rsidRPr="0090149E">
              <w:rPr>
                <w:lang w:val="ru-RU"/>
              </w:rPr>
              <w:t>Онлайн концерт</w:t>
            </w:r>
            <w:r>
              <w:t> </w:t>
            </w:r>
            <w:r w:rsidRPr="0090149E">
              <w:rPr>
                <w:lang w:val="ru-RU"/>
              </w:rPr>
              <w:t xml:space="preserve"> казачьей культуры «Любо, братцы, любо», посвященный Дню </w:t>
            </w:r>
            <w:r>
              <w:t>Российского казачества;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color w:val="auto"/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t>Праздничная программа «День Российского кино»;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kern w:val="2"/>
              </w:rPr>
            </w:pPr>
            <w:r w:rsidRPr="0090149E">
              <w:rPr>
                <w:kern w:val="2"/>
                <w:lang w:val="ru-RU"/>
              </w:rPr>
              <w:t xml:space="preserve">Мероприятие, посвященное Дню воздушного флота «Под крылом самолета». </w:t>
            </w:r>
            <w:r>
              <w:rPr>
                <w:kern w:val="2"/>
              </w:rPr>
              <w:t>День микрорайона Югорск-2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t>Торжественное мероприятие, посвящённое празднованию Дня города Югорска в видео-формате;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 w:rsidRPr="0090149E">
              <w:rPr>
                <w:kern w:val="2"/>
                <w:lang w:val="ru-RU"/>
              </w:rPr>
              <w:t>Выездная поздравительная открытка «Мы песню городу поём»;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kern w:val="2"/>
              </w:rPr>
            </w:pPr>
            <w:r>
              <w:rPr>
                <w:kern w:val="2"/>
              </w:rPr>
              <w:t>Выставка «Югорск культурный»</w:t>
            </w:r>
          </w:p>
          <w:p w:rsidR="0090149E" w:rsidRDefault="0090149E" w:rsidP="0090149E">
            <w:pPr>
              <w:widowControl/>
              <w:numPr>
                <w:ilvl w:val="0"/>
                <w:numId w:val="4"/>
              </w:numPr>
              <w:suppressAutoHyphens w:val="0"/>
              <w:rPr>
                <w:kern w:val="2"/>
                <w:lang w:eastAsia="ar-SA"/>
              </w:rPr>
            </w:pPr>
            <w:r>
              <w:t>Городской конкурс «Карнавальный портал»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szCs w:val="20"/>
                <w:lang w:eastAsia="ru-RU"/>
              </w:rPr>
            </w:pPr>
            <w:r>
              <w:t>Флешмоб «Поздравь Ю»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lang w:bidi="ru-RU"/>
              </w:rPr>
            </w:pPr>
            <w:r>
              <w:rPr>
                <w:lang w:bidi="ru-RU"/>
              </w:rPr>
              <w:t>Акция «Привет, сосед!»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color w:val="auto"/>
                <w:kern w:val="2"/>
                <w:lang w:val="ru-RU" w:bidi="ar-SA"/>
              </w:rPr>
            </w:pPr>
            <w:r w:rsidRPr="0090149E">
              <w:rPr>
                <w:kern w:val="2"/>
                <w:lang w:val="ru-RU"/>
              </w:rPr>
              <w:t>Видео-открытка, посвященная Дню работников лесной промышленности;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szCs w:val="20"/>
                <w:lang w:val="ru-RU"/>
              </w:rPr>
            </w:pPr>
            <w:r w:rsidRPr="0090149E">
              <w:rPr>
                <w:kern w:val="2"/>
                <w:lang w:val="ru-RU"/>
              </w:rPr>
              <w:t xml:space="preserve">Презентация  детских </w:t>
            </w:r>
            <w:r>
              <w:rPr>
                <w:kern w:val="2"/>
              </w:rPr>
              <w:t>VLOG</w:t>
            </w:r>
            <w:r w:rsidRPr="0090149E">
              <w:rPr>
                <w:kern w:val="2"/>
                <w:lang w:val="ru-RU"/>
              </w:rPr>
              <w:t>ов «Югорск в объективе»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color w:val="auto"/>
                <w:lang w:val="ru-RU"/>
              </w:rPr>
            </w:pPr>
            <w:r w:rsidRPr="0090149E">
              <w:rPr>
                <w:rFonts w:eastAsia="Calibri"/>
                <w:lang w:val="ru-RU"/>
              </w:rPr>
              <w:t>Интерактивный конкурс садоводов любителей «Дачные чудеса»;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jc w:val="both"/>
              <w:rPr>
                <w:lang w:val="ru-RU" w:bidi="ru-RU"/>
              </w:rPr>
            </w:pPr>
            <w:r w:rsidRPr="0090149E">
              <w:rPr>
                <w:lang w:val="ru-RU" w:bidi="ru-RU"/>
              </w:rPr>
              <w:t>Детская программа «Час забав и затей»;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jc w:val="both"/>
              <w:rPr>
                <w:lang w:bidi="ru-RU"/>
              </w:rPr>
            </w:pPr>
            <w:r>
              <w:rPr>
                <w:kern w:val="3"/>
              </w:rPr>
              <w:t>Нерегулярная рубрика «КУЛЬТорг»;</w:t>
            </w:r>
          </w:p>
          <w:p w:rsidR="0090149E" w:rsidRDefault="0090149E" w:rsidP="0090149E">
            <w:pPr>
              <w:numPr>
                <w:ilvl w:val="0"/>
                <w:numId w:val="4"/>
              </w:numPr>
              <w:rPr>
                <w:lang w:bidi="ar-SA"/>
              </w:rPr>
            </w:pPr>
            <w:r>
              <w:rPr>
                <w:kern w:val="2"/>
              </w:rPr>
              <w:t>Фитнес на свежем воздухе;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90149E">
              <w:rPr>
                <w:kern w:val="2"/>
                <w:lang w:val="ru-RU"/>
              </w:rPr>
              <w:t xml:space="preserve"> Мастер-класс от руководителя студии современного танца "</w:t>
            </w:r>
            <w:r>
              <w:rPr>
                <w:kern w:val="2"/>
              </w:rPr>
              <w:t>Street</w:t>
            </w:r>
            <w:r w:rsidRPr="0090149E">
              <w:rPr>
                <w:kern w:val="2"/>
                <w:lang w:val="ru-RU"/>
              </w:rPr>
              <w:t xml:space="preserve"> </w:t>
            </w:r>
            <w:r>
              <w:rPr>
                <w:kern w:val="2"/>
              </w:rPr>
              <w:t>life</w:t>
            </w:r>
            <w:r w:rsidRPr="0090149E">
              <w:rPr>
                <w:kern w:val="2"/>
                <w:lang w:val="ru-RU"/>
              </w:rPr>
              <w:t>";</w:t>
            </w:r>
          </w:p>
          <w:p w:rsidR="0090149E" w:rsidRPr="0090149E" w:rsidRDefault="0090149E" w:rsidP="0090149E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90149E">
              <w:rPr>
                <w:kern w:val="2"/>
                <w:lang w:val="ru-RU"/>
              </w:rPr>
              <w:t>Челлендж «Если ты цирковой – повторяй за мной»;</w:t>
            </w:r>
          </w:p>
          <w:p w:rsidR="00DF2376" w:rsidRDefault="0090149E" w:rsidP="00DF2376">
            <w:pPr>
              <w:widowControl/>
              <w:numPr>
                <w:ilvl w:val="0"/>
                <w:numId w:val="4"/>
              </w:numPr>
              <w:suppressAutoHyphens w:val="0"/>
              <w:rPr>
                <w:color w:val="auto"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kern w:val="2"/>
                <w:lang w:val="ru-RU" w:eastAsia="ar-SA"/>
              </w:rPr>
              <w:t>Трансляции архивных материалов творческих коллективов учреждения;</w:t>
            </w:r>
            <w:r w:rsidRPr="0090149E">
              <w:rPr>
                <w:kern w:val="2"/>
                <w:lang w:val="ru-RU" w:eastAsia="ar-SA"/>
              </w:rPr>
              <w:t xml:space="preserve"> </w:t>
            </w:r>
          </w:p>
          <w:p w:rsidR="0090149E" w:rsidRPr="00DF2376" w:rsidRDefault="0090149E" w:rsidP="00DF2376">
            <w:pPr>
              <w:widowControl/>
              <w:suppressAutoHyphens w:val="0"/>
              <w:ind w:left="87" w:firstLine="633"/>
              <w:rPr>
                <w:color w:val="auto"/>
                <w:kern w:val="2"/>
                <w:lang w:val="ru-RU" w:eastAsia="ar-SA"/>
              </w:rPr>
            </w:pPr>
            <w:r w:rsidRPr="00DF2376">
              <w:rPr>
                <w:rFonts w:eastAsia="Arial Unicode MS"/>
                <w:kern w:val="2"/>
                <w:lang w:val="ru-RU" w:eastAsia="ar-SA"/>
              </w:rPr>
              <w:t xml:space="preserve">Инновационными  мероприятиями 3 квартала являются: 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jc w:val="both"/>
              <w:rPr>
                <w:rFonts w:eastAsia="Arial Unicode MS"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kern w:val="2"/>
                <w:lang w:val="ru-RU" w:eastAsia="ar-SA"/>
              </w:rPr>
              <w:t xml:space="preserve">- </w:t>
            </w:r>
            <w:r>
              <w:rPr>
                <w:rFonts w:eastAsia="Arial Unicode MS"/>
                <w:kern w:val="2"/>
                <w:lang w:eastAsia="ar-SA"/>
              </w:rPr>
              <w:t>I</w:t>
            </w:r>
            <w:r w:rsidRPr="0090149E">
              <w:rPr>
                <w:rFonts w:eastAsia="Arial Unicode MS"/>
                <w:kern w:val="2"/>
                <w:lang w:val="ru-RU" w:eastAsia="ar-SA"/>
              </w:rPr>
              <w:t xml:space="preserve"> Дистанционный Открытый фестиваль театрального искусства «ТЕАТР.ОНЛАЙН.РУ»;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jc w:val="both"/>
              <w:rPr>
                <w:rFonts w:eastAsia="Arial Unicode MS"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kern w:val="2"/>
                <w:lang w:val="ru-RU" w:eastAsia="ar-SA"/>
              </w:rPr>
              <w:t>- Праздник улицы. Онлайн квест-игра «Пройдусь по улочкам родным»;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spacing w:line="276" w:lineRule="auto"/>
              <w:ind w:firstLine="709"/>
              <w:jc w:val="both"/>
              <w:rPr>
                <w:rFonts w:eastAsia="Arial Unicode MS"/>
                <w:bCs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В сентябре  организована онлайн площадка через платформу </w:t>
            </w:r>
            <w:r>
              <w:rPr>
                <w:rFonts w:eastAsia="Arial Unicode MS"/>
                <w:bCs/>
                <w:kern w:val="2"/>
                <w:lang w:eastAsia="ar-SA"/>
              </w:rPr>
              <w:t>ZOOM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 </w:t>
            </w:r>
            <w:r w:rsidRPr="0090149E">
              <w:rPr>
                <w:lang w:val="ru-RU"/>
              </w:rPr>
              <w:t>с привлечением социальных партнеров, представителей общественных организаций и объединений, НКО и СОНКО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 с целью общественного обсуждения Проекта Реестра социально-значимых мероприятий на 2021 год и плановый период 2022 – 2025 гг. в части компетенции учреждения с учетом возможности внесения дополнений, изменений, предложений.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spacing w:line="276" w:lineRule="auto"/>
              <w:ind w:firstLine="709"/>
              <w:jc w:val="both"/>
              <w:rPr>
                <w:rFonts w:eastAsia="Arial Unicode MS"/>
                <w:bCs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В третьем квартале 2020 году осуществлялась работа, </w:t>
            </w:r>
            <w:r w:rsidRPr="0090149E">
              <w:rPr>
                <w:lang w:val="ru-RU"/>
              </w:rPr>
              <w:t xml:space="preserve">направленная на поддержку </w:t>
            </w:r>
            <w:r w:rsidRPr="0090149E">
              <w:rPr>
                <w:rFonts w:eastAsia="Calibri"/>
                <w:lang w:val="ru-RU"/>
              </w:rPr>
              <w:t>негосударственных (немуниципальных) организаций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>.</w:t>
            </w:r>
          </w:p>
          <w:p w:rsidR="0090149E" w:rsidRPr="0090149E" w:rsidRDefault="0090149E" w:rsidP="0090149E">
            <w:pPr>
              <w:widowControl/>
              <w:suppressAutoHyphens w:val="0"/>
              <w:snapToGrid w:val="0"/>
              <w:spacing w:line="276" w:lineRule="auto"/>
              <w:ind w:firstLine="709"/>
              <w:jc w:val="both"/>
              <w:rPr>
                <w:rFonts w:eastAsia="Arial Unicode MS"/>
                <w:bCs/>
                <w:kern w:val="2"/>
                <w:lang w:val="ru-RU" w:eastAsia="ar-SA"/>
              </w:rPr>
            </w:pP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В рамках приоритетного проекта «Центр социальных 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lastRenderedPageBreak/>
              <w:t xml:space="preserve">инноваций в сфере культуры» Центра культуры «Югра-презент» состоялся ряд ставших уже традиционными </w:t>
            </w:r>
            <w:r>
              <w:rPr>
                <w:rFonts w:eastAsia="Arial Unicode MS"/>
                <w:bCs/>
                <w:kern w:val="2"/>
                <w:lang w:eastAsia="ar-SA"/>
              </w:rPr>
              <w:t>online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-встреч в формате дайджеста на темы: «О расширении спектра социально-культурных услуг НКО и СОНКО г. Югорска в рамках взаимодействия с муниципальными учреждениями культуры», «Получение дополнительного финансирования для реализации социальных проектов учреждений культуры, НКО и СОНКО г. Югорска». Также консультативная помощь оказывается и в размещении информации на новом портале социальных услуг Югры </w:t>
            </w:r>
            <w:r>
              <w:rPr>
                <w:rFonts w:eastAsia="Arial Unicode MS"/>
                <w:bCs/>
                <w:kern w:val="2"/>
                <w:lang w:eastAsia="ar-SA"/>
              </w:rPr>
              <w:t>http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>://</w:t>
            </w:r>
            <w:r>
              <w:rPr>
                <w:rFonts w:eastAsia="Arial Unicode MS"/>
                <w:bCs/>
                <w:kern w:val="2"/>
                <w:lang w:eastAsia="ar-SA"/>
              </w:rPr>
              <w:t>social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>86.</w:t>
            </w:r>
            <w:r>
              <w:rPr>
                <w:rFonts w:eastAsia="Arial Unicode MS"/>
                <w:bCs/>
                <w:kern w:val="2"/>
                <w:lang w:eastAsia="ar-SA"/>
              </w:rPr>
              <w:t>ru</w:t>
            </w:r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 xml:space="preserve">/ и регистрации организаций на портале «Госуслуг» </w:t>
            </w:r>
            <w:hyperlink r:id="rId9" w:history="1">
              <w:r>
                <w:rPr>
                  <w:rStyle w:val="af2"/>
                  <w:rFonts w:eastAsia="Arial Unicode MS"/>
                  <w:bCs/>
                  <w:kern w:val="2"/>
                  <w:lang w:eastAsia="ar-SA"/>
                </w:rPr>
                <w:t>https</w:t>
              </w:r>
              <w:r w:rsidRPr="0090149E">
                <w:rPr>
                  <w:rStyle w:val="af2"/>
                  <w:rFonts w:eastAsia="Arial Unicode MS"/>
                  <w:bCs/>
                  <w:kern w:val="2"/>
                  <w:lang w:val="ru-RU" w:eastAsia="ar-SA"/>
                </w:rPr>
                <w:t>://</w:t>
              </w:r>
              <w:r>
                <w:rPr>
                  <w:rStyle w:val="af2"/>
                  <w:rFonts w:eastAsia="Arial Unicode MS"/>
                  <w:bCs/>
                  <w:kern w:val="2"/>
                  <w:lang w:eastAsia="ar-SA"/>
                </w:rPr>
                <w:t>www</w:t>
              </w:r>
              <w:r w:rsidRPr="0090149E">
                <w:rPr>
                  <w:rStyle w:val="af2"/>
                  <w:rFonts w:eastAsia="Arial Unicode MS"/>
                  <w:bCs/>
                  <w:kern w:val="2"/>
                  <w:lang w:val="ru-RU" w:eastAsia="ar-SA"/>
                </w:rPr>
                <w:t>.</w:t>
              </w:r>
              <w:r>
                <w:rPr>
                  <w:rStyle w:val="af2"/>
                  <w:rFonts w:eastAsia="Arial Unicode MS"/>
                  <w:bCs/>
                  <w:kern w:val="2"/>
                  <w:lang w:eastAsia="ar-SA"/>
                </w:rPr>
                <w:t>gosuslugi</w:t>
              </w:r>
              <w:r w:rsidRPr="0090149E">
                <w:rPr>
                  <w:rStyle w:val="af2"/>
                  <w:rFonts w:eastAsia="Arial Unicode MS"/>
                  <w:bCs/>
                  <w:kern w:val="2"/>
                  <w:lang w:val="ru-RU" w:eastAsia="ar-SA"/>
                </w:rPr>
                <w:t>.</w:t>
              </w:r>
              <w:r>
                <w:rPr>
                  <w:rStyle w:val="af2"/>
                  <w:rFonts w:eastAsia="Arial Unicode MS"/>
                  <w:bCs/>
                  <w:kern w:val="2"/>
                  <w:lang w:eastAsia="ar-SA"/>
                </w:rPr>
                <w:t>ru</w:t>
              </w:r>
              <w:r w:rsidRPr="0090149E">
                <w:rPr>
                  <w:rStyle w:val="af2"/>
                  <w:rFonts w:eastAsia="Arial Unicode MS"/>
                  <w:bCs/>
                  <w:kern w:val="2"/>
                  <w:lang w:val="ru-RU" w:eastAsia="ar-SA"/>
                </w:rPr>
                <w:t>/</w:t>
              </w:r>
            </w:hyperlink>
            <w:r w:rsidRPr="0090149E">
              <w:rPr>
                <w:rFonts w:eastAsia="Arial Unicode MS"/>
                <w:bCs/>
                <w:kern w:val="2"/>
                <w:lang w:val="ru-RU" w:eastAsia="ar-SA"/>
              </w:rPr>
              <w:t>.</w:t>
            </w:r>
          </w:p>
          <w:p w:rsidR="0090149E" w:rsidRPr="0090149E" w:rsidRDefault="0090149E" w:rsidP="0090149E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90149E">
              <w:rPr>
                <w:lang w:val="ru-RU"/>
              </w:rPr>
              <w:t xml:space="preserve">     В августе стали известны результаты экспертизы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в 2021 и 2022 гг.  Центр культуры «Югра-презент» стал обладателем субсидии в размере 5</w:t>
            </w:r>
            <w:r>
              <w:t> </w:t>
            </w:r>
            <w:r w:rsidRPr="0090149E">
              <w:rPr>
                <w:lang w:val="ru-RU"/>
              </w:rPr>
              <w:t>700</w:t>
            </w:r>
            <w:r>
              <w:t> </w:t>
            </w:r>
            <w:r w:rsidRPr="0090149E">
              <w:rPr>
                <w:lang w:val="ru-RU"/>
              </w:rPr>
              <w:t>000 рублей на создание виртуального концертного зала в 2022 году, который проводится в рамках реализации проекта Национального проекта «Культура». В апреле был сформирован и направлен пакет документов на участие в проекте «Создание виртуального концертного зала». За счет полученных средств планируется оснастить концертный зал на 595 мест современным оборудованием позволяющим производить онлайн трансляцию филармонических концертов в режиме реального времени. Согласно Решения об объявлении победителей конкурсного отбора.</w:t>
            </w:r>
            <w:r>
              <w:t> </w:t>
            </w:r>
          </w:p>
          <w:p w:rsidR="0090149E" w:rsidRPr="0090149E" w:rsidRDefault="00DF2376" w:rsidP="0090149E">
            <w:pPr>
              <w:widowControl/>
              <w:suppressAutoHyphens w:val="0"/>
              <w:spacing w:line="276" w:lineRule="auto"/>
              <w:ind w:firstLine="70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Так</w:t>
            </w:r>
            <w:r w:rsidR="0090149E" w:rsidRPr="0090149E">
              <w:rPr>
                <w:rFonts w:eastAsia="Calibri"/>
                <w:lang w:val="ru-RU"/>
              </w:rPr>
              <w:t>же за отчетный период было подано 4 заявки на участие в конкурсах городского, окружного, федерального уровня на получение дополнительного финансирования.</w:t>
            </w:r>
          </w:p>
          <w:p w:rsidR="0090149E" w:rsidRPr="0090149E" w:rsidRDefault="0090149E" w:rsidP="0090149E">
            <w:pPr>
              <w:widowControl/>
              <w:suppressAutoHyphens w:val="0"/>
              <w:spacing w:line="276" w:lineRule="auto"/>
              <w:ind w:firstLine="708"/>
              <w:jc w:val="both"/>
              <w:rPr>
                <w:rFonts w:eastAsia="Calibri"/>
                <w:lang w:val="ru-RU"/>
              </w:rPr>
            </w:pPr>
            <w:r w:rsidRPr="0090149E">
              <w:rPr>
                <w:rFonts w:eastAsia="Calibri"/>
                <w:lang w:val="ru-RU"/>
              </w:rPr>
              <w:t xml:space="preserve">2 заявки на участие </w:t>
            </w:r>
            <w:r>
              <w:rPr>
                <w:rFonts w:eastAsia="Calibri"/>
              </w:rPr>
              <w:t> </w:t>
            </w:r>
            <w:r w:rsidR="00DD7D68">
              <w:rPr>
                <w:rFonts w:eastAsia="Calibri"/>
                <w:lang w:val="ru-RU"/>
              </w:rPr>
              <w:t xml:space="preserve">в </w:t>
            </w:r>
            <w:r w:rsidRPr="0090149E">
              <w:rPr>
                <w:rFonts w:eastAsia="Calibri"/>
                <w:lang w:val="ru-RU"/>
              </w:rPr>
              <w:t xml:space="preserve">конкурсе «Мой проект — моей стране!», организатором конкурса выступает Общественная палата Российской Федерации. Целью конкурса является выявление и распространение успешных и важных общественные инициатив в стране Участники конкурса подавали свои проекты на одну из 14 номинаций, охватывающих ключевые направления гражданской активности. При поддержке учреждения участие приняли: Рожкова Олеся Георгиевна с проектом «Песенный челлендж» и Татьяна Геннадьевна Смирнова  с проектом «Мой особенный доступный театр для детей с ограниченными возможностями здоровья и с расстройством аутистического спектра». Проекты вошли в лонг-лист конкурса. Победители </w:t>
            </w:r>
            <w:r w:rsidRPr="0090149E">
              <w:rPr>
                <w:rFonts w:eastAsia="Calibri"/>
                <w:lang w:val="ru-RU"/>
              </w:rPr>
              <w:lastRenderedPageBreak/>
              <w:t>конкурса будут объявлены на итоговом ежегодном форуме «Сообщество», который Общественная палата РФ традиционно проводит в преддверии Дня народного единства. На торжественной церемонии награждения победители получат дипломы и 200 тысяч рублей на развитие своих проектов.</w:t>
            </w:r>
          </w:p>
          <w:p w:rsidR="0090149E" w:rsidRPr="0090149E" w:rsidRDefault="0090149E" w:rsidP="0090149E">
            <w:pPr>
              <w:widowControl/>
              <w:shd w:val="clear" w:color="auto" w:fill="FFFFFF"/>
              <w:suppressAutoHyphens w:val="0"/>
              <w:spacing w:line="276" w:lineRule="auto"/>
              <w:ind w:firstLine="708"/>
              <w:jc w:val="both"/>
              <w:rPr>
                <w:rFonts w:eastAsia="Calibri"/>
                <w:lang w:val="ru-RU"/>
              </w:rPr>
            </w:pPr>
            <w:r w:rsidRPr="0090149E">
              <w:rPr>
                <w:lang w:val="ru-RU"/>
              </w:rPr>
              <w:t xml:space="preserve">В сентябре 2020 года </w:t>
            </w:r>
            <w:r w:rsidRPr="0090149E">
              <w:rPr>
                <w:rFonts w:eastAsia="Calibri"/>
                <w:lang w:val="ru-RU"/>
              </w:rPr>
              <w:t xml:space="preserve">совместно с Региональной общественной организацией «Творческое объединение «Мастерская праздника» Ханты-Мансийского автономного округа – Югры учреждением проводится работа по формированию заявки – проекта «Соприкасаясь с чудом»  на участие во втором конкурсе 2020 года среди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гражданина, на предоставление грантов Президента Российской Федерации на развитие гражданского общества в 2020 году. </w:t>
            </w:r>
          </w:p>
          <w:p w:rsidR="00DF2376" w:rsidRDefault="0090149E" w:rsidP="00DF2376">
            <w:pPr>
              <w:widowControl/>
              <w:shd w:val="clear" w:color="auto" w:fill="FFFFFF"/>
              <w:suppressAutoHyphens w:val="0"/>
              <w:spacing w:line="276" w:lineRule="auto"/>
              <w:ind w:firstLine="708"/>
              <w:jc w:val="both"/>
              <w:rPr>
                <w:color w:val="333333"/>
                <w:lang w:val="ru-RU"/>
              </w:rPr>
            </w:pPr>
            <w:r w:rsidRPr="0090149E">
              <w:rPr>
                <w:rFonts w:eastAsia="Calibri"/>
                <w:lang w:val="ru-RU"/>
              </w:rPr>
              <w:t>В рамках сотрудничества совместно с Автономной некоммерческой организацией сохранения и популяризации русской культуры «Центр русской культуры «Кладезь» в 3 квартале началась работа по формированию заявки – проекта  «Творческая лаборатория казачьей культуры «Казачий элемент» также на участие во втором конкурсе 2020 на предоставление грантов Президента Российской Федерации на развитие гражданского общества.</w:t>
            </w:r>
            <w:r w:rsidR="00DF2376">
              <w:rPr>
                <w:rFonts w:eastAsia="Calibri"/>
                <w:lang w:val="ru-RU"/>
              </w:rPr>
              <w:t xml:space="preserve"> </w:t>
            </w:r>
            <w:r>
              <w:rPr>
                <w:color w:val="333333"/>
              </w:rPr>
              <w:t> </w:t>
            </w:r>
          </w:p>
          <w:p w:rsidR="0090149E" w:rsidRPr="00DF2376" w:rsidRDefault="0090149E" w:rsidP="00DF2376">
            <w:pPr>
              <w:widowControl/>
              <w:shd w:val="clear" w:color="auto" w:fill="FFFFFF"/>
              <w:suppressAutoHyphens w:val="0"/>
              <w:spacing w:line="276" w:lineRule="auto"/>
              <w:ind w:firstLine="708"/>
              <w:jc w:val="both"/>
              <w:rPr>
                <w:color w:val="333333"/>
                <w:lang w:val="ru-RU"/>
              </w:rPr>
            </w:pPr>
            <w:r w:rsidRPr="00DF2376">
              <w:rPr>
                <w:color w:val="333333"/>
                <w:lang w:val="ru-RU"/>
              </w:rPr>
              <w:t xml:space="preserve"> По итогам конкурса на предоставление грантов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в форме субсидий из бюджета Ханты-Мансийского автономного округа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–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Югры на поддержку любительских творческих коллективов на конкурсной основе в 2020 году народный самодеятельный коллектив духовой оркестр "Югра-бэнд" получил грант в размере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 375 000 рублей.</w:t>
            </w:r>
            <w:r w:rsidR="00DF2376" w:rsidRPr="00DF2376">
              <w:rPr>
                <w:color w:val="333333"/>
                <w:lang w:val="ru-RU"/>
              </w:rPr>
              <w:t xml:space="preserve"> 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 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 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 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 Полученные средства коллектив сможет направить на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пошив сценических костюмов и обуви,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приобретение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 xml:space="preserve">музыкальных </w:t>
            </w:r>
            <w:r w:rsidR="00674CD6">
              <w:rPr>
                <w:color w:val="333333"/>
                <w:lang w:val="ru-RU"/>
              </w:rPr>
              <w:t xml:space="preserve"> и</w:t>
            </w:r>
            <w:r w:rsidRPr="00DF2376">
              <w:rPr>
                <w:color w:val="333333"/>
                <w:lang w:val="ru-RU"/>
              </w:rPr>
              <w:t>нструментов,</w:t>
            </w:r>
            <w:r w:rsidRPr="00DF2376">
              <w:rPr>
                <w:color w:val="333333"/>
              </w:rPr>
              <w:t> </w:t>
            </w:r>
            <w:r w:rsidRPr="00DF2376">
              <w:rPr>
                <w:color w:val="333333"/>
                <w:lang w:val="ru-RU"/>
              </w:rPr>
              <w:t>транспортные услуги и поездку на фестиваль.</w:t>
            </w:r>
          </w:p>
          <w:p w:rsidR="007F794B" w:rsidRPr="007B34CD" w:rsidRDefault="007F794B" w:rsidP="00DF2376">
            <w:pPr>
              <w:tabs>
                <w:tab w:val="left" w:pos="426"/>
              </w:tabs>
              <w:jc w:val="both"/>
              <w:rPr>
                <w:rStyle w:val="aa"/>
                <w:rFonts w:eastAsia="Arial Unicode MS"/>
                <w:b w:val="0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  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 </w:t>
            </w: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В </w:t>
            </w:r>
            <w:r w:rsidR="0090149E">
              <w:rPr>
                <w:rFonts w:eastAsia="Arial Unicode MS"/>
                <w:color w:val="auto"/>
                <w:kern w:val="2"/>
                <w:lang w:val="ru-RU"/>
              </w:rPr>
              <w:t>3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квартале </w:t>
            </w:r>
            <w:r>
              <w:rPr>
                <w:bCs/>
                <w:lang w:val="ru-RU"/>
              </w:rPr>
              <w:t>20</w:t>
            </w:r>
            <w:r w:rsidR="00411C58">
              <w:rPr>
                <w:bCs/>
                <w:lang w:val="ru-RU"/>
              </w:rPr>
              <w:t>20</w:t>
            </w:r>
            <w:r w:rsidRPr="00285BDA">
              <w:rPr>
                <w:bCs/>
                <w:lang w:val="ru-RU"/>
              </w:rPr>
              <w:t xml:space="preserve"> года в учреждениях </w:t>
            </w:r>
            <w:r>
              <w:rPr>
                <w:bCs/>
                <w:lang w:val="ru-RU"/>
              </w:rPr>
              <w:t xml:space="preserve">культурно-досугового типа </w:t>
            </w:r>
            <w:r w:rsidRPr="00285BDA">
              <w:rPr>
                <w:bCs/>
                <w:lang w:val="ru-RU"/>
              </w:rPr>
              <w:t xml:space="preserve">функционирует </w:t>
            </w:r>
            <w:r w:rsidR="000D029B" w:rsidRPr="000D029B">
              <w:rPr>
                <w:b/>
                <w:bCs/>
                <w:lang w:val="ru-RU"/>
              </w:rPr>
              <w:t>56</w:t>
            </w:r>
            <w:r w:rsidRPr="00775168">
              <w:rPr>
                <w:b/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 xml:space="preserve">клубных формирований (из них для детей </w:t>
            </w:r>
            <w:r w:rsidR="0017393A">
              <w:rPr>
                <w:bCs/>
                <w:lang w:val="ru-RU"/>
              </w:rPr>
              <w:t>–</w:t>
            </w:r>
            <w:r w:rsidRPr="0007114A">
              <w:rPr>
                <w:bCs/>
                <w:lang w:val="ru-RU"/>
              </w:rPr>
              <w:t xml:space="preserve"> </w:t>
            </w:r>
            <w:r w:rsidR="0017393A" w:rsidRPr="0017393A">
              <w:rPr>
                <w:b/>
                <w:bCs/>
                <w:lang w:val="ru-RU"/>
              </w:rPr>
              <w:t>29</w:t>
            </w:r>
            <w:r w:rsidR="0017393A">
              <w:rPr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>формировани</w:t>
            </w:r>
            <w:r w:rsidR="0017393A">
              <w:rPr>
                <w:bCs/>
                <w:lang w:val="ru-RU"/>
              </w:rPr>
              <w:t>й</w:t>
            </w:r>
            <w:r w:rsidRPr="0007114A">
              <w:rPr>
                <w:bCs/>
                <w:lang w:val="ru-RU"/>
              </w:rPr>
              <w:t>), в которых занимается</w:t>
            </w:r>
            <w:r w:rsidRPr="0007114A">
              <w:rPr>
                <w:rFonts w:cs="Times New Roman"/>
                <w:bCs/>
                <w:lang w:val="ru-RU"/>
              </w:rPr>
              <w:t xml:space="preserve"> </w:t>
            </w:r>
            <w:r w:rsidRPr="0007114A">
              <w:rPr>
                <w:rFonts w:cs="Times New Roman"/>
                <w:b/>
                <w:bCs/>
                <w:lang w:val="ru-RU"/>
              </w:rPr>
              <w:t>12</w:t>
            </w:r>
            <w:r w:rsidR="000D029B">
              <w:rPr>
                <w:rFonts w:cs="Times New Roman"/>
                <w:b/>
                <w:bCs/>
                <w:lang w:val="ru-RU"/>
              </w:rPr>
              <w:t>8</w:t>
            </w:r>
            <w:r w:rsidR="0017393A">
              <w:rPr>
                <w:rFonts w:cs="Times New Roman"/>
                <w:b/>
                <w:bCs/>
                <w:lang w:val="ru-RU"/>
              </w:rPr>
              <w:t>4</w:t>
            </w:r>
            <w:r w:rsidRPr="0007114A">
              <w:rPr>
                <w:rFonts w:cs="Times New Roman"/>
                <w:bCs/>
                <w:lang w:val="ru-RU"/>
              </w:rPr>
              <w:t xml:space="preserve"> участник</w:t>
            </w:r>
            <w:r w:rsidR="0017393A">
              <w:rPr>
                <w:rFonts w:cs="Times New Roman"/>
                <w:bCs/>
                <w:lang w:val="ru-RU"/>
              </w:rPr>
              <w:t>а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 w:cs="Times New Roman"/>
                <w:bCs/>
                <w:kern w:val="1"/>
                <w:lang w:val="ru-RU"/>
              </w:rPr>
              <w:t>(детей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17393A">
              <w:rPr>
                <w:rFonts w:eastAsia="Arial Unicode MS" w:cs="Times New Roman"/>
                <w:b/>
                <w:bCs/>
                <w:kern w:val="1"/>
                <w:lang w:val="ru-RU"/>
              </w:rPr>
              <w:t>6</w:t>
            </w:r>
            <w:r w:rsidR="00411C58">
              <w:rPr>
                <w:rFonts w:eastAsia="Arial Unicode MS" w:cs="Times New Roman"/>
                <w:b/>
                <w:bCs/>
                <w:kern w:val="1"/>
                <w:lang w:val="ru-RU"/>
              </w:rPr>
              <w:t>94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>).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4A55CC" w:rsidRPr="004A55CC">
              <w:rPr>
                <w:rFonts w:eastAsia="Arial Unicode MS" w:cs="Times New Roman"/>
                <w:bCs/>
                <w:kern w:val="1"/>
                <w:lang w:val="ru-RU"/>
              </w:rPr>
              <w:t>Тринадцать</w:t>
            </w:r>
            <w:r w:rsidRPr="004A55CC">
              <w:rPr>
                <w:rFonts w:cs="Times New Roman"/>
                <w:bCs/>
                <w:lang w:val="ru-RU"/>
              </w:rPr>
              <w:t xml:space="preserve"> </w:t>
            </w:r>
            <w:r w:rsidRPr="00285BDA">
              <w:rPr>
                <w:rFonts w:cs="Times New Roman"/>
                <w:bCs/>
                <w:lang w:val="ru-RU"/>
              </w:rPr>
              <w:t>коллективов имеют звание «народный самодеятельный коллектив» и «образ</w:t>
            </w:r>
            <w:r w:rsidR="004A55CC">
              <w:rPr>
                <w:rFonts w:cs="Times New Roman"/>
                <w:bCs/>
                <w:lang w:val="ru-RU"/>
              </w:rPr>
              <w:t>цовый художественный коллектив», «почетный коллектив народного творчества».</w:t>
            </w:r>
            <w:r w:rsidRPr="00285BDA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В течение отчетного периода клубные формирования приняли участие</w:t>
            </w:r>
            <w:r w:rsidR="0090149E">
              <w:rPr>
                <w:rFonts w:cs="Times New Roman"/>
                <w:bCs/>
                <w:lang w:val="ru-RU"/>
              </w:rPr>
              <w:t xml:space="preserve"> (в дистанционном формате) в 2 </w:t>
            </w:r>
            <w:r w:rsidR="00DF2376">
              <w:rPr>
                <w:rFonts w:cs="Times New Roman"/>
                <w:bCs/>
                <w:lang w:val="ru-RU"/>
              </w:rPr>
              <w:t xml:space="preserve">фестивалях международного уровня, 3 конкурсах всероссийского уровня, в 1 окружном </w:t>
            </w:r>
            <w:r w:rsidR="00DF2376">
              <w:rPr>
                <w:rFonts w:cs="Times New Roman"/>
                <w:bCs/>
                <w:lang w:val="ru-RU"/>
              </w:rPr>
              <w:lastRenderedPageBreak/>
              <w:t>фестивале, и 1 муниципальном конкурсе (151 участник).</w:t>
            </w:r>
            <w:r w:rsidR="0090149E" w:rsidRPr="0090149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44581C" w:rsidRPr="0044581C" w:rsidRDefault="0044581C" w:rsidP="004A55C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</w:p>
        </w:tc>
      </w:tr>
      <w:tr w:rsidR="00657050" w:rsidRPr="00024EAF" w:rsidTr="008D5E48">
        <w:trPr>
          <w:trHeight w:val="2070"/>
        </w:trPr>
        <w:tc>
          <w:tcPr>
            <w:tcW w:w="585" w:type="dxa"/>
          </w:tcPr>
          <w:p w:rsidR="008856B1" w:rsidRDefault="00674CD6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3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 </w:t>
            </w:r>
            <w:r>
              <w:rPr>
                <w:rFonts w:cs="Times New Roman"/>
                <w:b/>
              </w:rPr>
              <w:t>I</w:t>
            </w:r>
            <w:r w:rsidR="00BC03A6">
              <w:rPr>
                <w:rFonts w:cs="Times New Roman"/>
                <w:b/>
                <w:lang w:val="ru-RU"/>
              </w:rPr>
              <w:t xml:space="preserve"> квартале 201</w:t>
            </w:r>
            <w:r w:rsidR="00DB76DA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11,25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</w:t>
            </w:r>
            <w:r w:rsidR="00DD7D68">
              <w:rPr>
                <w:rFonts w:eastAsia="Times New Roman" w:cs="Times New Roman"/>
                <w:bCs/>
                <w:kern w:val="2"/>
                <w:lang w:val="ru-RU"/>
              </w:rPr>
              <w:t xml:space="preserve">ециалисты «Прочие специалисты» 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 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="00283229">
              <w:rPr>
                <w:rFonts w:eastAsia="Times New Roman" w:cs="Times New Roman"/>
                <w:bCs/>
                <w:kern w:val="2"/>
                <w:lang w:val="ru-RU"/>
              </w:rPr>
              <w:t>,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1 единица</w:t>
            </w:r>
          </w:p>
          <w:p w:rsid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,5 единиц</w:t>
            </w:r>
          </w:p>
          <w:p w:rsidR="00C079D3" w:rsidRPr="00C079D3" w:rsidRDefault="00C079D3" w:rsidP="00C079D3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C079D3">
              <w:rPr>
                <w:rFonts w:cs="Times New Roman"/>
                <w:lang w:val="ru-RU"/>
              </w:rPr>
              <w:t xml:space="preserve">Образовательное учреждение укомплектовано штатными единицами на 100%.  Средний возраст   педагогических и руководящих работников– 47,3 года. </w:t>
            </w:r>
          </w:p>
          <w:p w:rsidR="00BC03A6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C079D3">
              <w:rPr>
                <w:rFonts w:eastAsia="Times New Roman" w:cs="Times New Roman"/>
                <w:lang w:val="ru-RU" w:eastAsia="ru-RU"/>
              </w:rPr>
              <w:t>4</w:t>
            </w:r>
            <w:r w:rsidR="00283229">
              <w:rPr>
                <w:rFonts w:eastAsia="Times New Roman" w:cs="Times New Roman"/>
                <w:lang w:val="ru-RU" w:eastAsia="ru-RU"/>
              </w:rPr>
              <w:t>1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DB76DA">
              <w:rPr>
                <w:rFonts w:eastAsia="Times New Roman" w:cs="Times New Roman"/>
                <w:lang w:val="ru-RU" w:eastAsia="ru-RU"/>
              </w:rPr>
              <w:t>ей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B76DA">
              <w:rPr>
                <w:rFonts w:eastAsia="Times New Roman" w:cs="Times New Roman"/>
                <w:lang w:val="ru-RU" w:eastAsia="ru-RU"/>
              </w:rPr>
              <w:t>6</w:t>
            </w:r>
            <w:r w:rsidR="00283229">
              <w:rPr>
                <w:rFonts w:eastAsia="Times New Roman" w:cs="Times New Roman"/>
                <w:lang w:val="ru-RU" w:eastAsia="ru-RU"/>
              </w:rPr>
              <w:t>3</w:t>
            </w:r>
            <w:r w:rsidR="00BC03A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76CF0">
              <w:rPr>
                <w:rFonts w:eastAsia="Times New Roman" w:cs="Times New Roman"/>
                <w:lang w:val="ru-RU" w:eastAsia="ru-RU"/>
              </w:rPr>
              <w:t>%  преподавательского состава</w:t>
            </w:r>
            <w:r w:rsidR="00BC03A6">
              <w:rPr>
                <w:rFonts w:eastAsia="Times New Roman" w:cs="Times New Roman"/>
                <w:lang w:val="ru-RU" w:eastAsia="ru-RU"/>
              </w:rPr>
              <w:t>)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BC03A6">
              <w:rPr>
                <w:rFonts w:eastAsia="Times New Roman" w:cs="Times New Roman"/>
                <w:lang w:val="ru-RU" w:eastAsia="ru-RU"/>
              </w:rPr>
              <w:t>1</w:t>
            </w:r>
            <w:r w:rsidR="00283229">
              <w:rPr>
                <w:rFonts w:eastAsia="Times New Roman" w:cs="Times New Roman"/>
                <w:lang w:val="ru-RU" w:eastAsia="ru-RU"/>
              </w:rPr>
              <w:t>3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C079D3">
              <w:rPr>
                <w:rFonts w:eastAsia="Times New Roman" w:cs="Times New Roman"/>
                <w:lang w:val="ru-RU" w:eastAsia="ru-RU"/>
              </w:rPr>
              <w:t>2</w:t>
            </w:r>
            <w:r w:rsidR="00283229">
              <w:rPr>
                <w:rFonts w:eastAsia="Times New Roman" w:cs="Times New Roman"/>
                <w:lang w:val="ru-RU" w:eastAsia="ru-RU"/>
              </w:rPr>
              <w:t>0</w:t>
            </w:r>
            <w:r w:rsidR="00DB76DA">
              <w:rPr>
                <w:rFonts w:eastAsia="Times New Roman" w:cs="Times New Roman"/>
                <w:lang w:val="ru-RU" w:eastAsia="ru-RU"/>
              </w:rPr>
              <w:t>,0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%)</w:t>
            </w:r>
            <w:r w:rsidR="00DB76DA">
              <w:rPr>
                <w:rFonts w:eastAsia="Times New Roman" w:cs="Times New Roman"/>
                <w:lang w:val="ru-RU" w:eastAsia="ru-RU"/>
              </w:rPr>
              <w:t xml:space="preserve">, </w:t>
            </w:r>
            <w:r w:rsidR="00BA2F69">
              <w:rPr>
                <w:rFonts w:eastAsia="Times New Roman" w:cs="Times New Roman"/>
                <w:lang w:val="ru-RU" w:eastAsia="ru-RU"/>
              </w:rPr>
              <w:t>11</w:t>
            </w:r>
            <w:r w:rsidR="00DB76DA">
              <w:rPr>
                <w:rFonts w:eastAsia="Times New Roman" w:cs="Times New Roman"/>
                <w:lang w:val="ru-RU" w:eastAsia="ru-RU"/>
              </w:rPr>
              <w:t>педагогов (</w:t>
            </w:r>
            <w:r w:rsidR="00C079D3">
              <w:rPr>
                <w:rFonts w:eastAsia="Times New Roman" w:cs="Times New Roman"/>
                <w:lang w:val="ru-RU" w:eastAsia="ru-RU"/>
              </w:rPr>
              <w:t>1</w:t>
            </w:r>
            <w:r w:rsidR="00BA2F69">
              <w:rPr>
                <w:rFonts w:eastAsia="Times New Roman" w:cs="Times New Roman"/>
                <w:lang w:val="ru-RU" w:eastAsia="ru-RU"/>
              </w:rPr>
              <w:t>7</w:t>
            </w:r>
            <w:r w:rsidR="00C079D3">
              <w:rPr>
                <w:rFonts w:eastAsia="Times New Roman" w:cs="Times New Roman"/>
                <w:lang w:val="ru-RU" w:eastAsia="ru-RU"/>
              </w:rPr>
              <w:t xml:space="preserve">,0 </w:t>
            </w:r>
            <w:r w:rsidR="00DB76DA">
              <w:rPr>
                <w:rFonts w:eastAsia="Times New Roman" w:cs="Times New Roman"/>
                <w:lang w:val="ru-RU" w:eastAsia="ru-RU"/>
              </w:rPr>
              <w:t>%) не имеют квалификационной категории по объективным причинам (молодые специалисты, специалисты, вышедшие из отпуска по уходу за ребенком и отработавшие менее 1 года).</w:t>
            </w:r>
          </w:p>
          <w:p w:rsid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BA2F69">
              <w:rPr>
                <w:rFonts w:eastAsia="Calibri" w:cs="Times New Roman"/>
                <w:lang w:val="ru-RU"/>
              </w:rPr>
              <w:t xml:space="preserve">В </w:t>
            </w:r>
            <w:r w:rsidRPr="00090005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III</w:t>
            </w:r>
            <w:r w:rsidRPr="00BA2F69">
              <w:rPr>
                <w:rFonts w:eastAsia="Calibri" w:cs="Times New Roman"/>
                <w:lang w:val="ru-RU"/>
              </w:rPr>
              <w:t xml:space="preserve"> квартале 2020 года в соответствии с учебным планом и годовым календарным учебным графиком (приказ директора </w:t>
            </w:r>
            <w:r w:rsidRPr="00BA2F69">
              <w:rPr>
                <w:rFonts w:eastAsia="Times New Roman" w:cs="Times New Roman"/>
                <w:lang w:val="ru-RU" w:eastAsia="ru-RU"/>
              </w:rPr>
              <w:t>от 31.08.2020 № 206 «Об утверждении образовательной программы, плана работы муниципального бюджетного учреждения дополнительного образования «Детская школа искусств города Югорска» на 2020-2021 учебный год»</w:t>
            </w:r>
            <w:r w:rsidRPr="00BA2F69">
              <w:rPr>
                <w:rFonts w:eastAsia="Calibri" w:cs="Times New Roman"/>
                <w:lang w:val="ru-RU"/>
              </w:rPr>
              <w:t xml:space="preserve">), </w:t>
            </w:r>
            <w:r w:rsidRPr="00BA2F69">
              <w:rPr>
                <w:rFonts w:cs="Times New Roman"/>
                <w:lang w:val="ru-RU"/>
              </w:rPr>
              <w:t>дополнительные общеобразовательные программы реализованы в полном объеме.</w:t>
            </w:r>
            <w:r>
              <w:rPr>
                <w:rFonts w:cs="Times New Roman"/>
                <w:lang w:val="ru-RU"/>
              </w:rPr>
              <w:t xml:space="preserve"> Форма реализации образовательной программы: очная с применением дистанционных технологий.</w:t>
            </w:r>
          </w:p>
          <w:p w:rsidR="00DB76DA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BA2F69" w:rsidRPr="00BA2F69" w:rsidRDefault="00BA2F69" w:rsidP="00BA2F69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Pr="00BA2F69">
              <w:rPr>
                <w:rFonts w:cs="Times New Roman"/>
                <w:lang w:val="ru-RU"/>
              </w:rPr>
              <w:t>а начало 2020 - 2021 учебного года количество учащихся в МБУ ДО «Детская школа искусств» - 1003 чел. (</w:t>
            </w:r>
            <w:r w:rsidRPr="00BA2F69">
              <w:rPr>
                <w:rFonts w:eastAsia="Times New Roman" w:cs="Times New Roman"/>
                <w:lang w:val="ru-RU" w:eastAsia="ru-RU"/>
              </w:rPr>
              <w:t xml:space="preserve">приказы от 07.09.2020 № 47 «О формировании групп, классов и утверждении состава учащихся на 2020 -2021 учебный год», от 07.09.2020 № 46 «О зачислении в состав учащихся 1-х классов по итогам 1 этапа индивидуального творческого отбора поступающих на дополнительные предпрофессиональные программы в области искусств», от </w:t>
            </w:r>
            <w:r w:rsidRPr="00BA2F69">
              <w:rPr>
                <w:rFonts w:eastAsia="Times New Roman" w:cs="Times New Roman"/>
                <w:lang w:val="ru-RU" w:eastAsia="ru-RU"/>
              </w:rPr>
              <w:lastRenderedPageBreak/>
              <w:t>22.09.2020 № 52 «О зачислении в состав учащихся 1-х классов по итогам 2 этапа индивидуального творческого отбора поступающих на дополнительные предпрофессиональные программы в области искусств»</w:t>
            </w:r>
            <w:r w:rsidRPr="00BA2F69">
              <w:rPr>
                <w:rFonts w:cs="Times New Roman"/>
                <w:lang w:val="ru-RU"/>
              </w:rPr>
              <w:t>).</w:t>
            </w:r>
          </w:p>
          <w:p w:rsidR="00BA2F69" w:rsidRPr="00BA2F69" w:rsidRDefault="00BA2F69" w:rsidP="00BA2F69">
            <w:pPr>
              <w:spacing w:line="276" w:lineRule="auto"/>
              <w:ind w:firstLine="567"/>
              <w:jc w:val="both"/>
              <w:rPr>
                <w:rFonts w:cs="Times New Roman"/>
                <w:bCs/>
                <w:i/>
                <w:lang w:val="ru-RU"/>
              </w:rPr>
            </w:pPr>
            <w:r w:rsidRPr="00BA2F69">
              <w:rPr>
                <w:rFonts w:cs="Times New Roman"/>
                <w:lang w:val="ru-RU"/>
              </w:rPr>
              <w:t>За июль 2020 года на художественном отделении</w:t>
            </w:r>
            <w:r w:rsidRPr="00BA2F69">
              <w:rPr>
                <w:rFonts w:eastAsia="Times New Roman" w:cs="Times New Roman"/>
                <w:lang w:val="ru-RU" w:eastAsia="ru-RU"/>
              </w:rPr>
              <w:t xml:space="preserve"> по дополнительной</w:t>
            </w:r>
            <w:r>
              <w:rPr>
                <w:rFonts w:eastAsia="Times New Roman" w:cs="Times New Roman"/>
                <w:lang w:val="ru-RU" w:eastAsia="ru-RU"/>
              </w:rPr>
              <w:t xml:space="preserve"> п</w:t>
            </w:r>
            <w:r w:rsidRPr="00BA2F69">
              <w:rPr>
                <w:rFonts w:eastAsia="Times New Roman" w:cs="Times New Roman"/>
                <w:lang w:val="ru-RU" w:eastAsia="ru-RU"/>
              </w:rPr>
              <w:t>редпрофессиональной общеобразовательной программе в области изобразительного искусства «Живопись»</w:t>
            </w:r>
            <w:r w:rsidRPr="00BA2F69">
              <w:rPr>
                <w:rFonts w:cs="Times New Roman"/>
                <w:lang w:val="ru-RU"/>
              </w:rPr>
              <w:t xml:space="preserve"> выбывших учащихся 5 человек, что составляет 2% (приказ «Об отчислении» от 06.07.2020 № 43), по п</w:t>
            </w:r>
            <w:r w:rsidRPr="00BA2F69">
              <w:rPr>
                <w:rFonts w:eastAsia="Calibri" w:cs="Times New Roman"/>
                <w:lang w:val="ru-RU"/>
              </w:rPr>
              <w:t xml:space="preserve">редпрофессиональной программе в области декоративно-прикладного искусства: «Декоративно-прикладное творчество» </w:t>
            </w:r>
            <w:r w:rsidRPr="00BA2F69">
              <w:rPr>
                <w:rFonts w:cs="Times New Roman"/>
                <w:lang w:val="ru-RU"/>
              </w:rPr>
              <w:t>выбывших учащихся 1 человек, причины отчисления: переезд в другой город, по семейным обстоятельствам.</w:t>
            </w:r>
          </w:p>
          <w:p w:rsidR="00BA2F69" w:rsidRPr="00BA2F69" w:rsidRDefault="00BA2F69" w:rsidP="00BA2F69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BA2F69">
              <w:rPr>
                <w:rFonts w:cs="Times New Roman"/>
                <w:i/>
                <w:lang w:val="ru-RU"/>
              </w:rPr>
              <w:t>Таким образом,</w:t>
            </w:r>
            <w:r w:rsidRPr="00BA2F69">
              <w:rPr>
                <w:rFonts w:cs="Times New Roman"/>
                <w:lang w:val="ru-RU"/>
              </w:rPr>
              <w:t xml:space="preserve"> в целом по двум отделениям Детской школы искусств, музыкальному и художественному, сохранность контингента – 99%.</w:t>
            </w:r>
          </w:p>
          <w:p w:rsidR="00DB76DA" w:rsidRPr="00DB76DA" w:rsidRDefault="00DB76DA" w:rsidP="00DB76DA">
            <w:pPr>
              <w:ind w:firstLine="567"/>
              <w:jc w:val="both"/>
              <w:rPr>
                <w:b/>
                <w:lang w:val="ru-RU"/>
              </w:rPr>
            </w:pPr>
            <w:r w:rsidRPr="00DB76DA">
              <w:rPr>
                <w:b/>
                <w:lang w:val="ru-RU"/>
              </w:rPr>
              <w:t xml:space="preserve">Внедрение персонифицированного финансирования дополнительного образования детей: </w:t>
            </w:r>
          </w:p>
          <w:tbl>
            <w:tblPr>
              <w:tblW w:w="6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2552"/>
              <w:gridCol w:w="1984"/>
            </w:tblGrid>
            <w:tr w:rsidR="00DB76DA" w:rsidRPr="00CA4C7A" w:rsidTr="00CA4C7A">
              <w:tc>
                <w:tcPr>
                  <w:tcW w:w="1783" w:type="dxa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 xml:space="preserve">Количество образовательных программ, включенных в систему ПФДО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A4C7A" w:rsidRDefault="00DB76DA" w:rsidP="00CA4C7A">
                  <w:pPr>
                    <w:ind w:right="769"/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 xml:space="preserve">Введено сертификатов </w:t>
                  </w:r>
                  <w:r w:rsidR="00CA4C7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CA4C7A">
                    <w:rPr>
                      <w:sz w:val="18"/>
                      <w:szCs w:val="18"/>
                    </w:rPr>
                    <w:t xml:space="preserve">учета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>Введено сертификатов ПФДО</w:t>
                  </w:r>
                </w:p>
              </w:tc>
            </w:tr>
            <w:tr w:rsidR="00DB76DA" w:rsidRPr="00BA2F69" w:rsidTr="00CA4C7A">
              <w:tc>
                <w:tcPr>
                  <w:tcW w:w="1783" w:type="dxa"/>
                </w:tcPr>
                <w:p w:rsidR="00DB76DA" w:rsidRPr="00C079D3" w:rsidRDefault="00BA2F69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BA2F69" w:rsidRPr="00BA2F69" w:rsidRDefault="00BA2F69" w:rsidP="00BA2F69">
                  <w:pPr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A2F69">
                    <w:rPr>
                      <w:rFonts w:cs="Times New Roman"/>
                      <w:sz w:val="20"/>
                      <w:szCs w:val="20"/>
                      <w:lang w:val="ru-RU"/>
                    </w:rPr>
                    <w:t>Количество уч-ся в соответствии с муниципальным заданием</w:t>
                  </w:r>
                </w:p>
                <w:p w:rsidR="00BA2F69" w:rsidRPr="00BA2F69" w:rsidRDefault="00BA2F69" w:rsidP="00BA2F69">
                  <w:pPr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A2F69">
                    <w:rPr>
                      <w:rFonts w:cs="Times New Roman"/>
                      <w:sz w:val="20"/>
                      <w:szCs w:val="20"/>
                      <w:lang w:val="ru-RU"/>
                    </w:rPr>
                    <w:t>283* (художественное отделение: 254 (Живопись) +29 (Декоративно-прикладное творчество)</w:t>
                  </w:r>
                </w:p>
                <w:p w:rsidR="00BA2F69" w:rsidRPr="00BA2F69" w:rsidRDefault="00BA2F69" w:rsidP="00BA2F69">
                  <w:pPr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A2F69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 303* (музыкальное отделение по предпроф. программам)</w:t>
                  </w:r>
                </w:p>
                <w:p w:rsidR="00BA2F69" w:rsidRPr="00BA2F69" w:rsidRDefault="00BA2F69" w:rsidP="00BA2F69">
                  <w:pPr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A2F69">
                    <w:rPr>
                      <w:rFonts w:cs="Times New Roman"/>
                      <w:sz w:val="20"/>
                      <w:szCs w:val="20"/>
                      <w:lang w:val="ru-RU"/>
                    </w:rPr>
                    <w:t>35 (музыкальное отделение по общеразвив. программам)</w:t>
                  </w:r>
                </w:p>
                <w:p w:rsidR="00BA2F69" w:rsidRPr="00BA2F69" w:rsidRDefault="00BA2F69" w:rsidP="00BA2F69">
                  <w:pPr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A2F69">
                    <w:rPr>
                      <w:rFonts w:cs="Times New Roman"/>
                      <w:sz w:val="20"/>
                      <w:szCs w:val="20"/>
                      <w:lang w:val="ru-RU"/>
                    </w:rPr>
                    <w:t>4 (художественное отделени по общеразвив. программе)</w:t>
                  </w:r>
                </w:p>
                <w:p w:rsidR="00DB76DA" w:rsidRPr="00C079D3" w:rsidRDefault="00DB76DA" w:rsidP="00C079D3">
                  <w:pPr>
                    <w:jc w:val="both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A2F69" w:rsidRPr="00BA2F69" w:rsidRDefault="00BA2F69" w:rsidP="00BA2F69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BA2F69">
                    <w:rPr>
                      <w:rFonts w:cs="Times New Roman"/>
                      <w:lang w:val="ru-RU"/>
                    </w:rPr>
                    <w:t>311 учащихся</w:t>
                  </w:r>
                </w:p>
                <w:p w:rsidR="00DB76DA" w:rsidRPr="00CA4C7A" w:rsidRDefault="00BA2F69" w:rsidP="00BA2F6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BA2F69">
                    <w:rPr>
                      <w:rFonts w:cs="Times New Roman"/>
                      <w:lang w:val="ru-RU"/>
                    </w:rPr>
                    <w:t>(343 договора)</w:t>
                  </w:r>
                </w:p>
              </w:tc>
            </w:tr>
          </w:tbl>
          <w:p w:rsidR="00BA2F69" w:rsidRPr="00BA2F69" w:rsidRDefault="00BA2F69" w:rsidP="00BA2F69">
            <w:pPr>
              <w:shd w:val="clear" w:color="auto" w:fill="FFFFFF"/>
              <w:spacing w:line="276" w:lineRule="auto"/>
              <w:ind w:right="245" w:firstLine="567"/>
              <w:jc w:val="both"/>
              <w:rPr>
                <w:rFonts w:cs="Times New Roman"/>
                <w:lang w:val="ru-RU"/>
              </w:rPr>
            </w:pPr>
            <w:r w:rsidRPr="00BA2F69">
              <w:rPr>
                <w:rFonts w:cs="Times New Roman"/>
                <w:noProof/>
                <w:lang w:val="ru-RU"/>
              </w:rPr>
              <w:t>В соответствии с: Федеральным законом от 29.12.2012 №273-ФЗ «Об образовании в Российской Федерации»; приказом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 Югре»</w:t>
            </w:r>
            <w:r w:rsidRPr="00BA2F69">
              <w:rPr>
                <w:rFonts w:cs="Times New Roman"/>
                <w:lang w:val="ru-RU"/>
              </w:rPr>
              <w:t xml:space="preserve"> </w:t>
            </w:r>
            <w:r w:rsidRPr="00BA2F69">
              <w:rPr>
                <w:rFonts w:cs="Times New Roman"/>
                <w:noProof/>
                <w:lang w:val="ru-RU"/>
              </w:rPr>
              <w:t xml:space="preserve">(с изменениями </w:t>
            </w:r>
            <w:r w:rsidRPr="00BA2F69">
              <w:rPr>
                <w:rFonts w:eastAsia="Times New Roman" w:cs="Times New Roman"/>
                <w:lang w:val="ru-RU"/>
              </w:rPr>
              <w:t>от 26.05.2017 № 871, от 20.08.2018 №1142</w:t>
            </w:r>
            <w:r w:rsidRPr="00BA2F69">
              <w:rPr>
                <w:rFonts w:cs="Times New Roman"/>
                <w:noProof/>
                <w:lang w:val="ru-RU"/>
              </w:rPr>
              <w:t xml:space="preserve">), постановлениями администрации города Югорска от 25.01.2018 №204 «Об утверждении Порядка предоставления дополнительного </w:t>
            </w:r>
            <w:r w:rsidRPr="00BA2F69">
              <w:rPr>
                <w:rFonts w:cs="Times New Roman"/>
                <w:noProof/>
                <w:lang w:val="ru-RU"/>
              </w:rPr>
              <w:lastRenderedPageBreak/>
              <w:t xml:space="preserve">образования в городе Югорске посредством персонифицированного финансирования» (с изменениями </w:t>
            </w:r>
            <w:r w:rsidRPr="00BA2F69">
              <w:rPr>
                <w:rFonts w:eastAsia="Times New Roman" w:cs="Times New Roman"/>
                <w:lang w:val="ru-RU"/>
              </w:rPr>
              <w:t>от 22.01.2019 №125</w:t>
            </w:r>
            <w:r w:rsidRPr="00BA2F69">
              <w:rPr>
                <w:rFonts w:cs="Times New Roman"/>
                <w:noProof/>
                <w:lang w:val="ru-RU"/>
              </w:rPr>
              <w:t xml:space="preserve">), от 13.12.2019 №2676 «Об утверждении Программы персонифицированного финансирования дополнительного образования детей города Югорска на 2020 и плановый период 2021-2022 годов», от 19.09.2019 №2058 «Об </w:t>
            </w:r>
            <w:r w:rsidRPr="00BA2F69">
              <w:rPr>
                <w:rFonts w:cs="Times New Roman"/>
                <w:lang w:val="ru-RU"/>
              </w:rPr>
              <w:t xml:space="preserve">установлении тарифов муниципального бюджетного учреждения дополнительного образования  «Детская школа искусств города Югорска» </w:t>
            </w:r>
            <w:r w:rsidRPr="00BA2F69">
              <w:rPr>
                <w:rFonts w:eastAsia="Arial" w:cs="Times New Roman"/>
                <w:lang w:val="ru-RU"/>
              </w:rPr>
              <w:t xml:space="preserve">на программы (модули) дополнительного образования, реализуемые в рамках персонифицированного финансирования дополнительного образования», </w:t>
            </w:r>
            <w:r w:rsidRPr="00BA2F69">
              <w:rPr>
                <w:rFonts w:cs="Times New Roman"/>
                <w:noProof/>
                <w:lang w:val="ru-RU"/>
              </w:rPr>
              <w:t xml:space="preserve">приказа МБУ ДО «Детская школа искусств» от  </w:t>
            </w:r>
            <w:r w:rsidRPr="00BA2F69">
              <w:rPr>
                <w:rFonts w:cs="Times New Roman"/>
                <w:lang w:val="ru-RU"/>
              </w:rPr>
              <w:t xml:space="preserve">09.09.2019 №346 «Об организации  работы по основным видам деятельности, на основании сертификата дополнительного образования» организована работа в МБУ ДО «Детская школа искусств» по основным видам деятельности - реализация дополнительных общеразвивающих программ на основании сертификата дополнительного образования. </w:t>
            </w:r>
          </w:p>
          <w:p w:rsidR="00BA2F69" w:rsidRPr="00BA2F69" w:rsidRDefault="00BA2F69" w:rsidP="00BA2F69">
            <w:pPr>
              <w:spacing w:line="276" w:lineRule="auto"/>
              <w:ind w:firstLine="567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BA2F69">
              <w:rPr>
                <w:rFonts w:eastAsia="Times New Roman" w:cs="Times New Roman"/>
                <w:i/>
                <w:lang w:val="ru-RU" w:eastAsia="ru-RU"/>
              </w:rPr>
              <w:t>По итогам 3 квартала 2020 года: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A2F69">
              <w:rPr>
                <w:rFonts w:eastAsia="Times New Roman" w:cs="Times New Roman"/>
                <w:lang w:val="ru-RU" w:eastAsia="ru-RU"/>
              </w:rPr>
              <w:t>- количество программ в реестре сертифицированных программ – 32 (из них реализуемые в 3 квартале 2020 г.-17 программ);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A2F69">
              <w:rPr>
                <w:rFonts w:eastAsia="Times New Roman" w:cs="Times New Roman"/>
                <w:lang w:val="ru-RU" w:eastAsia="ru-RU"/>
              </w:rPr>
              <w:t>- количество программ в реестрах бюджетных программ– 12 (из них реализуемые в 3 квартале 2020 - 12 программ);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A2F69">
              <w:rPr>
                <w:rFonts w:eastAsia="Times New Roman" w:cs="Times New Roman"/>
                <w:lang w:val="ru-RU" w:eastAsia="ru-RU"/>
              </w:rPr>
              <w:t>- количество программ в реестрах платных программ– 21;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A2F69">
              <w:rPr>
                <w:rFonts w:eastAsia="Times New Roman" w:cs="Times New Roman"/>
                <w:lang w:val="ru-RU" w:eastAsia="ru-RU"/>
              </w:rPr>
              <w:t>- общее количество программ – 65;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A2F69">
              <w:rPr>
                <w:rFonts w:eastAsia="Times New Roman" w:cs="Times New Roman"/>
                <w:lang w:val="ru-RU" w:eastAsia="ru-RU"/>
              </w:rPr>
              <w:t>- вклад организации в обеспечение охвата дополнительным образованием, человек – .</w:t>
            </w:r>
          </w:p>
          <w:p w:rsidR="00BA2F69" w:rsidRPr="00BA2F69" w:rsidRDefault="00BA2F69" w:rsidP="00BA2F69">
            <w:pPr>
              <w:shd w:val="clear" w:color="auto" w:fill="FFFFFF"/>
              <w:spacing w:line="276" w:lineRule="auto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A2F69">
              <w:rPr>
                <w:rFonts w:eastAsia="Times New Roman" w:cs="Times New Roman"/>
                <w:bCs/>
                <w:kern w:val="2"/>
                <w:lang w:val="ru-RU"/>
              </w:rPr>
              <w:t>- количество договоров в системе ПФДО- 343.</w:t>
            </w:r>
          </w:p>
          <w:p w:rsidR="00BA2F69" w:rsidRPr="00BA2F69" w:rsidRDefault="00BA2F69" w:rsidP="00BA2F69">
            <w:pPr>
              <w:shd w:val="clear" w:color="auto" w:fill="FFFFFF"/>
              <w:spacing w:line="276" w:lineRule="auto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A2F69">
              <w:rPr>
                <w:rFonts w:eastAsia="Times New Roman" w:cs="Times New Roman"/>
                <w:bCs/>
                <w:kern w:val="2"/>
                <w:lang w:val="ru-RU"/>
              </w:rPr>
              <w:t>- количество договоров по программам ПФДО (за счет родительской платы) – 67.</w:t>
            </w:r>
          </w:p>
          <w:p w:rsidR="00BC03A6" w:rsidRDefault="00BC03A6" w:rsidP="00BC03A6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Достижения педагогических работников:</w:t>
            </w:r>
          </w:p>
          <w:tbl>
            <w:tblPr>
              <w:tblStyle w:val="af1"/>
              <w:tblW w:w="6461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992"/>
              <w:gridCol w:w="1310"/>
              <w:gridCol w:w="2376"/>
            </w:tblGrid>
            <w:tr w:rsidR="00CA4C7A" w:rsidRPr="00DF49FC" w:rsidTr="009B2CE5">
              <w:trPr>
                <w:trHeight w:val="659"/>
              </w:trPr>
              <w:tc>
                <w:tcPr>
                  <w:tcW w:w="1783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Название мероприятия</w:t>
                  </w:r>
                </w:p>
              </w:tc>
              <w:tc>
                <w:tcPr>
                  <w:tcW w:w="992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Срок участия</w:t>
                  </w:r>
                </w:p>
              </w:tc>
              <w:tc>
                <w:tcPr>
                  <w:tcW w:w="1310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Участник</w:t>
                  </w:r>
                </w:p>
              </w:tc>
              <w:tc>
                <w:tcPr>
                  <w:tcW w:w="2376" w:type="dxa"/>
                </w:tcPr>
                <w:p w:rsidR="00CA4C7A" w:rsidRPr="00DF49FC" w:rsidRDefault="00CA4C7A" w:rsidP="004D7DC0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DF49FC">
                    <w:rPr>
                      <w:rFonts w:eastAsia="Calibri" w:cs="Times New Roman"/>
                      <w:sz w:val="18"/>
                      <w:szCs w:val="18"/>
                    </w:rPr>
                    <w:t>Результат</w:t>
                  </w:r>
                </w:p>
              </w:tc>
            </w:tr>
            <w:tr w:rsidR="009B2CE5" w:rsidRPr="00024EAF" w:rsidTr="00024EAF">
              <w:trPr>
                <w:trHeight w:val="6071"/>
              </w:trPr>
              <w:tc>
                <w:tcPr>
                  <w:tcW w:w="1783" w:type="dxa"/>
                </w:tcPr>
                <w:p w:rsidR="009B2CE5" w:rsidRDefault="009B2CE5" w:rsidP="0090149E">
                  <w:pPr>
                    <w:rPr>
                      <w:rFonts w:cs="Times New Roman"/>
                      <w:lang w:val="ru-RU"/>
                    </w:rPr>
                  </w:pPr>
                  <w:r w:rsidRPr="009B2CE5">
                    <w:rPr>
                      <w:rFonts w:cs="Times New Roman"/>
                      <w:lang w:val="ru-RU"/>
                    </w:rPr>
                    <w:lastRenderedPageBreak/>
                    <w:t>Всероссийский конкурс «75-летию Великой Победы посвящается», номинации «Лучшее образовательное учреждение реализующее сотрудничество на основе интегрирования самобытных национальных традиций в общероссийское культурное пространство 2020»</w:t>
                  </w:r>
                </w:p>
                <w:p w:rsidR="009B2CE5" w:rsidRPr="00CB68EF" w:rsidRDefault="009B2CE5" w:rsidP="009B2CE5">
                  <w:pPr>
                    <w:rPr>
                      <w:rFonts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9B2CE5" w:rsidRPr="00090005" w:rsidRDefault="009B2CE5" w:rsidP="009B2CE5">
                  <w:pPr>
                    <w:spacing w:line="276" w:lineRule="auto"/>
                    <w:rPr>
                      <w:rFonts w:eastAsia="Calibri" w:cs="Times New Roman"/>
                    </w:rPr>
                  </w:pPr>
                  <w:r w:rsidRPr="00090005">
                    <w:rPr>
                      <w:rFonts w:eastAsia="Calibri" w:cs="Times New Roman"/>
                    </w:rPr>
                    <w:t>Май -август</w:t>
                  </w:r>
                </w:p>
                <w:p w:rsidR="009B2CE5" w:rsidRDefault="009B2CE5" w:rsidP="009B2CE5">
                  <w:pPr>
                    <w:spacing w:line="276" w:lineRule="auto"/>
                    <w:rPr>
                      <w:rFonts w:eastAsia="Calibri" w:cs="Times New Roman"/>
                      <w:lang w:val="ru-RU"/>
                    </w:rPr>
                  </w:pPr>
                  <w:r w:rsidRPr="00090005">
                    <w:rPr>
                      <w:rFonts w:eastAsia="Calibri" w:cs="Times New Roman"/>
                    </w:rPr>
                    <w:t>2020</w:t>
                  </w:r>
                </w:p>
                <w:p w:rsidR="009B2CE5" w:rsidRPr="00CB68EF" w:rsidRDefault="009B2CE5" w:rsidP="009B2CE5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10" w:type="dxa"/>
                </w:tcPr>
                <w:p w:rsidR="009B2CE5" w:rsidRPr="009B2CE5" w:rsidRDefault="009B2CE5" w:rsidP="009B2CE5">
                  <w:pPr>
                    <w:rPr>
                      <w:rFonts w:eastAsia="Calibri" w:cs="Times New Roman"/>
                      <w:lang w:val="ru-RU"/>
                    </w:rPr>
                  </w:pPr>
                  <w:r w:rsidRPr="009B2CE5">
                    <w:rPr>
                      <w:rFonts w:eastAsia="Calibri" w:cs="Times New Roman"/>
                      <w:lang w:val="ru-RU"/>
                    </w:rPr>
                    <w:t>Трапезникова Е.С.</w:t>
                  </w:r>
                </w:p>
                <w:p w:rsidR="009B2CE5" w:rsidRPr="009B2CE5" w:rsidRDefault="009B2CE5" w:rsidP="009B2CE5">
                  <w:pPr>
                    <w:rPr>
                      <w:rFonts w:eastAsia="Calibri" w:cs="Times New Roman"/>
                      <w:lang w:val="ru-RU"/>
                    </w:rPr>
                  </w:pPr>
                  <w:r w:rsidRPr="009B2CE5">
                    <w:rPr>
                      <w:rFonts w:eastAsia="Calibri" w:cs="Times New Roman"/>
                      <w:lang w:val="ru-RU"/>
                    </w:rPr>
                    <w:t>преподаватель</w:t>
                  </w:r>
                </w:p>
                <w:p w:rsidR="009B2CE5" w:rsidRPr="009B2CE5" w:rsidRDefault="009B2CE5" w:rsidP="009B2CE5">
                  <w:pPr>
                    <w:rPr>
                      <w:rFonts w:eastAsia="Calibri" w:cs="Times New Roman"/>
                      <w:lang w:val="ru-RU"/>
                    </w:rPr>
                  </w:pPr>
                  <w:r w:rsidRPr="009B2CE5">
                    <w:rPr>
                      <w:rFonts w:eastAsia="Calibri" w:cs="Times New Roman"/>
                      <w:lang w:val="ru-RU"/>
                    </w:rPr>
                    <w:t>Солдатова Л.К.</w:t>
                  </w:r>
                </w:p>
                <w:p w:rsidR="009B2CE5" w:rsidRPr="00CB68EF" w:rsidRDefault="009B2CE5" w:rsidP="009B2CE5">
                  <w:pPr>
                    <w:rPr>
                      <w:rFonts w:eastAsia="Calibri" w:cs="Times New Roman"/>
                      <w:lang w:val="ru-RU"/>
                    </w:rPr>
                  </w:pPr>
                  <w:r w:rsidRPr="009B2CE5">
                    <w:rPr>
                      <w:rFonts w:eastAsia="Calibri" w:cs="Times New Roman"/>
                      <w:lang w:val="ru-RU"/>
                    </w:rPr>
                    <w:t>Заместитель директора</w:t>
                  </w:r>
                  <w:r w:rsidRPr="00CB68EF">
                    <w:rPr>
                      <w:rFonts w:eastAsia="Andale Sans UI" w:cs="Times New Roman"/>
                      <w:kern w:val="2"/>
                      <w:lang w:val="ru-RU" w:eastAsia="ru-RU"/>
                    </w:rPr>
                    <w:t xml:space="preserve"> </w:t>
                  </w:r>
                </w:p>
                <w:p w:rsidR="009B2CE5" w:rsidRPr="00CB68EF" w:rsidRDefault="009B2CE5" w:rsidP="0090149E">
                  <w:pPr>
                    <w:rPr>
                      <w:rFonts w:eastAsia="Calibri" w:cs="Times New Roman"/>
                      <w:lang w:val="ru-RU"/>
                    </w:rPr>
                  </w:pPr>
                </w:p>
              </w:tc>
              <w:tc>
                <w:tcPr>
                  <w:tcW w:w="2376" w:type="dxa"/>
                </w:tcPr>
                <w:p w:rsidR="009B2CE5" w:rsidRDefault="009B2CE5" w:rsidP="0090149E">
                  <w:pPr>
                    <w:rPr>
                      <w:rFonts w:eastAsia="Andale Sans UI" w:cs="Times New Roman"/>
                      <w:kern w:val="2"/>
                      <w:lang w:val="ru-RU" w:eastAsia="ru-RU"/>
                    </w:rPr>
                  </w:pPr>
                  <w:r w:rsidRPr="00024EAF">
                    <w:rPr>
                      <w:rFonts w:eastAsia="Andale Sans UI" w:cs="Times New Roman"/>
                      <w:kern w:val="2"/>
                      <w:lang w:val="ru-RU" w:eastAsia="ru-RU"/>
                    </w:rPr>
                    <w:t>Лауреат</w:t>
                  </w:r>
                  <w:r>
                    <w:rPr>
                      <w:rFonts w:eastAsia="Andale Sans UI" w:cs="Times New Roman"/>
                      <w:kern w:val="2"/>
                      <w:lang w:val="ru-RU" w:eastAsia="ru-RU"/>
                    </w:rPr>
                    <w:t>ы</w:t>
                  </w:r>
                </w:p>
                <w:p w:rsidR="009B2CE5" w:rsidRPr="00CB68EF" w:rsidRDefault="009B2CE5" w:rsidP="0090149E">
                  <w:pPr>
                    <w:rPr>
                      <w:rFonts w:eastAsia="Calibri" w:cs="Times New Roman"/>
                      <w:lang w:val="ru-RU"/>
                    </w:rPr>
                  </w:pPr>
                  <w:r w:rsidRPr="00024EAF">
                    <w:rPr>
                      <w:rFonts w:eastAsia="Andale Sans UI" w:cs="Times New Roman"/>
                      <w:kern w:val="2"/>
                      <w:lang w:val="ru-RU" w:eastAsia="ru-RU"/>
                    </w:rPr>
                    <w:t xml:space="preserve"> 1 степени</w:t>
                  </w:r>
                </w:p>
              </w:tc>
            </w:tr>
          </w:tbl>
          <w:p w:rsidR="00CA4C7A" w:rsidRPr="00CA4C7A" w:rsidRDefault="00CA4C7A" w:rsidP="00CA4C7A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CA4C7A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конкурсах различного уровня</w:t>
            </w:r>
            <w:r w:rsidRPr="00CA4C7A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9B2CE5" w:rsidRPr="009B2CE5" w:rsidRDefault="00CA4C7A" w:rsidP="009B2CE5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CA4C7A">
              <w:rPr>
                <w:rFonts w:eastAsia="Calibri" w:cs="Times New Roman"/>
                <w:i/>
                <w:lang w:val="ru-RU"/>
              </w:rPr>
              <w:t>Музыкальное отделение</w:t>
            </w:r>
            <w:r w:rsidRPr="00CA4C7A">
              <w:rPr>
                <w:rFonts w:eastAsia="Calibri" w:cs="Times New Roman"/>
                <w:bCs/>
                <w:i/>
                <w:lang w:val="ru-RU"/>
              </w:rPr>
              <w:t xml:space="preserve"> (расчет % от общего количества учащихся отделения)</w:t>
            </w:r>
            <w:r w:rsidR="009B2CE5" w:rsidRPr="009B2CE5">
              <w:rPr>
                <w:rFonts w:eastAsia="Calibri" w:cs="Times New Roman"/>
                <w:lang w:val="ru-RU"/>
              </w:rPr>
              <w:t xml:space="preserve"> 11 участников - 6,% по музыкальному отделению. Из них 10 победители и призёры Международных мероприятий.</w:t>
            </w:r>
          </w:p>
          <w:p w:rsidR="00CB68EF" w:rsidRDefault="00CA4C7A" w:rsidP="00CA4C7A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A4C7A">
              <w:rPr>
                <w:rFonts w:eastAsia="Calibri" w:cs="Times New Roman"/>
                <w:bCs/>
                <w:i/>
                <w:lang w:val="ru-RU"/>
              </w:rPr>
              <w:t>Художественное отделение (расчет % от общего количества учащихся отделения):</w:t>
            </w:r>
          </w:p>
          <w:p w:rsidR="00E95903" w:rsidRPr="00E95903" w:rsidRDefault="00E95903" w:rsidP="00E95903">
            <w:pPr>
              <w:spacing w:line="276" w:lineRule="auto"/>
              <w:jc w:val="both"/>
              <w:rPr>
                <w:rFonts w:eastAsia="Calibri" w:cs="Times New Roman"/>
                <w:lang w:val="ru-RU" w:eastAsia="ru-RU"/>
              </w:rPr>
            </w:pPr>
            <w:r w:rsidRPr="00E95903">
              <w:rPr>
                <w:rFonts w:eastAsia="Calibri" w:cs="Times New Roman"/>
                <w:lang w:val="ru-RU" w:eastAsia="ru-RU"/>
              </w:rPr>
              <w:t>Всего участников конкурсов всех уровней 29 (5%)</w:t>
            </w:r>
          </w:p>
          <w:p w:rsidR="00E95903" w:rsidRPr="00E95903" w:rsidRDefault="00E95903" w:rsidP="00E95903">
            <w:pPr>
              <w:spacing w:line="276" w:lineRule="auto"/>
              <w:jc w:val="both"/>
              <w:rPr>
                <w:rFonts w:eastAsia="Calibri" w:cs="Times New Roman"/>
                <w:lang w:val="ru-RU" w:eastAsia="ru-RU"/>
              </w:rPr>
            </w:pPr>
            <w:r w:rsidRPr="00E95903">
              <w:rPr>
                <w:rFonts w:eastAsia="Calibri" w:cs="Times New Roman"/>
                <w:lang w:val="ru-RU" w:eastAsia="ru-RU"/>
              </w:rPr>
              <w:t>Всего победителей и призеров всех уровней 29 (5 %)</w:t>
            </w:r>
          </w:p>
          <w:p w:rsidR="00E95903" w:rsidRPr="00E95903" w:rsidRDefault="00E95903" w:rsidP="00E95903">
            <w:pPr>
              <w:spacing w:line="276" w:lineRule="auto"/>
              <w:jc w:val="both"/>
              <w:rPr>
                <w:rFonts w:eastAsia="Calibri" w:cs="Times New Roman"/>
                <w:b/>
                <w:lang w:val="ru-RU" w:eastAsia="ru-RU"/>
              </w:rPr>
            </w:pPr>
            <w:r w:rsidRPr="00E95903">
              <w:rPr>
                <w:rFonts w:eastAsia="Calibri" w:cs="Times New Roman"/>
                <w:lang w:val="ru-RU" w:eastAsia="ru-RU"/>
              </w:rPr>
              <w:t>Всего участников всероссийских и международных конкурсов 4 (1 %)</w:t>
            </w:r>
          </w:p>
          <w:p w:rsidR="00E95903" w:rsidRPr="00E95903" w:rsidRDefault="00E95903" w:rsidP="00E95903">
            <w:pPr>
              <w:spacing w:line="276" w:lineRule="auto"/>
              <w:jc w:val="both"/>
              <w:rPr>
                <w:rFonts w:eastAsia="Calibri" w:cs="Times New Roman"/>
                <w:b/>
                <w:lang w:val="ru-RU" w:eastAsia="ru-RU"/>
              </w:rPr>
            </w:pPr>
            <w:r w:rsidRPr="00E95903">
              <w:rPr>
                <w:rFonts w:eastAsia="Calibri" w:cs="Times New Roman"/>
                <w:lang w:val="ru-RU" w:eastAsia="ru-RU"/>
              </w:rPr>
              <w:t>Всего победителей и призеров всероссийских и международных конкурсов 4 (1 %)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 w:rsidRPr="009B2CE5">
              <w:rPr>
                <w:rFonts w:eastAsia="Calibri" w:cs="Times New Roman"/>
                <w:b/>
                <w:bCs/>
                <w:lang w:val="ru-RU"/>
              </w:rPr>
              <w:t xml:space="preserve">Профессиональное самоопределение выпускников </w:t>
            </w:r>
            <w:r w:rsidRPr="009B2CE5">
              <w:rPr>
                <w:rFonts w:eastAsia="Calibri" w:cs="Times New Roman"/>
                <w:b/>
                <w:lang w:val="ru-RU"/>
              </w:rPr>
              <w:t>МБУ ДО «Детская школа искусств».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>-  по ДООП в области музыкального искусства: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Style w:val="extended-textshort"/>
                <w:rFonts w:cs="Times New Roman"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 xml:space="preserve">1 человек - </w:t>
            </w:r>
            <w:r w:rsidRPr="009B2CE5">
              <w:rPr>
                <w:rStyle w:val="extended-textshort"/>
                <w:rFonts w:cs="Times New Roman"/>
                <w:lang w:val="ru-RU"/>
              </w:rPr>
              <w:t xml:space="preserve">Государственное бюджетное образовательное учреждение высшего образования Челябинской области </w:t>
            </w:r>
            <w:r w:rsidRPr="009B2CE5">
              <w:rPr>
                <w:rStyle w:val="extended-textshort"/>
                <w:rFonts w:cs="Times New Roman"/>
                <w:bCs/>
                <w:lang w:val="ru-RU"/>
              </w:rPr>
              <w:t>Магнитогорскую</w:t>
            </w:r>
            <w:r w:rsidRPr="009B2CE5">
              <w:rPr>
                <w:rStyle w:val="extended-textshort"/>
                <w:rFonts w:cs="Times New Roman"/>
                <w:lang w:val="ru-RU"/>
              </w:rPr>
              <w:t xml:space="preserve"> государственную </w:t>
            </w:r>
            <w:r w:rsidRPr="009B2CE5">
              <w:rPr>
                <w:rStyle w:val="extended-textshort"/>
                <w:rFonts w:cs="Times New Roman"/>
                <w:bCs/>
                <w:lang w:val="ru-RU"/>
              </w:rPr>
              <w:t>консерваторию</w:t>
            </w:r>
            <w:r w:rsidRPr="009B2CE5">
              <w:rPr>
                <w:rStyle w:val="extended-textshort"/>
                <w:rFonts w:cs="Times New Roman"/>
                <w:lang w:val="ru-RU"/>
              </w:rPr>
              <w:t xml:space="preserve"> </w:t>
            </w:r>
            <w:r w:rsidRPr="009B2CE5">
              <w:rPr>
                <w:rStyle w:val="extended-textshort"/>
                <w:rFonts w:cs="Times New Roman"/>
                <w:bCs/>
                <w:lang w:val="ru-RU"/>
              </w:rPr>
              <w:t>имени</w:t>
            </w:r>
            <w:r w:rsidRPr="009B2CE5">
              <w:rPr>
                <w:rStyle w:val="extended-textshort"/>
                <w:rFonts w:cs="Times New Roman"/>
                <w:lang w:val="ru-RU"/>
              </w:rPr>
              <w:t xml:space="preserve"> М.И. </w:t>
            </w:r>
            <w:r w:rsidRPr="009B2CE5">
              <w:rPr>
                <w:rStyle w:val="extended-textshort"/>
                <w:rFonts w:cs="Times New Roman"/>
                <w:bCs/>
                <w:lang w:val="ru-RU"/>
              </w:rPr>
              <w:t>Глинки.</w:t>
            </w:r>
            <w:r w:rsidRPr="009B2CE5">
              <w:rPr>
                <w:rStyle w:val="extended-textshort"/>
                <w:rFonts w:cs="Times New Roman"/>
                <w:lang w:val="ru-RU"/>
              </w:rPr>
              <w:t xml:space="preserve"> 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>- по ДПОП «Живопись» в образовательные организации на основные профессиональные образовательные программы в области культуры: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 xml:space="preserve">1 человек - </w:t>
            </w:r>
            <w:r w:rsidRPr="009B2CE5">
              <w:rPr>
                <w:rFonts w:cs="Times New Roman"/>
                <w:lang w:val="ru-RU"/>
              </w:rPr>
              <w:t xml:space="preserve">Государственное автономное профессиональное образовательное учреждение </w:t>
            </w:r>
            <w:r w:rsidRPr="009B2CE5">
              <w:rPr>
                <w:rFonts w:cs="Times New Roman"/>
                <w:lang w:val="ru-RU"/>
              </w:rPr>
              <w:lastRenderedPageBreak/>
              <w:t>Свердловской области «Уральский колледж строительства, архитектуры и предпринимательства» (специальность «Архитектор») г. Екатеринбург</w:t>
            </w:r>
            <w:r w:rsidRPr="009B2CE5">
              <w:rPr>
                <w:rFonts w:eastAsia="Calibri" w:cs="Times New Roman"/>
                <w:bCs/>
                <w:lang w:val="ru-RU"/>
              </w:rPr>
              <w:t xml:space="preserve">; 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 xml:space="preserve">1 человек - Государственное бюджетное профессиональное образовательное учреждение Свердловской области «Краснотурьинский колледж искусств» г. Краснотурьинск; 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>1 человек -</w:t>
            </w:r>
            <w:r w:rsidRPr="009B2CE5">
              <w:rPr>
                <w:lang w:val="ru-RU"/>
              </w:rPr>
              <w:t xml:space="preserve"> </w:t>
            </w:r>
            <w:r w:rsidRPr="009B2CE5">
              <w:rPr>
                <w:rFonts w:eastAsia="Calibri" w:cs="Times New Roman"/>
                <w:bCs/>
                <w:lang w:val="ru-RU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 (специальность «Архитектор») г. Москва;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 xml:space="preserve">1 человек – </w:t>
            </w:r>
            <w:r w:rsidRPr="009B2CE5">
              <w:rPr>
                <w:rFonts w:cs="Times New Roman"/>
                <w:lang w:val="ru-RU"/>
              </w:rPr>
              <w:t>Федеральное государственное бюджетное образовательное учреждение высшего образования «Ижевский государственный технический университет имени               М.Т. Калашникова» (кафедра «Технология художественной обработки материалов»)                     г. Ижевск.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>3 человека -</w:t>
            </w:r>
            <w:r w:rsidRPr="009B2CE5">
              <w:rPr>
                <w:rFonts w:eastAsia="Calibri" w:cs="Times New Roman"/>
                <w:lang w:val="ru-RU"/>
              </w:rPr>
              <w:t xml:space="preserve"> Уральская государственная архитектурно-художественная академия                       г. Екатеринбург</w:t>
            </w:r>
            <w:r w:rsidRPr="009B2CE5">
              <w:rPr>
                <w:rFonts w:eastAsia="Calibri" w:cs="Times New Roman"/>
                <w:bCs/>
                <w:lang w:val="ru-RU"/>
              </w:rPr>
              <w:t xml:space="preserve">; </w:t>
            </w:r>
          </w:p>
          <w:p w:rsidR="009B2CE5" w:rsidRPr="009B2CE5" w:rsidRDefault="009B2CE5" w:rsidP="009B2CE5">
            <w:pPr>
              <w:spacing w:line="276" w:lineRule="auto"/>
              <w:ind w:firstLine="567"/>
              <w:jc w:val="both"/>
              <w:rPr>
                <w:rFonts w:eastAsia="Calibri" w:cs="Times New Roman"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lang w:val="ru-RU"/>
              </w:rPr>
              <w:t xml:space="preserve">3 человек – </w:t>
            </w:r>
            <w:r w:rsidRPr="009B2CE5">
              <w:rPr>
                <w:rFonts w:cs="Times New Roman"/>
                <w:lang w:val="ru-RU"/>
              </w:rPr>
              <w:t>Бюджетное учреждение «Югорский политехнический колледж» (Специализация «Графический дизайн»)</w:t>
            </w:r>
            <w:r w:rsidRPr="009B2CE5">
              <w:rPr>
                <w:rFonts w:eastAsia="Calibri" w:cs="Times New Roman"/>
                <w:bCs/>
                <w:lang w:val="ru-RU"/>
              </w:rPr>
              <w:t xml:space="preserve"> г. Югорск.</w:t>
            </w:r>
          </w:p>
          <w:p w:rsidR="009B2CE5" w:rsidRPr="009B2CE5" w:rsidRDefault="009B2CE5" w:rsidP="009B2CE5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 w:rsidRPr="009B2CE5">
              <w:rPr>
                <w:rFonts w:eastAsia="Calibri" w:cs="Times New Roman"/>
                <w:bCs/>
                <w:i/>
                <w:lang w:val="ru-RU"/>
              </w:rPr>
              <w:t xml:space="preserve">   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 xml:space="preserve">Таким </w:t>
            </w:r>
            <w:r w:rsidRPr="009B2CE5">
              <w:rPr>
                <w:rFonts w:eastAsia="Times New Roman" w:cs="Times New Roman"/>
                <w:bCs/>
                <w:kern w:val="2"/>
                <w:lang w:val="ru-RU"/>
              </w:rPr>
              <w:t xml:space="preserve">образом, в </w:t>
            </w:r>
            <w:r w:rsidRPr="00090005">
              <w:rPr>
                <w:rFonts w:eastAsia="Calibri" w:cs="Times New Roman"/>
              </w:rPr>
              <w:t>III</w:t>
            </w:r>
            <w:r w:rsidRPr="009B2CE5">
              <w:rPr>
                <w:rFonts w:eastAsia="Calibri" w:cs="Times New Roman"/>
                <w:lang w:val="ru-RU"/>
              </w:rPr>
              <w:t xml:space="preserve"> квартале</w:t>
            </w:r>
            <w:r w:rsidRPr="009B2CE5">
              <w:rPr>
                <w:rFonts w:eastAsia="Times New Roman" w:cs="Times New Roman"/>
                <w:lang w:val="ru-RU" w:eastAsia="ru-RU"/>
              </w:rPr>
              <w:t xml:space="preserve"> 2020 года 11 выпускников (</w:t>
            </w:r>
            <w:r w:rsidRPr="009B2CE5">
              <w:rPr>
                <w:rFonts w:eastAsia="Calibri" w:cs="Times New Roman"/>
                <w:lang w:val="ru-RU"/>
              </w:rPr>
              <w:t xml:space="preserve">8,3%) поступили на </w:t>
            </w:r>
            <w:r w:rsidRPr="009B2CE5">
              <w:rPr>
                <w:rFonts w:eastAsia="Calibri" w:cs="Times New Roman"/>
                <w:bCs/>
                <w:lang w:val="ru-RU"/>
              </w:rPr>
              <w:t xml:space="preserve">профессиональные образовательные программы в области культуры. </w:t>
            </w:r>
          </w:p>
          <w:p w:rsidR="009B2CE5" w:rsidRPr="009B2CE5" w:rsidRDefault="009B2CE5" w:rsidP="009B2CE5">
            <w:pPr>
              <w:spacing w:line="276" w:lineRule="auto"/>
              <w:jc w:val="both"/>
              <w:rPr>
                <w:rFonts w:eastAsia="Calibri" w:cs="Times New Roman"/>
                <w:b/>
                <w:lang w:val="ru-RU" w:eastAsia="ru-RU"/>
              </w:rPr>
            </w:pPr>
          </w:p>
          <w:p w:rsidR="00CA4C7A" w:rsidRPr="00F36582" w:rsidRDefault="00CA4C7A" w:rsidP="002C5E06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657050" w:rsidRPr="00024EAF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024EAF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E031E5" w:rsidRDefault="00024B21" w:rsidP="00657050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E031E5">
              <w:rPr>
                <w:lang w:val="ru-RU"/>
              </w:rPr>
              <w:t xml:space="preserve">В </w:t>
            </w:r>
            <w:r w:rsidR="009176F4">
              <w:rPr>
                <w:lang w:val="ru-RU"/>
              </w:rPr>
              <w:t>3</w:t>
            </w:r>
            <w:r w:rsidRPr="00E031E5">
              <w:rPr>
                <w:lang w:val="ru-RU"/>
              </w:rPr>
              <w:t xml:space="preserve"> квартале объем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музейных фондов составил</w:t>
            </w:r>
            <w:r w:rsidR="004D7DC0">
              <w:rPr>
                <w:lang w:val="ru-RU"/>
              </w:rPr>
              <w:t xml:space="preserve"> </w:t>
            </w:r>
            <w:r w:rsidR="004D7DC0" w:rsidRPr="004D7DC0">
              <w:rPr>
                <w:b/>
                <w:lang w:val="ru-RU"/>
              </w:rPr>
              <w:t>35,</w:t>
            </w:r>
            <w:r w:rsidR="009176F4">
              <w:rPr>
                <w:b/>
                <w:lang w:val="ru-RU"/>
              </w:rPr>
              <w:t>6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="004D7DC0" w:rsidRPr="004D7DC0">
              <w:rPr>
                <w:b/>
                <w:lang w:val="ru-RU"/>
              </w:rPr>
              <w:t>25,</w:t>
            </w:r>
            <w:r w:rsidR="009176F4">
              <w:rPr>
                <w:b/>
                <w:lang w:val="ru-RU"/>
              </w:rPr>
              <w:t>4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Pr="00E031E5">
              <w:rPr>
                <w:b/>
                <w:bCs/>
                <w:lang w:val="ru-RU"/>
              </w:rPr>
              <w:t xml:space="preserve"> единиц</w:t>
            </w:r>
            <w:r w:rsidRPr="00E031E5">
              <w:rPr>
                <w:lang w:val="ru-RU"/>
              </w:rPr>
              <w:t xml:space="preserve">  основной фонд, </w:t>
            </w:r>
            <w:r w:rsidR="00C76E2C">
              <w:rPr>
                <w:b/>
                <w:lang w:val="ru-RU"/>
              </w:rPr>
              <w:t>10,2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="00370959" w:rsidRPr="00E031E5">
              <w:rPr>
                <w:b/>
                <w:bCs/>
                <w:lang w:val="ru-RU"/>
              </w:rPr>
              <w:t xml:space="preserve"> </w:t>
            </w:r>
            <w:r w:rsidRPr="00E031E5">
              <w:rPr>
                <w:b/>
                <w:bCs/>
                <w:lang w:val="ru-RU"/>
              </w:rPr>
              <w:t>единиц</w:t>
            </w:r>
            <w:r w:rsidRPr="00E031E5">
              <w:rPr>
                <w:lang w:val="ru-RU"/>
              </w:rPr>
              <w:t xml:space="preserve"> - научно-вспомогательный.  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E031E5">
              <w:rPr>
                <w:b/>
                <w:lang w:val="ru-RU"/>
              </w:rPr>
              <w:t>3</w:t>
            </w:r>
            <w:r w:rsidR="004D7DC0">
              <w:rPr>
                <w:b/>
                <w:lang w:val="ru-RU"/>
              </w:rPr>
              <w:t>5,</w:t>
            </w:r>
            <w:r w:rsidR="009176F4">
              <w:rPr>
                <w:b/>
                <w:lang w:val="ru-RU"/>
              </w:rPr>
              <w:t>6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</w:rPr>
              <w:t> 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Электронная база </w:t>
            </w:r>
            <w:r w:rsidRPr="00E031E5">
              <w:rPr>
                <w:b/>
                <w:lang w:val="ru-RU"/>
              </w:rPr>
              <w:t>инвентаризированного фонда</w:t>
            </w:r>
            <w:r w:rsidRPr="00E031E5">
              <w:rPr>
                <w:lang w:val="ru-RU"/>
              </w:rPr>
              <w:t xml:space="preserve"> на конец отчетного периода составляет </w:t>
            </w:r>
            <w:r w:rsidR="009176F4" w:rsidRPr="009176F4">
              <w:rPr>
                <w:b/>
                <w:lang w:val="ru-RU"/>
              </w:rPr>
              <w:t>17186</w:t>
            </w:r>
            <w:r w:rsidRPr="00E031E5">
              <w:rPr>
                <w:lang w:val="ru-RU"/>
              </w:rPr>
              <w:t xml:space="preserve"> единиц хранения музейных предметов. За </w:t>
            </w:r>
            <w:r w:rsidR="009176F4">
              <w:rPr>
                <w:lang w:val="ru-RU"/>
              </w:rPr>
              <w:t>3</w:t>
            </w:r>
            <w:r w:rsidRPr="00E031E5">
              <w:rPr>
                <w:lang w:val="ru-RU"/>
              </w:rPr>
              <w:t xml:space="preserve"> квартал 20</w:t>
            </w:r>
            <w:r w:rsidR="00C76E2C">
              <w:rPr>
                <w:lang w:val="ru-RU"/>
              </w:rPr>
              <w:t>20</w:t>
            </w:r>
            <w:r w:rsidRPr="00E031E5">
              <w:rPr>
                <w:lang w:val="ru-RU"/>
              </w:rPr>
              <w:t xml:space="preserve"> г. было оцифровано </w:t>
            </w:r>
            <w:r w:rsidR="00C76E2C" w:rsidRPr="00C76E2C">
              <w:rPr>
                <w:b/>
                <w:lang w:val="ru-RU"/>
              </w:rPr>
              <w:t>6</w:t>
            </w:r>
            <w:r w:rsidR="009176F4">
              <w:rPr>
                <w:b/>
                <w:lang w:val="ru-RU"/>
              </w:rPr>
              <w:t>85</w:t>
            </w:r>
            <w:r w:rsidRPr="00E031E5">
              <w:rPr>
                <w:lang w:val="ru-RU"/>
              </w:rPr>
              <w:t xml:space="preserve"> единиц хранения. Количество музейных предметов, получивших </w:t>
            </w:r>
            <w:r w:rsidRPr="00E031E5">
              <w:rPr>
                <w:b/>
                <w:lang w:val="ru-RU"/>
              </w:rPr>
              <w:t>цифровое изображение</w:t>
            </w:r>
            <w:r w:rsidRPr="00E031E5">
              <w:rPr>
                <w:lang w:val="ru-RU"/>
              </w:rPr>
              <w:t xml:space="preserve">, на конец отчетного периода составляет </w:t>
            </w:r>
            <w:r w:rsidR="009176F4" w:rsidRPr="009176F4">
              <w:rPr>
                <w:b/>
                <w:lang w:val="ru-RU"/>
              </w:rPr>
              <w:t>14591</w:t>
            </w:r>
            <w:r w:rsidRPr="00E031E5">
              <w:rPr>
                <w:lang w:val="ru-RU"/>
              </w:rPr>
              <w:t xml:space="preserve"> единиц</w:t>
            </w:r>
            <w:r w:rsidR="009176F4">
              <w:rPr>
                <w:lang w:val="ru-RU"/>
              </w:rPr>
              <w:t>у</w:t>
            </w:r>
            <w:r w:rsidRPr="00E031E5">
              <w:rPr>
                <w:lang w:val="ru-RU"/>
              </w:rPr>
              <w:t xml:space="preserve"> хранения.</w:t>
            </w:r>
          </w:p>
          <w:p w:rsidR="00024B21" w:rsidRDefault="00024B21" w:rsidP="00657050">
            <w:pPr>
              <w:ind w:firstLine="567"/>
              <w:contextualSpacing/>
              <w:jc w:val="both"/>
              <w:rPr>
                <w:rFonts w:eastAsia="Courier New"/>
                <w:lang w:val="ru-RU"/>
              </w:rPr>
            </w:pPr>
            <w:r w:rsidRPr="00E031E5">
              <w:rPr>
                <w:lang w:val="ru-RU"/>
              </w:rPr>
              <w:t xml:space="preserve">Актуализация и популяризация хранимых культурных </w:t>
            </w:r>
            <w:r w:rsidRPr="00E031E5">
              <w:rPr>
                <w:lang w:val="ru-RU"/>
              </w:rPr>
              <w:lastRenderedPageBreak/>
              <w:t>ценностей осуществляется в МБУ «Музей истории и этнографии» через</w:t>
            </w:r>
            <w:r w:rsidRPr="00E031E5">
              <w:rPr>
                <w:rFonts w:eastAsia="Courier New"/>
                <w:lang w:val="ru-RU"/>
              </w:rPr>
              <w:t xml:space="preserve"> </w:t>
            </w:r>
            <w:r w:rsidRPr="00E031E5">
              <w:rPr>
                <w:rFonts w:eastAsia="Courier New"/>
                <w:b/>
                <w:lang w:val="ru-RU"/>
              </w:rPr>
              <w:t>экспозиционно-выставочную деятельность.</w:t>
            </w:r>
            <w:r w:rsidRPr="00E031E5">
              <w:rPr>
                <w:rFonts w:eastAsia="Courier New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9176F4" w:rsidRPr="003E13E9" w:rsidRDefault="009176F4" w:rsidP="009176F4">
            <w:pPr>
              <w:pStyle w:val="ad"/>
              <w:tabs>
                <w:tab w:val="clear" w:pos="4677"/>
                <w:tab w:val="clear" w:pos="9355"/>
                <w:tab w:val="left" w:pos="0"/>
                <w:tab w:val="right" w:pos="9923"/>
              </w:tabs>
              <w:ind w:firstLine="567"/>
              <w:contextualSpacing/>
              <w:rPr>
                <w:rFonts w:eastAsia="Andale Sans UI"/>
                <w:kern w:val="1"/>
                <w:szCs w:val="24"/>
                <w:lang w:val="ru-RU"/>
              </w:rPr>
            </w:pPr>
            <w:r w:rsidRPr="003E13E9">
              <w:rPr>
                <w:rFonts w:eastAsia="Andale Sans UI"/>
                <w:kern w:val="1"/>
                <w:szCs w:val="24"/>
                <w:lang w:val="ru-RU"/>
              </w:rPr>
              <w:t xml:space="preserve">В </w:t>
            </w:r>
            <w:r w:rsidRPr="003E13E9">
              <w:rPr>
                <w:szCs w:val="24"/>
                <w:lang w:val="ru-RU"/>
              </w:rPr>
              <w:t>III</w:t>
            </w:r>
            <w:r w:rsidRPr="003E13E9">
              <w:rPr>
                <w:rFonts w:eastAsia="Andale Sans UI"/>
                <w:kern w:val="1"/>
                <w:szCs w:val="24"/>
                <w:lang w:val="ru-RU"/>
              </w:rPr>
              <w:t xml:space="preserve"> квартале в стационарных условиях экспонировалось 1015 ед.хр. основного фонда, что составляет 4% музейных предметов ОФ, и 1794 ед.хр. совокупного музейного фонда 5%. </w:t>
            </w:r>
          </w:p>
          <w:p w:rsidR="009176F4" w:rsidRPr="003E13E9" w:rsidRDefault="009176F4" w:rsidP="009176F4">
            <w:pPr>
              <w:pStyle w:val="ad"/>
              <w:tabs>
                <w:tab w:val="clear" w:pos="4677"/>
                <w:tab w:val="clear" w:pos="9355"/>
                <w:tab w:val="left" w:pos="0"/>
                <w:tab w:val="right" w:pos="9923"/>
              </w:tabs>
              <w:ind w:firstLine="567"/>
              <w:contextualSpacing/>
              <w:rPr>
                <w:rFonts w:eastAsia="Andale Sans UI"/>
                <w:kern w:val="1"/>
                <w:szCs w:val="24"/>
                <w:lang w:val="ru-RU"/>
              </w:rPr>
            </w:pPr>
            <w:r w:rsidRPr="003E13E9">
              <w:rPr>
                <w:rFonts w:eastAsia="Andale Sans UI"/>
                <w:kern w:val="1"/>
                <w:szCs w:val="24"/>
                <w:lang w:val="ru-RU"/>
              </w:rPr>
              <w:t>Вне стационара экспонировалось 37 музейных предметов. Доля опубликованных на экспозициях и выставках музейных предметов за отчётный период от общего количества предметов музейного фонда учреждения составляет 0,1%</w:t>
            </w:r>
            <w:r w:rsidR="00DD7D68">
              <w:rPr>
                <w:rFonts w:eastAsia="Andale Sans UI"/>
                <w:kern w:val="1"/>
                <w:szCs w:val="24"/>
                <w:lang w:val="ru-RU"/>
              </w:rPr>
              <w:t>.</w:t>
            </w:r>
            <w:r w:rsidRPr="003E13E9">
              <w:rPr>
                <w:rFonts w:eastAsia="Andale Sans UI"/>
                <w:kern w:val="1"/>
                <w:szCs w:val="24"/>
                <w:lang w:val="ru-RU"/>
              </w:rPr>
              <w:t xml:space="preserve"> </w:t>
            </w:r>
          </w:p>
          <w:p w:rsidR="009176F4" w:rsidRPr="003E13E9" w:rsidRDefault="009176F4" w:rsidP="009176F4">
            <w:pPr>
              <w:pStyle w:val="ad"/>
              <w:tabs>
                <w:tab w:val="clear" w:pos="4677"/>
                <w:tab w:val="clear" w:pos="9355"/>
                <w:tab w:val="left" w:pos="0"/>
                <w:tab w:val="right" w:pos="9923"/>
              </w:tabs>
              <w:ind w:firstLine="567"/>
              <w:contextualSpacing/>
              <w:rPr>
                <w:rFonts w:eastAsia="Andale Sans UI"/>
                <w:kern w:val="1"/>
                <w:szCs w:val="24"/>
                <w:lang w:val="ru-RU"/>
              </w:rPr>
            </w:pPr>
            <w:r w:rsidRPr="003E13E9">
              <w:rPr>
                <w:rFonts w:eastAsia="Andale Sans UI"/>
                <w:kern w:val="1"/>
                <w:szCs w:val="24"/>
                <w:lang w:val="ru-RU"/>
              </w:rPr>
              <w:t>В I-</w:t>
            </w:r>
            <w:r w:rsidRPr="003E13E9">
              <w:rPr>
                <w:szCs w:val="24"/>
                <w:lang w:val="ru-RU"/>
              </w:rPr>
              <w:t>III</w:t>
            </w:r>
            <w:r w:rsidRPr="003E13E9">
              <w:rPr>
                <w:rFonts w:eastAsia="Andale Sans UI"/>
                <w:kern w:val="1"/>
                <w:szCs w:val="24"/>
                <w:lang w:val="ru-RU"/>
              </w:rPr>
              <w:t xml:space="preserve"> квартале в стационарных условиях экспонировалось 1380 ед.хр. основного фонда – 5,4% музейных предметов ОФ, и 2200 ед.хр. совокупного музейного фонда – 6,2%. Всего в стационарных условиях и вне стационара представлено 1394 ед. основного фонда (5,5% от ОФ), и 2323 ед.хр. совокупного музейного фонда (6,4%). </w:t>
            </w:r>
          </w:p>
          <w:p w:rsidR="009176F4" w:rsidRPr="003E13E9" w:rsidRDefault="009176F4" w:rsidP="009176F4">
            <w:pPr>
              <w:tabs>
                <w:tab w:val="left" w:pos="1080"/>
              </w:tabs>
              <w:ind w:firstLine="567"/>
              <w:contextualSpacing/>
              <w:rPr>
                <w:b/>
                <w:lang w:val="ru-RU"/>
              </w:rPr>
            </w:pPr>
          </w:p>
          <w:p w:rsidR="009176F4" w:rsidRPr="003E13E9" w:rsidRDefault="009176F4" w:rsidP="009176F4">
            <w:pPr>
              <w:tabs>
                <w:tab w:val="left" w:pos="1080"/>
              </w:tabs>
              <w:ind w:firstLine="567"/>
              <w:contextualSpacing/>
              <w:rPr>
                <w:b/>
                <w:lang w:val="ru-RU"/>
              </w:rPr>
            </w:pPr>
            <w:r w:rsidRPr="003E13E9">
              <w:rPr>
                <w:b/>
                <w:lang w:val="ru-RU"/>
              </w:rPr>
              <w:t>УДАЛЁННЫЙ ДОСТУП к собственным ресурсам музея</w:t>
            </w:r>
          </w:p>
          <w:p w:rsidR="009176F4" w:rsidRPr="003E13E9" w:rsidRDefault="009176F4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отчётном периоде 2020 года продолжено </w:t>
            </w:r>
            <w:r w:rsidRPr="003E13E9">
              <w:rPr>
                <w:b/>
                <w:lang w:val="ru-RU"/>
              </w:rPr>
              <w:t xml:space="preserve">участие в формировании региональной информационной системы музейных электронных ресурсов </w:t>
            </w:r>
            <w:r w:rsidRPr="003E13E9">
              <w:rPr>
                <w:lang w:val="ru-RU"/>
              </w:rPr>
              <w:t xml:space="preserve">(Региональный каталог (РК) музейных предметов и музейных коллекций на портале «Музеи Югры» </w:t>
            </w:r>
            <w:hyperlink r:id="rId10" w:history="1">
              <w:r w:rsidRPr="003E13E9">
                <w:rPr>
                  <w:rStyle w:val="af2"/>
                  <w:color w:val="auto"/>
                  <w:lang w:val="ru-RU"/>
                </w:rPr>
                <w:t>www.hmao-museums.ru</w:t>
              </w:r>
            </w:hyperlink>
            <w:r w:rsidRPr="003E13E9">
              <w:rPr>
                <w:lang w:val="ru-RU"/>
              </w:rPr>
              <w:t xml:space="preserve">). </w:t>
            </w:r>
          </w:p>
          <w:p w:rsidR="009176F4" w:rsidRPr="003E13E9" w:rsidRDefault="009176F4" w:rsidP="00A01ADF">
            <w:pPr>
              <w:tabs>
                <w:tab w:val="left" w:pos="1080"/>
              </w:tabs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В III квартале 2020 года в РК передано 650 музейных предмета основного фонда.</w:t>
            </w:r>
          </w:p>
          <w:p w:rsidR="009176F4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Количество предметов основного фонда, представленных в Региональном каталоге составляет </w:t>
            </w:r>
            <w:r w:rsidRPr="003E13E9">
              <w:rPr>
                <w:b/>
                <w:lang w:val="ru-RU"/>
              </w:rPr>
              <w:t xml:space="preserve">14 591 </w:t>
            </w:r>
            <w:r w:rsidRPr="003E13E9">
              <w:rPr>
                <w:lang w:val="ru-RU"/>
              </w:rPr>
              <w:t>единиц хранения, что составляет 41,0% от совокупного музейного фонда, 57,6% от основного музейного фонда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rFonts w:eastAsia="Andale Sans UI"/>
                <w:kern w:val="2"/>
                <w:lang w:val="ru-RU"/>
              </w:rPr>
              <w:t xml:space="preserve">В III квартале </w:t>
            </w:r>
            <w:r w:rsidRPr="003E13E9">
              <w:rPr>
                <w:lang w:val="ru-RU"/>
              </w:rPr>
              <w:t xml:space="preserve">Музей истории и этнографии продолжил деятельность по популяризации музейных фондов в сети интернет, в т.ч. в социальных сетях и на официальном сайте учреждения, в рамках трёх проектов: «Экспонат дня», «Экспонат в фокусе», «Коллекции on-line». 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i/>
                <w:lang w:val="ru-RU"/>
              </w:rPr>
            </w:pPr>
            <w:r w:rsidRPr="003E13E9">
              <w:rPr>
                <w:b/>
                <w:i/>
                <w:lang w:val="ru-RU"/>
              </w:rPr>
              <w:t>Проект «Экспонат в фокусе»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lang w:val="ru-RU"/>
              </w:rPr>
              <w:t>Основная цель проекта – знакомство с историческим наследием и его популяризация, обеспечение максимально полного показа музейных коллекций, систематической демонстрацией тех музейных предметов, которые по различным причинам не внесены в основную экспозицию и находятся в запасниках. П</w:t>
            </w:r>
            <w:r w:rsidRPr="003E13E9">
              <w:rPr>
                <w:shd w:val="clear" w:color="auto" w:fill="FFFFFF"/>
                <w:lang w:val="ru-RU"/>
              </w:rPr>
              <w:t>редметы из фондов музея публикуются в сети интернет</w:t>
            </w:r>
            <w:r w:rsidRPr="003E13E9">
              <w:rPr>
                <w:lang w:val="ru-RU"/>
              </w:rPr>
              <w:t xml:space="preserve"> е</w:t>
            </w:r>
            <w:r w:rsidRPr="003E13E9">
              <w:rPr>
                <w:shd w:val="clear" w:color="auto" w:fill="FFFFFF"/>
                <w:lang w:val="ru-RU"/>
              </w:rPr>
              <w:t>жемесячно.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 xml:space="preserve">В июле «Экспонатом в фокусе» стала коллекция фотоаппаратов, представленная ко Дню фотографа. В фондах музея фотоаппаратов насчитывается около 90 штук. Один из </w:t>
            </w:r>
            <w:r w:rsidRPr="003E13E9">
              <w:rPr>
                <w:shd w:val="clear" w:color="auto" w:fill="FFFFFF"/>
                <w:lang w:val="ru-RU"/>
              </w:rPr>
              <w:lastRenderedPageBreak/>
              <w:t>самых интересных – это ФКД 13х18 1986 года.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К Всемирному дню инкассации – 1 августа, экспонатом в фокусе стала часть коллекции нумизматики. Особое место в коллекции отведено государственным кредитным билетам Российской империи начала ХХ в. Коллекция «Бумажные денежные знаки» насчитывает 219 различных банкнот. Все они относятся к концу XIX века и началу XX века.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В сентябре «Экспонатом в фокусе» стал фотоальбом ясли-сада «Огонек», подаренный бывшей заведующей Костенко Валентиной Ивановной. Этот альбом рассказывает об истории детского сада с самого его появления. Публикация подготовлена к 58-летию города. Фотоальбом содержит 27 страниц, на которых собраны фотографии, сделанные в детском саду.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В течение отчётного квартала с проектом познакомились 800 виртуальных посетителей.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b/>
                <w:i/>
                <w:lang w:val="ru-RU"/>
              </w:rPr>
            </w:pPr>
            <w:r w:rsidRPr="003E13E9">
              <w:rPr>
                <w:b/>
                <w:i/>
                <w:lang w:val="ru-RU"/>
              </w:rPr>
              <w:t>Проект «Экспонат дня»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С целью привлечения внимания к временным выставкам и постоянным экспозициям в МБУ «Музей истории и этнографии», реализуется долгосрочный проект «</w:t>
            </w:r>
            <w:r w:rsidRPr="003E13E9">
              <w:rPr>
                <w:rStyle w:val="af5"/>
                <w:shd w:val="clear" w:color="auto" w:fill="FFFFFF"/>
                <w:lang w:val="ru-RU"/>
              </w:rPr>
              <w:t>Экспонат дня</w:t>
            </w:r>
            <w:r w:rsidRPr="003E13E9">
              <w:rPr>
                <w:shd w:val="clear" w:color="auto" w:fill="FFFFFF"/>
                <w:lang w:val="ru-RU"/>
              </w:rPr>
              <w:t>», в рамках которого каждый месяц публикуются сведения об уникальных и интересных предметах, представленных в экспозициях. В течение отчётного периода было представлено 6 публикаций, знакомящих с предметами постоянной экспозиции «Линии судьбы – точка пересечения» и временной выставки «Колыбель качая». За отчетный период с проектом познакомились 4960 виртуальных посетителей.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b/>
                <w:i/>
                <w:lang w:val="ru-RU"/>
              </w:rPr>
              <w:t>Проект «Коллекции on-line»</w:t>
            </w:r>
            <w:r w:rsidRPr="003E13E9">
              <w:rPr>
                <w:lang w:val="ru-RU"/>
              </w:rPr>
              <w:t xml:space="preserve"> нацелен на популяризацию исторического наследия в сети интернет, знакомит виртуальных посетителей с имеющимися в музее тематическими коллекциями в составе музейных фондов. В III квартале были представлены публикации, знакомящие с коллекцией исторических фотографий и фотографических бланков в фондах музея; с коллекцией телефонов, среди которых встречаются не только обычные телефонные аппараты, но и </w:t>
            </w:r>
            <w:r w:rsidRPr="003E13E9">
              <w:rPr>
                <w:shd w:val="clear" w:color="auto" w:fill="FFFFFF"/>
                <w:lang w:val="ru-RU"/>
              </w:rPr>
              <w:t xml:space="preserve">телефоны-автоматы, а также полевые и шахтные телефоны 1970-х – 1990-х гг; с уникальной коллекцией мансийских «шаманских бубнов», которые были приобретены музеем в начале 2000-х годов в ходе этнографических экспедиций в ХМАО-Югре и Свердловской области. Общее </w:t>
            </w:r>
            <w:r w:rsidRPr="003E13E9">
              <w:rPr>
                <w:lang w:val="ru-RU"/>
              </w:rPr>
              <w:t>количество просмотров – 1860.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Публикации о коллекциях, находящихся в «запасниках» музея истории и этнографии, вызывают интерес у посетителей, поэтому проект будет продолжен до конца 2020 года. 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Музей истории и этнографии стал победителем конкурса </w:t>
            </w:r>
            <w:r w:rsidRPr="003E13E9">
              <w:rPr>
                <w:b/>
                <w:i/>
                <w:lang w:val="ru-RU"/>
              </w:rPr>
              <w:t>«Общее дело»</w:t>
            </w:r>
            <w:r w:rsidRPr="003E13E9">
              <w:rPr>
                <w:lang w:val="ru-RU"/>
              </w:rPr>
              <w:t xml:space="preserve">, благотворительной программы «Эффективная филантропия» фонда Владимира Потанина, с проектом: </w:t>
            </w:r>
            <w:r w:rsidRPr="003E13E9">
              <w:rPr>
                <w:b/>
                <w:i/>
                <w:lang w:val="ru-RU"/>
              </w:rPr>
              <w:t>«Актуальный музей. Новые формы коммуникаций с посетителями»</w:t>
            </w:r>
            <w:r w:rsidRPr="003E13E9">
              <w:rPr>
                <w:lang w:val="ru-RU"/>
              </w:rPr>
              <w:t xml:space="preserve"> в номинации: «Музеи. Культура. Новая форма».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Проект «Актуальный музей. Новые формы </w:t>
            </w:r>
            <w:r w:rsidRPr="003E13E9">
              <w:rPr>
                <w:lang w:val="ru-RU"/>
              </w:rPr>
              <w:lastRenderedPageBreak/>
              <w:t xml:space="preserve">коммуникаций с посетителями» предусматривает внедрение в работу специалистов музея мероприятий, программ, интерактива в on-line формате, который должен остаться в нашей деятельности на постоянной основе, даже в условиях постепенного снятия ограничений, не подменяя, а гармонично дополняя основную деятельность учреждения. 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Проект запланирован к реализации в течение октября 2020 – сентября 2021 года.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b/>
                <w:lang w:val="ru-RU"/>
              </w:rPr>
            </w:pPr>
            <w:r w:rsidRPr="003E13E9">
              <w:rPr>
                <w:b/>
                <w:lang w:val="ru-RU"/>
              </w:rPr>
              <w:t>Участие в III квартале в профессиональных конкурсах:</w:t>
            </w:r>
          </w:p>
          <w:p w:rsidR="009176F4" w:rsidRPr="003E13E9" w:rsidRDefault="009176F4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отчётном квартале сотрудники музея приняли участие в общероссийском конкурсе краеведческих информационных материалов </w:t>
            </w:r>
            <w:r w:rsidRPr="003E13E9">
              <w:rPr>
                <w:b/>
                <w:i/>
                <w:lang w:val="ru-RU"/>
              </w:rPr>
              <w:t xml:space="preserve">«Малая Родина». </w:t>
            </w:r>
            <w:r w:rsidRPr="003E13E9">
              <w:rPr>
                <w:lang w:val="ru-RU"/>
              </w:rPr>
              <w:t xml:space="preserve">Конкурс проводиля АО «Издательский дом «Комсомольская правда» и ООО «МОЯ ОКРУГА» в целях реализации проекта «ХранителиРодины.рф: платформа-навигатор по музеям из малых городов и сельской местности». Представлены две работы: «Хозяйка поселка», повествующая про Валентину Яковлевну Лопатину – почетного жителя города Югорска и Советского района, которая внесла неоценимый вклад в формирование, развитие и процветание родного города; публикация «Я мечтал построить город» рассказывает о хорошем человеке и талантливом руководителе администрации города Югорска Раисе Закиевиче Салахове – мэре, который </w:t>
            </w:r>
            <w:r w:rsidRPr="003E13E9">
              <w:rPr>
                <w:shd w:val="clear" w:color="auto" w:fill="FFFFFF"/>
                <w:lang w:val="ru-RU"/>
              </w:rPr>
              <w:t xml:space="preserve">стоял у руля на протяжении 18 лет. </w:t>
            </w:r>
            <w:r w:rsidRPr="003E13E9">
              <w:rPr>
                <w:sz w:val="23"/>
                <w:szCs w:val="23"/>
                <w:shd w:val="clear" w:color="auto" w:fill="FFFFFF"/>
                <w:lang w:val="ru-RU"/>
              </w:rPr>
              <w:t xml:space="preserve">Представленный материал прошел предварительную модерацию и опубликован на сайте </w:t>
            </w:r>
            <w:hyperlink r:id="rId11" w:tgtFrame="_blank" w:history="1">
              <w:r w:rsidRPr="003E13E9">
                <w:rPr>
                  <w:rStyle w:val="af2"/>
                  <w:sz w:val="23"/>
                  <w:szCs w:val="23"/>
                  <w:shd w:val="clear" w:color="auto" w:fill="FFFFFF"/>
                  <w:lang w:val="ru-RU"/>
                </w:rPr>
                <w:t>ХранителиРодины.рф</w:t>
              </w:r>
            </w:hyperlink>
            <w:r w:rsidRPr="003E13E9">
              <w:rPr>
                <w:sz w:val="23"/>
                <w:szCs w:val="23"/>
                <w:shd w:val="clear" w:color="auto" w:fill="FFFFFF"/>
                <w:lang w:val="ru-RU"/>
              </w:rPr>
              <w:t xml:space="preserve">. (режим доступа </w:t>
            </w:r>
            <w:hyperlink r:id="rId12" w:history="1">
              <w:r w:rsidRPr="003E13E9">
                <w:rPr>
                  <w:rStyle w:val="af2"/>
                  <w:lang w:val="ru-RU"/>
                </w:rPr>
                <w:t>https://xn--80aiclbbsnghpgw1b5g.xn--p1ai/Article/?id=21634</w:t>
              </w:r>
            </w:hyperlink>
            <w:r w:rsidRPr="003E13E9">
              <w:rPr>
                <w:lang w:val="ru-RU"/>
              </w:rPr>
              <w:t xml:space="preserve">). Общее количество просмотров – 2038. </w:t>
            </w:r>
          </w:p>
          <w:p w:rsidR="009176F4" w:rsidRPr="003E13E9" w:rsidRDefault="009176F4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отчётном периоде МБУ «Музей истории и этнографии» принял участие в конкурсном отборе </w:t>
            </w:r>
            <w:r w:rsidRPr="003E13E9">
              <w:rPr>
                <w:shd w:val="clear" w:color="auto" w:fill="FFFFFF"/>
                <w:lang w:val="ru-RU"/>
              </w:rPr>
              <w:t xml:space="preserve">Министерства культуры Российской Федерации на создание мультимедиа-гидов с применением платформы дополненной реальности </w:t>
            </w:r>
            <w:r w:rsidRPr="003E13E9">
              <w:rPr>
                <w:b/>
                <w:i/>
                <w:shd w:val="clear" w:color="auto" w:fill="FFFFFF"/>
                <w:lang w:val="ru-RU"/>
              </w:rPr>
              <w:t>«Артефакт».</w:t>
            </w:r>
            <w:r w:rsidRPr="003E13E9">
              <w:rPr>
                <w:shd w:val="clear" w:color="auto" w:fill="FFFFFF"/>
                <w:lang w:val="ru-RU"/>
              </w:rPr>
              <w:t xml:space="preserve"> П</w:t>
            </w:r>
            <w:r w:rsidRPr="003E13E9">
              <w:rPr>
                <w:lang w:val="ru-RU"/>
              </w:rPr>
              <w:t>одготовлены материалы по экспонатам, представленным в зале «В краю заповедном». В связи с техническими недостатками экспонаты выгружены в оффлайн режим и недоступны для пользователей. Ограничительные меры, вызванные COVID-19, и переход на «удаленную работу» замедлили процесс доработки недочетов, описанных при участии в конкурсе. В настоящее время специалисты отела фондов ведут доработку заявки согласно рекомендациям службы технической проверки.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 xml:space="preserve">Принято участие во всероссийском конкурсе </w:t>
            </w:r>
            <w:r w:rsidRPr="003E13E9">
              <w:rPr>
                <w:b/>
                <w:i/>
                <w:shd w:val="clear" w:color="auto" w:fill="FFFFFF"/>
                <w:lang w:val="ru-RU"/>
              </w:rPr>
              <w:t>«Культура слова»</w:t>
            </w:r>
            <w:r w:rsidRPr="003E13E9">
              <w:rPr>
                <w:i/>
                <w:shd w:val="clear" w:color="auto" w:fill="FFFFFF"/>
                <w:lang w:val="ru-RU"/>
              </w:rPr>
              <w:t xml:space="preserve"> </w:t>
            </w:r>
            <w:r w:rsidRPr="003E13E9">
              <w:rPr>
                <w:shd w:val="clear" w:color="auto" w:fill="FFFFFF"/>
                <w:lang w:val="ru-RU"/>
              </w:rPr>
              <w:t xml:space="preserve">с работой </w:t>
            </w:r>
            <w:r w:rsidRPr="003E13E9">
              <w:rPr>
                <w:iCs/>
                <w:shd w:val="clear" w:color="auto" w:fill="FFFFFF"/>
                <w:lang w:val="ru-RU"/>
              </w:rPr>
              <w:t xml:space="preserve">«Храбрая Татья» театра кукол «Юнтты </w:t>
            </w:r>
            <w:r w:rsidRPr="003E13E9">
              <w:rPr>
                <w:shd w:val="clear" w:color="auto" w:fill="FFFFFF"/>
                <w:lang w:val="ru-RU"/>
              </w:rPr>
              <w:t xml:space="preserve">Аканят». </w:t>
            </w:r>
            <w:r w:rsidRPr="003E13E9">
              <w:rPr>
                <w:iCs/>
                <w:shd w:val="clear" w:color="auto" w:fill="FFFFFF"/>
                <w:lang w:val="ru-RU"/>
              </w:rPr>
              <w:t>Цель конкурса – стимулирование, сбор и распространение лучшего опыта освещения инициатив, направленных на модернизацию инфраструктуры и популяризацию культуры, а также с целью поддержки и поощрения СМИ и проектов, направленных на освещение и популяризацию культуры, повышение значимости профессии работника культуры в России и развитие профессиональной культурной коммуникации.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 w:rsidRPr="003E13E9">
              <w:rPr>
                <w:lang w:val="ru-RU"/>
              </w:rPr>
              <w:lastRenderedPageBreak/>
              <w:t xml:space="preserve">В отчётном квартале </w:t>
            </w:r>
            <w:r w:rsidRPr="003E13E9">
              <w:rPr>
                <w:shd w:val="clear" w:color="auto" w:fill="FFFFFF"/>
                <w:lang w:val="ru-RU"/>
              </w:rPr>
              <w:t xml:space="preserve">Музей истории и этнографии принял участие в региональном конкурсе </w:t>
            </w:r>
            <w:r w:rsidRPr="003E13E9">
              <w:rPr>
                <w:b/>
                <w:i/>
                <w:shd w:val="clear" w:color="auto" w:fill="FFFFFF"/>
                <w:lang w:val="ru-RU"/>
              </w:rPr>
              <w:t>«Югорская книга – 2020»</w:t>
            </w:r>
            <w:r w:rsidRPr="003E13E9">
              <w:rPr>
                <w:shd w:val="clear" w:color="auto" w:fill="FFFFFF"/>
                <w:lang w:val="ru-RU"/>
              </w:rPr>
              <w:t>. В номинации «</w:t>
            </w:r>
            <w:r w:rsidRPr="003E13E9">
              <w:rPr>
                <w:iCs/>
                <w:shd w:val="clear" w:color="auto" w:fill="FFFFFF"/>
                <w:lang w:val="ru-RU"/>
              </w:rPr>
              <w:t xml:space="preserve">Лучшая общественно-политическая книга» был представлен сборник краеведческих материалов по материалам II-IV историко-краеведческих чтений «Люди, события, факты в музейном измерении» (2018 год). Результат: диплом участника. 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 xml:space="preserve">В </w:t>
            </w:r>
            <w:r w:rsidRPr="003E13E9">
              <w:rPr>
                <w:b/>
                <w:i/>
                <w:shd w:val="clear" w:color="auto" w:fill="FFFFFF"/>
                <w:lang w:val="ru-RU"/>
              </w:rPr>
              <w:t>«Ежегодник-2020»</w:t>
            </w:r>
            <w:r w:rsidRPr="003E13E9">
              <w:rPr>
                <w:shd w:val="clear" w:color="auto" w:fill="FFFFFF"/>
                <w:lang w:val="ru-RU"/>
              </w:rPr>
              <w:t xml:space="preserve"> Нижневартовского краеведческого музея были направлены две работы сотрудников Югорского музея: </w:t>
            </w:r>
            <w:r w:rsidRPr="003E13E9">
              <w:rPr>
                <w:lang w:val="ru-RU"/>
              </w:rPr>
              <w:t xml:space="preserve">«ЗАГС. История в документах. По материалам выставки «Наша жизнь пишется здесь» (Левонян И.С., зав. ЭВО), «Город строится, город живёт» (Фролова М.П., специалист ЭВО). 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качестве </w:t>
            </w:r>
            <w:r w:rsidRPr="003E13E9">
              <w:rPr>
                <w:b/>
                <w:i/>
                <w:lang w:val="ru-RU"/>
              </w:rPr>
              <w:t>жюри</w:t>
            </w:r>
            <w:r w:rsidRPr="003E13E9">
              <w:rPr>
                <w:lang w:val="ru-RU"/>
              </w:rPr>
              <w:t xml:space="preserve"> в конкурсах «Волшебная нить» и «Цветочное изящество» выступила специалист экспозиционного и выставочного зала Фролова М.П. Конкурсы проводил МБУК «Музей истории и ремесел Советского района».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За отчетный период 2 специалиста приняли участие в </w:t>
            </w:r>
            <w:r w:rsidRPr="003E13E9">
              <w:rPr>
                <w:b/>
                <w:i/>
                <w:lang w:val="ru-RU"/>
              </w:rPr>
              <w:t>вебинаре «Основные аспекты противодействия идеологии терроризма в сети интернет»,</w:t>
            </w:r>
            <w:r w:rsidRPr="003E13E9">
              <w:rPr>
                <w:lang w:val="ru-RU"/>
              </w:rPr>
              <w:t xml:space="preserve"> который прошел 25 сентября и состоял из нескольких кластеров: 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Кластер 1: «Экстремистские религиозные организации современной России».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shd w:val="clear" w:color="auto" w:fill="FFFFFF"/>
                <w:lang w:val="ru-RU"/>
              </w:rPr>
              <w:t>Кластер 3: «Основные аспекты противодействия идеологии терроризма в сети Интернет».</w:t>
            </w:r>
          </w:p>
          <w:p w:rsidR="009176F4" w:rsidRPr="003E13E9" w:rsidRDefault="009176F4" w:rsidP="00A01ADF">
            <w:pPr>
              <w:spacing w:after="24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Редактор Музея истории и этнографии Изотова Н.А. прошла обучение на </w:t>
            </w:r>
            <w:r w:rsidRPr="003E13E9">
              <w:rPr>
                <w:b/>
                <w:i/>
                <w:lang w:val="ru-RU"/>
              </w:rPr>
              <w:t>вебинаре «Социальная сеть «Вконтакте»</w:t>
            </w:r>
            <w:r w:rsidRPr="003E13E9">
              <w:rPr>
                <w:lang w:val="ru-RU"/>
              </w:rPr>
              <w:t xml:space="preserve"> – о дополнительных возможностях социальной сети для увеличения количества пользователей. </w:t>
            </w:r>
          </w:p>
          <w:p w:rsidR="009176F4" w:rsidRPr="003E13E9" w:rsidRDefault="009176F4" w:rsidP="009176F4">
            <w:pPr>
              <w:ind w:firstLine="567"/>
              <w:contextualSpacing/>
              <w:rPr>
                <w:b/>
                <w:lang w:val="ru-RU"/>
              </w:rPr>
            </w:pPr>
            <w:r w:rsidRPr="003E13E9">
              <w:rPr>
                <w:b/>
                <w:lang w:val="ru-RU"/>
              </w:rPr>
              <w:t>Поддержка мастеров народного творчества и ремёсел в III квартале 2020 года</w:t>
            </w:r>
          </w:p>
          <w:p w:rsidR="009176F4" w:rsidRPr="003E13E9" w:rsidRDefault="009176F4" w:rsidP="002654CE">
            <w:pPr>
              <w:pStyle w:val="af0"/>
              <w:shd w:val="clear" w:color="auto" w:fill="FFFFFF"/>
              <w:ind w:firstLine="567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3E13E9">
              <w:rPr>
                <w:color w:val="auto"/>
              </w:rPr>
              <w:t xml:space="preserve">На официальной странице музея, группе ВКонтакте был представлен </w:t>
            </w:r>
            <w:r w:rsidRPr="003E13E9">
              <w:rPr>
                <w:b/>
                <w:i/>
                <w:color w:val="auto"/>
              </w:rPr>
              <w:t>цикл публикаций «Ярмарка ремесел «Город мастеров»</w:t>
            </w:r>
            <w:r w:rsidRPr="003E13E9">
              <w:rPr>
                <w:color w:val="auto"/>
              </w:rPr>
              <w:t xml:space="preserve">, который рассказывает о мастерах народного творчества и ремесла </w:t>
            </w:r>
            <w:r w:rsidRPr="003E13E9">
              <w:rPr>
                <w:color w:val="auto"/>
                <w:shd w:val="clear" w:color="auto" w:fill="FFFFFF"/>
              </w:rPr>
              <w:t>из города Югорска, Советского района, Свердловской области, Пермского края. Мастера повествуют о своей деятельности и различных видах столярного мастерства, плотницкого искусства, росписи, валяния из шерсти. 5 сентября в День города мастера передали видеопоздравления Югорчанам, пожелав творческих успехов жителям и процветания молодому, но перспективному городу. В завершение цикла публикаций был представлен мастер-класс Марины Дубьяга по изготовлению традиционной ватной игрушки. Количество публикаций – 13, количество просмотров – 4695.</w:t>
            </w:r>
          </w:p>
          <w:p w:rsidR="009176F4" w:rsidRDefault="009176F4" w:rsidP="002654CE">
            <w:pPr>
              <w:pStyle w:val="af0"/>
              <w:shd w:val="clear" w:color="auto" w:fill="FFFFFF"/>
              <w:ind w:firstLine="567"/>
              <w:contextualSpacing/>
              <w:jc w:val="both"/>
              <w:rPr>
                <w:color w:val="auto"/>
              </w:rPr>
            </w:pPr>
            <w:r w:rsidRPr="003E13E9">
              <w:rPr>
                <w:color w:val="auto"/>
              </w:rPr>
              <w:t xml:space="preserve">С 6 по 8 ноября 2020 года в Москве состоится </w:t>
            </w:r>
            <w:r w:rsidRPr="003E13E9">
              <w:rPr>
                <w:b/>
                <w:i/>
                <w:color w:val="auto"/>
              </w:rPr>
              <w:t>III Международный Фестиваль</w:t>
            </w:r>
            <w:r w:rsidRPr="003E13E9">
              <w:rPr>
                <w:color w:val="auto"/>
              </w:rPr>
              <w:t xml:space="preserve"> народных художественных промыслов и ремесел </w:t>
            </w:r>
            <w:r w:rsidRPr="003E13E9">
              <w:rPr>
                <w:b/>
                <w:i/>
                <w:color w:val="auto"/>
              </w:rPr>
              <w:t>«Руками женщины»</w:t>
            </w:r>
            <w:r w:rsidRPr="003E13E9">
              <w:rPr>
                <w:color w:val="auto"/>
              </w:rPr>
              <w:t xml:space="preserve"> с участием мастеров народного творчества, ремесленников, дизайнеров, художников, представителей других творческих направлений </w:t>
            </w:r>
            <w:r w:rsidRPr="003E13E9">
              <w:rPr>
                <w:color w:val="auto"/>
              </w:rPr>
              <w:lastRenderedPageBreak/>
              <w:t xml:space="preserve">из 85 регионов РФ, стран СНГ и дальнего зарубежья. МБУ «Музей истории и этнографии» привлек мастера по кружевоплетению из города Югорска Скрябину Наталью Владимировну к участию в данном конкурсе.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b/>
                <w:i/>
                <w:lang w:val="ru-RU"/>
              </w:rPr>
              <w:t>К 58-летию дня города Югорска</w:t>
            </w:r>
            <w:r w:rsidRPr="003E13E9">
              <w:rPr>
                <w:lang w:val="ru-RU"/>
              </w:rPr>
              <w:t xml:space="preserve"> в сети интернет был представлен видеоролик мастеров города Югорска, Советского района, Пермского края и Свердловской области, с поздравлением горожан. В видеоролике приняла участие мастерица Н.Г. Рукова, которая является исконным носителем культуры манси. Она завершила видеопоздравление песней «У меня семья большая», исполненной на мансийском языке.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30 августа музей истории и этнографии присоединился к </w:t>
            </w:r>
            <w:r w:rsidRPr="003E13E9">
              <w:rPr>
                <w:b/>
                <w:i/>
                <w:lang w:val="ru-RU"/>
              </w:rPr>
              <w:t>экскурсионному флешмобу</w:t>
            </w:r>
            <w:r w:rsidRPr="003E13E9">
              <w:rPr>
                <w:lang w:val="ru-RU"/>
              </w:rPr>
              <w:t xml:space="preserve">. </w:t>
            </w:r>
            <w:r w:rsidRPr="003E13E9">
              <w:rPr>
                <w:shd w:val="clear" w:color="auto" w:fill="FFFFFF"/>
                <w:lang w:val="ru-RU"/>
              </w:rPr>
              <w:t xml:space="preserve">В рамках акции в одно и то же время в городах прошло множество бесплатных экскурсий по разнообразным тематикам. </w:t>
            </w:r>
            <w:r w:rsidRPr="003E13E9">
              <w:rPr>
                <w:lang w:val="ru-RU"/>
              </w:rPr>
              <w:t xml:space="preserve">Специалист научно-просветительского отдела Перевертун О.А. </w:t>
            </w:r>
            <w:r w:rsidRPr="003E13E9">
              <w:rPr>
                <w:shd w:val="clear" w:color="auto" w:fill="FFFFFF"/>
                <w:lang w:val="ru-RU"/>
              </w:rPr>
              <w:t>представила зрителям экскурсию в зале этнографии, рассказав о детском комплексе народов ханты и манси.</w:t>
            </w:r>
            <w:r w:rsidRPr="003E13E9">
              <w:rPr>
                <w:lang w:val="ru-RU"/>
              </w:rPr>
              <w:t xml:space="preserve"> </w:t>
            </w:r>
            <w:r w:rsidRPr="003E13E9">
              <w:rPr>
                <w:shd w:val="clear" w:color="auto" w:fill="FFFFFF"/>
                <w:lang w:val="ru-RU"/>
              </w:rPr>
              <w:t xml:space="preserve">Цель флешмоба – сделать так, чтобы каждый житель страны полюбил свой регион, узнав, как можно больше о его истории, культуре и людях, которые в нем живут. Количество просмотров – 336.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Новый </w:t>
            </w:r>
            <w:r w:rsidRPr="003E13E9">
              <w:rPr>
                <w:b/>
                <w:i/>
                <w:lang w:val="ru-RU"/>
              </w:rPr>
              <w:t>цикл публикаций «Открой для себя Суеват»</w:t>
            </w:r>
            <w:r w:rsidRPr="003E13E9">
              <w:rPr>
                <w:lang w:val="ru-RU"/>
              </w:rPr>
              <w:t xml:space="preserve"> знакомит виртуальных посетителей с музейной экспозицией под открытым небом. В период самоизоляции в музее под открытым небом «Суеват пауль» произошли большие изменения, произведена реконструкция объектов в музейной экспозиции, а также на рекреационной территории. Деревянные постройки мансийского поселка, созданные почти 20 лет назад, были отремонтированы, обновлены и дополнены новыми экспонатами.</w:t>
            </w:r>
            <w:r w:rsidRPr="003E13E9">
              <w:rPr>
                <w:shd w:val="clear" w:color="auto" w:fill="FFFFFF"/>
                <w:lang w:val="ru-RU"/>
              </w:rPr>
              <w:t xml:space="preserve"> Виртуальные посетители подробнее узнали об особенностях и интересных деталях «</w:t>
            </w:r>
            <w:r w:rsidRPr="003E13E9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Суеват пауля</w:t>
            </w:r>
            <w:r w:rsidRPr="003E13E9">
              <w:rPr>
                <w:shd w:val="clear" w:color="auto" w:fill="FFFFFF"/>
                <w:lang w:val="ru-RU"/>
              </w:rPr>
              <w:t xml:space="preserve">», где он находится и из чего состоит. </w:t>
            </w:r>
            <w:r w:rsidRPr="003E13E9">
              <w:rPr>
                <w:lang w:val="ru-RU"/>
              </w:rPr>
              <w:t xml:space="preserve">Общее количество публикаций – 13, количество виртуальных зрителей – 3442 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b/>
                <w:szCs w:val="24"/>
              </w:rPr>
            </w:pPr>
            <w:r w:rsidRPr="003E13E9">
              <w:rPr>
                <w:b/>
                <w:szCs w:val="24"/>
              </w:rPr>
              <w:t xml:space="preserve">Деятельность по сохранению и развитию русской культуры 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b/>
                <w:i/>
                <w:szCs w:val="24"/>
              </w:rPr>
            </w:pPr>
            <w:r w:rsidRPr="003E13E9">
              <w:rPr>
                <w:b/>
                <w:szCs w:val="24"/>
              </w:rPr>
              <w:t>Проект «Листая народный календарь»</w:t>
            </w:r>
            <w:r w:rsidRPr="003E13E9">
              <w:rPr>
                <w:b/>
                <w:i/>
                <w:szCs w:val="24"/>
              </w:rPr>
              <w:t xml:space="preserve"> 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  <w:shd w:val="clear" w:color="auto" w:fill="FFFFFF"/>
              </w:rPr>
              <w:t xml:space="preserve">Мероприятия </w:t>
            </w:r>
            <w:r w:rsidRPr="003E13E9">
              <w:rPr>
                <w:szCs w:val="24"/>
              </w:rPr>
              <w:t xml:space="preserve">проекта реализуются в форме </w:t>
            </w:r>
            <w:r w:rsidRPr="003E13E9">
              <w:rPr>
                <w:szCs w:val="24"/>
                <w:shd w:val="clear" w:color="auto" w:fill="FFFFFF"/>
              </w:rPr>
              <w:t xml:space="preserve">музейных праздников, </w:t>
            </w:r>
            <w:r w:rsidRPr="003E13E9">
              <w:rPr>
                <w:szCs w:val="24"/>
              </w:rPr>
              <w:t xml:space="preserve">выстроенных по народному календарю, с обычаями, обрядами, традиционными играми и танцами, характерными для этого народного праздника. 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 xml:space="preserve">Цели проекта: 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>– возрождение и сохранение русских народных традиций как части духовного наследия, пропаганда и популяризация традиционной народной культуры среди широкой детской, молодёжной и взрослой аудитории;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>– воспитание интереса к культуре и традициям своего народа, чувства гордости за свой народ;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 xml:space="preserve">– сохранение преемственности культурных традиций, передача духовного и культурного опыта подрастающему </w:t>
            </w:r>
            <w:r w:rsidRPr="003E13E9">
              <w:rPr>
                <w:szCs w:val="24"/>
              </w:rPr>
              <w:lastRenderedPageBreak/>
              <w:t>поколению.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 xml:space="preserve">В III квартале проект был представлен в группе музея ВКонтакте, в рамках которого состоялось три праздника – </w:t>
            </w:r>
            <w:r w:rsidRPr="003E13E9">
              <w:rPr>
                <w:rStyle w:val="af5"/>
                <w:i w:val="0"/>
                <w:iCs w:val="0"/>
                <w:szCs w:val="24"/>
                <w:shd w:val="clear" w:color="auto" w:fill="FFFFFF"/>
              </w:rPr>
              <w:t xml:space="preserve">Спас </w:t>
            </w:r>
            <w:r w:rsidRPr="003E13E9">
              <w:rPr>
                <w:szCs w:val="24"/>
                <w:shd w:val="clear" w:color="auto" w:fill="FFFFFF"/>
              </w:rPr>
              <w:t>медовый, Спас яблочный и Спас хлебный</w:t>
            </w:r>
            <w:r w:rsidRPr="003E13E9">
              <w:rPr>
                <w:sz w:val="20"/>
                <w:shd w:val="clear" w:color="auto" w:fill="FFFFFF"/>
              </w:rPr>
              <w:t>.</w:t>
            </w:r>
            <w:r w:rsidRPr="003E13E9">
              <w:rPr>
                <w:szCs w:val="24"/>
              </w:rPr>
              <w:t xml:space="preserve"> </w:t>
            </w:r>
          </w:p>
          <w:p w:rsidR="000E2637" w:rsidRPr="003E13E9" w:rsidRDefault="000E2637" w:rsidP="000E2637">
            <w:pPr>
              <w:pStyle w:val="a8"/>
              <w:ind w:firstLine="567"/>
              <w:jc w:val="both"/>
              <w:rPr>
                <w:szCs w:val="24"/>
                <w:shd w:val="clear" w:color="auto" w:fill="FFFFFF"/>
              </w:rPr>
            </w:pPr>
            <w:r w:rsidRPr="003E13E9">
              <w:rPr>
                <w:rStyle w:val="af5"/>
                <w:i w:val="0"/>
                <w:iCs w:val="0"/>
                <w:szCs w:val="24"/>
                <w:shd w:val="clear" w:color="auto" w:fill="FFFFFF"/>
              </w:rPr>
              <w:t xml:space="preserve">Спас </w:t>
            </w:r>
            <w:r w:rsidRPr="003E13E9">
              <w:rPr>
                <w:szCs w:val="24"/>
                <w:shd w:val="clear" w:color="auto" w:fill="FFFFFF"/>
              </w:rPr>
              <w:t>медовый (14.08.2020, количество просмотров – 297), Спас яблочный (19.08.2020, количество просмотров – 297), Спас хлебный (29.08.2020, количество просмотров – 228).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3E13E9">
              <w:rPr>
                <w:color w:val="000000"/>
                <w:szCs w:val="24"/>
                <w:shd w:val="clear" w:color="auto" w:fill="FFFFFF"/>
              </w:rPr>
              <w:t xml:space="preserve">В 2020 году </w:t>
            </w:r>
            <w:r w:rsidRPr="00A01ADF">
              <w:rPr>
                <w:b/>
                <w:color w:val="000000"/>
                <w:szCs w:val="24"/>
                <w:shd w:val="clear" w:color="auto" w:fill="FFFFFF"/>
              </w:rPr>
              <w:t>«Славянский хоровод»</w:t>
            </w:r>
            <w:r w:rsidRPr="003E13E9">
              <w:rPr>
                <w:color w:val="000000"/>
                <w:szCs w:val="24"/>
                <w:shd w:val="clear" w:color="auto" w:fill="FFFFFF"/>
              </w:rPr>
              <w:t xml:space="preserve"> впервые прошел в сети интернет, не уступив по масштабам предыдущим народным гуляниям. На протяжении всего дня в социальной группе учреждения Вконтакте шла трансляция мероприятий, отправленных специально для фестиваля из соседних городов округа, Свердловской области, Пермского края. 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>В программе были представлены: обряды, мастер-классы, народные забавы, выступление творческих коллективов; конкурсная программа с призами и подарками для детей и взрослых, для женщин и мужчин («Коса – девичья краса», «Забей гвоздь», «Идет красавица, плывет лебедушка»).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>С поздравительным словом выступил епископ Югорский и Няганский Фотий, записав приветственное слово к гостям и организаторам праздника. Присоединились к поздравлениям мастера, ежегодно принимающие участие в ярмарке ремесел «Город мастеров», также отправив видеопоздравления для югорчан, которые были объединены в один большой поздравительный сюжет.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 xml:space="preserve">Сотрудники Музея истории и этнографии подготовили видеоролик «Славянский платок (режим доступа </w:t>
            </w:r>
            <w:hyperlink r:id="rId13" w:history="1">
              <w:r w:rsidRPr="003E13E9">
                <w:rPr>
                  <w:rStyle w:val="af2"/>
                  <w:szCs w:val="24"/>
                </w:rPr>
                <w:t>https://vk.com/video-56121720_456239450</w:t>
              </w:r>
            </w:hyperlink>
            <w:r w:rsidRPr="003E13E9">
              <w:rPr>
                <w:szCs w:val="24"/>
              </w:rPr>
              <w:t>), который набрал 4530 просмотров.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szCs w:val="24"/>
              </w:rPr>
            </w:pPr>
            <w:r w:rsidRPr="003E13E9">
              <w:rPr>
                <w:szCs w:val="24"/>
              </w:rPr>
              <w:t xml:space="preserve">Общее количество публикаций </w:t>
            </w:r>
            <w:r w:rsidRPr="003E13E9">
              <w:rPr>
                <w:szCs w:val="24"/>
                <w:shd w:val="clear" w:color="auto" w:fill="FFFFFF"/>
              </w:rPr>
              <w:t>– 27, количество просмотров</w:t>
            </w:r>
            <w:r w:rsidRPr="003E13E9">
              <w:rPr>
                <w:szCs w:val="24"/>
              </w:rPr>
              <w:t xml:space="preserve"> </w:t>
            </w:r>
            <w:r w:rsidRPr="003E13E9">
              <w:rPr>
                <w:szCs w:val="24"/>
                <w:shd w:val="clear" w:color="auto" w:fill="FFFFFF"/>
              </w:rPr>
              <w:t>– 13690.</w:t>
            </w:r>
          </w:p>
          <w:p w:rsidR="000E2637" w:rsidRPr="003E13E9" w:rsidRDefault="000E2637" w:rsidP="000E2637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b/>
                <w:color w:val="auto"/>
                <w:lang w:val="ru-RU"/>
              </w:rPr>
            </w:pPr>
            <w:r w:rsidRPr="003E13E9">
              <w:rPr>
                <w:rFonts w:cs="Times New Roman"/>
                <w:b/>
                <w:color w:val="auto"/>
                <w:lang w:val="ru-RU"/>
              </w:rPr>
              <w:t>Мероприятия, направленные на социализацию, адаптацию и интеграцию с представителями разных культур, национальностей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С 2018 года МБУ «Музей истории и этнографии» реализует проект </w:t>
            </w:r>
            <w:r w:rsidRPr="003E13E9">
              <w:rPr>
                <w:b/>
                <w:i/>
                <w:lang w:val="ru-RU"/>
              </w:rPr>
              <w:t>«Россия – мой новый дом»</w:t>
            </w:r>
            <w:r w:rsidRPr="003E13E9">
              <w:rPr>
                <w:lang w:val="ru-RU"/>
              </w:rPr>
              <w:t>. Цель данного проекта – объединение представителей разных культур на основе историко-культурного наследия и традиций народов, проживающих в городе Югорске, укрепления межнациональных отношений. В отчетном периоде вышел цикл публикаций «Человек в городе – город в человеке», знакомящий мигрантов с историей развития поселка Комсомольский, впоследствии ставший городом окружного значения. Количество публикаций – 3, количество просмотров – 589.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рамках проекта подготовлена и презентована в виртуальном формате </w:t>
            </w:r>
            <w:r w:rsidRPr="003E13E9">
              <w:rPr>
                <w:b/>
                <w:i/>
                <w:lang w:val="ru-RU"/>
              </w:rPr>
              <w:t>выставка «Колыбель качая»</w:t>
            </w:r>
            <w:r w:rsidRPr="003E13E9">
              <w:rPr>
                <w:i/>
                <w:lang w:val="ru-RU"/>
              </w:rPr>
              <w:t xml:space="preserve">. </w:t>
            </w:r>
            <w:r w:rsidRPr="003E13E9">
              <w:rPr>
                <w:lang w:val="ru-RU"/>
              </w:rPr>
              <w:t xml:space="preserve">Колыбель как предмет материального мира и элемент духовной сферы, знакомит с традициями и обрядами, связанными с рождением ребенка у народов разных </w:t>
            </w:r>
            <w:r w:rsidRPr="003E13E9">
              <w:rPr>
                <w:lang w:val="ru-RU"/>
              </w:rPr>
              <w:lastRenderedPageBreak/>
              <w:t>национальностей. Количество просмотров – 1007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связи с переносом запланированных встреч с представителями разных культур, в III квартале в целях продвижения проекта виртуальным посетителям был предложен цикл публикаций </w:t>
            </w:r>
            <w:r w:rsidRPr="003E13E9">
              <w:rPr>
                <w:b/>
                <w:i/>
                <w:lang w:val="ru-RU"/>
              </w:rPr>
              <w:t>«Час этнографического кино».</w:t>
            </w:r>
            <w:r w:rsidRPr="003E13E9">
              <w:rPr>
                <w:lang w:val="ru-RU"/>
              </w:rPr>
              <w:t xml:space="preserve"> Ежемесячно в течение последней недели участники музейной группы Вконтакте </w:t>
            </w:r>
            <w:hyperlink r:id="rId14" w:history="1">
              <w:r w:rsidRPr="003E13E9">
                <w:rPr>
                  <w:rStyle w:val="af2"/>
                  <w:color w:val="auto"/>
                  <w:lang w:val="ru-RU"/>
                </w:rPr>
                <w:t>https://vk.com/club56121720</w:t>
              </w:r>
            </w:hyperlink>
            <w:r w:rsidRPr="003E13E9">
              <w:rPr>
                <w:lang w:val="ru-RU"/>
              </w:rPr>
              <w:t xml:space="preserve"> знакомятся с документальными познавательными фильмами культурологической, антропологической и этнографической тематики.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III квартале виртуальному зрителю музея было предложено совершить </w:t>
            </w:r>
            <w:r w:rsidRPr="003E13E9">
              <w:rPr>
                <w:shd w:val="clear" w:color="auto" w:fill="FFFFFF"/>
                <w:lang w:val="ru-RU"/>
              </w:rPr>
              <w:t xml:space="preserve">видеопутешествие от канала «Необыкновенная вселенная», где проведены увлекательные экскурсии по разным странам мира: Индия, Таиланд, Токио, Мексика и другим, а также Российскими достопримечательностями и масштабных фестивалях соседних государств. </w:t>
            </w:r>
            <w:r w:rsidRPr="003E13E9">
              <w:rPr>
                <w:lang w:val="ru-RU"/>
              </w:rPr>
              <w:t xml:space="preserve">Количество публикаций – 15, общее количество просмотров – 2580. </w:t>
            </w:r>
          </w:p>
          <w:p w:rsidR="000E2637" w:rsidRPr="003E13E9" w:rsidRDefault="000E2637" w:rsidP="000E2637">
            <w:pPr>
              <w:pStyle w:val="a8"/>
              <w:ind w:firstLine="567"/>
              <w:contextualSpacing/>
              <w:jc w:val="both"/>
              <w:rPr>
                <w:b/>
                <w:szCs w:val="24"/>
              </w:rPr>
            </w:pPr>
            <w:r w:rsidRPr="003E13E9">
              <w:rPr>
                <w:b/>
                <w:szCs w:val="24"/>
              </w:rPr>
              <w:t>Реализация социальной политики в отношении граждан пожилого возраста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К празднованию 58-летия города Югорска был выпущен цикл публикаций в тесном взаимодействии с гражданами пожилого возраста и участниками любительского объединения «Музейная студия без возраста», в том числе: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b/>
                <w:i/>
                <w:lang w:val="ru-RU"/>
              </w:rPr>
              <w:t>– Акция «Праздник первой улицы»</w:t>
            </w:r>
            <w:r w:rsidRPr="003E13E9">
              <w:rPr>
                <w:lang w:val="ru-RU"/>
              </w:rPr>
              <w:t>, посвященная в 2020 году улице Железнодорожной. Старожилы города Югорска оказали помощь в формировании архива посредством рассказа об истории улицы Железнодорожной. Акция включала в себя иллюстрированный (выставка фотографий) рассказ об истории улицы и ее объектах. Количество публикаций – 12, количество просмотров – 3492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– В преддверии празднования дня города была подготовлена викторина </w:t>
            </w:r>
            <w:r w:rsidRPr="003E13E9">
              <w:rPr>
                <w:b/>
                <w:i/>
                <w:lang w:val="ru-RU"/>
              </w:rPr>
              <w:t>«Здесь каждый дом знаком»</w:t>
            </w:r>
            <w:r w:rsidRPr="003E13E9">
              <w:rPr>
                <w:lang w:val="ru-RU"/>
              </w:rPr>
              <w:t xml:space="preserve">. Помощь в подготовке викторины оказали старожилы поселка Комсомольский. </w:t>
            </w:r>
          </w:p>
          <w:p w:rsidR="000E2637" w:rsidRPr="003E13E9" w:rsidRDefault="000E2637" w:rsidP="00A01ADF">
            <w:pPr>
              <w:widowControl/>
              <w:suppressAutoHyphens w:val="0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Цель викторины: сохранить историю освоения и развития родного города;  </w:t>
            </w:r>
          </w:p>
          <w:p w:rsidR="000E2637" w:rsidRPr="003E13E9" w:rsidRDefault="000E2637" w:rsidP="00A01ADF">
            <w:pPr>
              <w:widowControl/>
              <w:suppressAutoHyphens w:val="0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передать значимость событий, созданных первопроходцами Югорской земли. Количество просмотров – 1218.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Выставка «Колыбель качая» основывалась на материалах, предоставленных жителями «серебряного возраста» нашего города и Советского района. Выставка основывается на связи поколений семейных архивов, передаваемых из поколения в поколение. Количество просмотров – 1007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рамках реализации совместного проекта к 75-летию Великой Победы </w:t>
            </w:r>
            <w:r w:rsidRPr="003E13E9">
              <w:rPr>
                <w:b/>
                <w:i/>
                <w:lang w:val="ru-RU"/>
              </w:rPr>
              <w:t>«Единство народов – залог Победы. Многонациональная летопись войны»</w:t>
            </w:r>
            <w:r w:rsidRPr="003E13E9">
              <w:rPr>
                <w:lang w:val="ru-RU"/>
              </w:rPr>
              <w:t xml:space="preserve"> Региональной общественной организации ХМАО-Югры «Историко-культурный просветительский центр «Музейная инициатива» и муниципального бюджетного учреждения «Музей истории и этнографии», где социальными партнерами являются </w:t>
            </w:r>
            <w:r w:rsidRPr="003E13E9">
              <w:rPr>
                <w:lang w:val="ru-RU"/>
              </w:rPr>
              <w:lastRenderedPageBreak/>
              <w:t>общественная организация «Югорская городская общественная организация ветеранов Великой Отечественной войны, ветеранов труда» (пенсионеров). С Советом ветеранов проведена совместная работа по сбору информации, направленной на сохранение исторической памяти о Великой Отечественной войне. Публикации и видеоматериалы представлены на официальном сайте учреждения http://muzeumugorsk.ru/, в социальной сети Вконтакте https://vk.com/muzeumugorsk. Общее количество публикаций – 68. Количество просмотров – 15.532</w:t>
            </w:r>
          </w:p>
          <w:p w:rsidR="000E2637" w:rsidRPr="003E13E9" w:rsidRDefault="000E2637" w:rsidP="00A01ADF">
            <w:pPr>
              <w:widowControl/>
              <w:suppressAutoHyphens w:val="0"/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На главной странице официального сайта создан раздел «Занятия в любительских объединениях», где можно подробно узнать режим работы любительского объединения и правила его посещения (режим доступа </w:t>
            </w:r>
            <w:hyperlink r:id="rId15" w:history="1">
              <w:r w:rsidRPr="003E13E9">
                <w:rPr>
                  <w:rStyle w:val="af2"/>
                  <w:lang w:val="ru-RU"/>
                </w:rPr>
                <w:t>http://muzeumugorsk.ru/novosti/meropriyatiya-dlya-detej/item/1596-lyubitel-skoe-obedinenie-muzejnaya-studiya-individual-noe-poseshchenie</w:t>
              </w:r>
            </w:hyperlink>
            <w:r w:rsidRPr="003E13E9">
              <w:rPr>
                <w:lang w:val="ru-RU"/>
              </w:rPr>
              <w:t xml:space="preserve">). 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b/>
                <w:lang w:val="ru-RU"/>
              </w:rPr>
            </w:pPr>
            <w:r w:rsidRPr="003E13E9">
              <w:rPr>
                <w:b/>
                <w:lang w:val="ru-RU"/>
              </w:rPr>
              <w:t xml:space="preserve">Праздники, события, проекты, акции в сфере культуры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b/>
                <w:i/>
                <w:spacing w:val="2"/>
                <w:shd w:val="clear" w:color="auto" w:fill="FFFFFF"/>
                <w:lang w:val="ru-RU"/>
              </w:rPr>
            </w:pPr>
            <w:r w:rsidRPr="003E13E9">
              <w:rPr>
                <w:b/>
                <w:i/>
                <w:spacing w:val="2"/>
                <w:shd w:val="clear" w:color="auto" w:fill="FFFFFF"/>
                <w:lang w:val="ru-RU"/>
              </w:rPr>
              <w:t>Проект «Увлечения –Профессия –Успех»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spacing w:val="2"/>
                <w:shd w:val="clear" w:color="auto" w:fill="FFFFFF"/>
                <w:lang w:val="ru-RU"/>
              </w:rPr>
            </w:pPr>
            <w:r w:rsidRPr="003E13E9">
              <w:rPr>
                <w:spacing w:val="2"/>
                <w:shd w:val="clear" w:color="auto" w:fill="FFFFFF"/>
                <w:lang w:val="ru-RU"/>
              </w:rPr>
              <w:t>В отчётном квартале Музей истории и этнографии продолжил цикл публикаций «Увлечения – Профессия – Успех», знакомящий виртуальных посетителей с музейными профессиями, рассказывающий о людях, работающих в музее, которые вносят свой вклад в развитие, сохранение и популяризацию исторического наследия. В III квартале были представлена профессия «Археолог» и «Хранитель музейных фондов».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3E13E9">
              <w:rPr>
                <w:color w:val="111111"/>
                <w:shd w:val="clear" w:color="auto" w:fill="FFFFFF"/>
                <w:lang w:val="ru-RU"/>
              </w:rPr>
              <w:t xml:space="preserve">Проект нацелен на знакомство с музейными профессиями. Публикации рассказывают о людях, которые работают в музее и вносят свой вклад в развитие, сохранение и популяризацию исторического наследия. Таким образом заинтересованные пользователи сети интернет могут выделить профессии в список приоритетных при выборе будущей профессии. </w:t>
            </w:r>
            <w:r w:rsidRPr="003E13E9">
              <w:rPr>
                <w:spacing w:val="2"/>
                <w:shd w:val="clear" w:color="auto" w:fill="FFFFFF"/>
                <w:lang w:val="ru-RU"/>
              </w:rPr>
              <w:t>Количество публикаций – 2, к</w:t>
            </w:r>
            <w:r w:rsidRPr="003E13E9">
              <w:rPr>
                <w:lang w:val="ru-RU"/>
              </w:rPr>
              <w:t xml:space="preserve">оличество просмотров 1144.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b/>
                <w:i/>
                <w:lang w:val="ru-RU"/>
              </w:rPr>
            </w:pPr>
            <w:r w:rsidRPr="003E13E9">
              <w:rPr>
                <w:b/>
                <w:i/>
                <w:lang w:val="ru-RU"/>
              </w:rPr>
              <w:t>Проект «Петровская эпоха в истории русской культуры»</w:t>
            </w:r>
          </w:p>
          <w:p w:rsidR="000E2637" w:rsidRPr="003E13E9" w:rsidRDefault="000E2637" w:rsidP="00A01ADF">
            <w:pPr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3E13E9">
              <w:rPr>
                <w:lang w:val="ru-RU"/>
              </w:rPr>
              <w:t xml:space="preserve">Во исполнение указа Президента Российской Федерации от 25.10.2018 года № 609 «О праздновании 350-летия со дня рождения Петра I», в целях исполнения муниципальной программы города Югорска «Культурное пространство», утверждённой постановлением администрации города Югорска от 30.10.2018 № 3001, постановления администрации города Югорска от 25.01.2019 № 162 «Об утверждении плана основных мероприятий по празднованию 350-летия Петра I», в Музее истории и этнографии </w:t>
            </w:r>
            <w:r w:rsidRPr="003E13E9">
              <w:rPr>
                <w:lang w:val="ru-RU" w:eastAsia="ru-RU"/>
              </w:rPr>
              <w:t xml:space="preserve">были запланированы мероприятия с партнерами и потребителями услуг. В 3 квартале мероприятия не состоялись по причине ограничительных мер в период распространения новой коронавирусной инфекции. В связи с этим в сети интернет размещаются </w:t>
            </w:r>
            <w:r w:rsidRPr="003E13E9">
              <w:rPr>
                <w:shd w:val="clear" w:color="auto" w:fill="FFFFFF"/>
                <w:lang w:val="ru-RU"/>
              </w:rPr>
              <w:t xml:space="preserve">статьи о личности Петра I, </w:t>
            </w:r>
            <w:r w:rsidRPr="003E13E9">
              <w:rPr>
                <w:shd w:val="clear" w:color="auto" w:fill="FFFFFF"/>
                <w:lang w:val="ru-RU"/>
              </w:rPr>
              <w:lastRenderedPageBreak/>
              <w:t xml:space="preserve">его деятельности, реформах и вкладе в развитие Российского государства.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spacing w:val="2"/>
                <w:shd w:val="clear" w:color="auto" w:fill="FFFFFF"/>
                <w:lang w:val="ru-RU"/>
              </w:rPr>
            </w:pPr>
            <w:r w:rsidRPr="003E13E9">
              <w:rPr>
                <w:lang w:val="ru-RU"/>
              </w:rPr>
              <w:t xml:space="preserve">В рамках реализации проекта в III квартале подготовлен видеоролик «Правление Петра I» по интерактивной книге «Петр Первый». </w:t>
            </w:r>
            <w:r w:rsidRPr="003E13E9">
              <w:rPr>
                <w:shd w:val="clear" w:color="auto" w:fill="FFFFFF"/>
                <w:lang w:val="ru-RU"/>
              </w:rPr>
              <w:t xml:space="preserve">Виртуальным зрителям было предложено познакомиться с аудиоверсией книги и узнать о великих действах во время правления </w:t>
            </w:r>
            <w:r w:rsidRPr="003E13E9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Петр</w:t>
            </w:r>
            <w:r w:rsidRPr="003E13E9">
              <w:rPr>
                <w:shd w:val="clear" w:color="auto" w:fill="FFFFFF"/>
                <w:lang w:val="ru-RU"/>
              </w:rPr>
              <w:t xml:space="preserve">а Первого. Хронометраж видеоролика составил 32 минуты, количество просмотров </w:t>
            </w:r>
            <w:r w:rsidRPr="003E13E9">
              <w:rPr>
                <w:spacing w:val="2"/>
                <w:shd w:val="clear" w:color="auto" w:fill="FFFFFF"/>
                <w:lang w:val="ru-RU"/>
              </w:rPr>
              <w:t>– 177.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spacing w:val="2"/>
                <w:shd w:val="clear" w:color="auto" w:fill="FFFFFF"/>
                <w:lang w:val="ru-RU"/>
              </w:rPr>
            </w:pPr>
            <w:r w:rsidRPr="003E13E9">
              <w:rPr>
                <w:spacing w:val="2"/>
                <w:shd w:val="clear" w:color="auto" w:fill="FFFFFF"/>
                <w:lang w:val="ru-RU"/>
              </w:rPr>
              <w:t xml:space="preserve">Подготовлена публикация о памятнике «Медный всадник», который был установлен </w:t>
            </w:r>
            <w:r w:rsidRPr="003E13E9">
              <w:rPr>
                <w:shd w:val="clear" w:color="auto" w:fill="FFFFFF"/>
                <w:lang w:val="ru-RU"/>
              </w:rPr>
              <w:t>по повелению Екатерины II на постаменте начертано: «</w:t>
            </w:r>
            <w:r w:rsidRPr="003E13E9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ПЕТР</w:t>
            </w:r>
            <w:r w:rsidRPr="003E13E9">
              <w:rPr>
                <w:shd w:val="clear" w:color="auto" w:fill="FFFFFF"/>
                <w:lang w:val="ru-RU"/>
              </w:rPr>
              <w:t xml:space="preserve">У первому ЕКАТЕРИНА вторая» (с другой стороны памятника надпись приведена на латыни: «PETRO prima CATHARINA secunda»). Таким образом, императрица подчеркнула приверженность </w:t>
            </w:r>
            <w:r w:rsidRPr="003E13E9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петр</w:t>
            </w:r>
            <w:r w:rsidRPr="003E13E9">
              <w:rPr>
                <w:shd w:val="clear" w:color="auto" w:fill="FFFFFF"/>
                <w:lang w:val="ru-RU"/>
              </w:rPr>
              <w:t>овским реформам.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группе учреждения Вконтакте прошла online викторина о правления Петра Великого, участие в которой приняли виртуальные посетители. </w:t>
            </w:r>
          </w:p>
          <w:p w:rsidR="000E2637" w:rsidRPr="003E13E9" w:rsidRDefault="000E2637" w:rsidP="00A01ADF">
            <w:pPr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Количество публикаций </w:t>
            </w:r>
            <w:r w:rsidRPr="003E13E9">
              <w:rPr>
                <w:spacing w:val="2"/>
                <w:shd w:val="clear" w:color="auto" w:fill="FFFFFF"/>
                <w:lang w:val="ru-RU"/>
              </w:rPr>
              <w:t>– 3, количество просмотров – 817.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b/>
                <w:i/>
                <w:shd w:val="clear" w:color="auto" w:fill="FFFFFF"/>
                <w:lang w:val="ru-RU"/>
              </w:rPr>
            </w:pPr>
            <w:r w:rsidRPr="003E13E9">
              <w:rPr>
                <w:b/>
                <w:i/>
                <w:shd w:val="clear" w:color="auto" w:fill="FFFFFF"/>
                <w:lang w:val="ru-RU"/>
              </w:rPr>
              <w:t xml:space="preserve">Городской открытый фотоконкурс </w:t>
            </w:r>
            <w:r w:rsidRPr="003E13E9">
              <w:rPr>
                <w:b/>
                <w:shd w:val="clear" w:color="auto" w:fill="FFFFFF"/>
                <w:lang w:val="ru-RU"/>
              </w:rPr>
              <w:t>«</w:t>
            </w:r>
            <w:r w:rsidRPr="003E13E9">
              <w:rPr>
                <w:rStyle w:val="af5"/>
                <w:b/>
                <w:shd w:val="clear" w:color="auto" w:fill="FFFFFF"/>
                <w:lang w:val="ru-RU"/>
              </w:rPr>
              <w:t>Югорск в кадре</w:t>
            </w:r>
            <w:r w:rsidRPr="003E13E9">
              <w:rPr>
                <w:b/>
                <w:shd w:val="clear" w:color="auto" w:fill="FFFFFF"/>
                <w:lang w:val="ru-RU"/>
              </w:rPr>
              <w:t xml:space="preserve">. </w:t>
            </w:r>
            <w:r w:rsidRPr="003E13E9">
              <w:rPr>
                <w:b/>
                <w:i/>
                <w:shd w:val="clear" w:color="auto" w:fill="FFFFFF"/>
                <w:lang w:val="ru-RU"/>
              </w:rPr>
              <w:t>Историю города пишем сегодня»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iCs/>
                <w:lang w:val="ru-RU"/>
              </w:rPr>
            </w:pPr>
            <w:r w:rsidRPr="003E13E9">
              <w:rPr>
                <w:iCs/>
                <w:lang w:val="ru-RU"/>
              </w:rPr>
              <w:t>Конкурс проводится с целью сохранения исторической памяти об облике города, его людях и событиях средствами фотографии, поддержки творческой активности горожан.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iCs/>
                <w:lang w:val="ru-RU"/>
              </w:rPr>
            </w:pPr>
            <w:r w:rsidRPr="003E13E9">
              <w:rPr>
                <w:iCs/>
                <w:lang w:val="ru-RU"/>
              </w:rPr>
              <w:t>В преддверии 58-</w:t>
            </w:r>
            <w:r w:rsidRPr="003E13E9">
              <w:rPr>
                <w:spacing w:val="2"/>
                <w:shd w:val="clear" w:color="auto" w:fill="FFFFFF"/>
                <w:lang w:val="ru-RU"/>
              </w:rPr>
              <w:t>летия города Югорска Вконтакте было проведено онлайн-голосование между 22 работами. Победители в номинациях: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i/>
                <w:lang w:val="ru-RU"/>
              </w:rPr>
              <w:t xml:space="preserve">«Городской пейзаж» - </w:t>
            </w:r>
            <w:r w:rsidRPr="003E13E9">
              <w:rPr>
                <w:lang w:val="ru-RU"/>
              </w:rPr>
              <w:t xml:space="preserve"> </w:t>
            </w:r>
            <w:r w:rsidRPr="003E13E9">
              <w:rPr>
                <w:shd w:val="clear" w:color="auto" w:fill="FFFFFF"/>
                <w:lang w:val="ru-RU"/>
              </w:rPr>
              <w:t>Сергей Горев с работой «Ловим Солнце».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i/>
                <w:lang w:val="ru-RU"/>
              </w:rPr>
              <w:t xml:space="preserve">«Югорск – источник впечатлений» - </w:t>
            </w:r>
            <w:r w:rsidRPr="003E13E9">
              <w:rPr>
                <w:lang w:val="ru-RU"/>
              </w:rPr>
              <w:t xml:space="preserve"> </w:t>
            </w:r>
            <w:r w:rsidRPr="003E13E9">
              <w:rPr>
                <w:shd w:val="clear" w:color="auto" w:fill="FFFFFF"/>
                <w:lang w:val="ru-RU"/>
              </w:rPr>
              <w:t>Поливина Елена с работой «Льётся звонкая песня».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i/>
                <w:lang w:val="ru-RU"/>
              </w:rPr>
              <w:t>«Югорск в лицах»</w:t>
            </w:r>
            <w:r w:rsidRPr="003E13E9">
              <w:rPr>
                <w:shd w:val="clear" w:color="auto" w:fill="FFFFFF"/>
                <w:lang w:val="ru-RU"/>
              </w:rPr>
              <w:t xml:space="preserve"> - Киприянова Татьяна с работой «Участники лыжного марафона - 100 км на Узюм-Юган».</w:t>
            </w:r>
          </w:p>
          <w:p w:rsidR="000E2637" w:rsidRPr="003E13E9" w:rsidRDefault="000E2637" w:rsidP="00A01ADF">
            <w:pPr>
              <w:tabs>
                <w:tab w:val="left" w:pos="0"/>
              </w:tabs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iCs/>
                <w:lang w:val="ru-RU"/>
              </w:rPr>
              <w:t>Победители награждены памятными призами, дипломами.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rFonts w:eastAsia="Arial Unicode MS"/>
                <w:b/>
                <w:bCs/>
                <w:kern w:val="3"/>
                <w:lang w:val="ru-RU" w:eastAsia="ja-JP" w:bidi="ru-RU"/>
              </w:rPr>
            </w:pPr>
            <w:r w:rsidRPr="003E13E9">
              <w:rPr>
                <w:rFonts w:eastAsia="Arial Unicode MS"/>
                <w:b/>
                <w:bCs/>
                <w:kern w:val="3"/>
                <w:lang w:val="ru-RU" w:eastAsia="ja-JP" w:bidi="ru-RU"/>
              </w:rPr>
              <w:t>Государственные праздники, даты Российской Федерации, ХМАО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spacing w:val="2"/>
                <w:shd w:val="clear" w:color="auto" w:fill="FFFFFF"/>
                <w:lang w:val="ru-RU"/>
              </w:rPr>
            </w:pP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 xml:space="preserve">Ко дню </w:t>
            </w:r>
            <w:r w:rsidRPr="003E13E9">
              <w:rPr>
                <w:rFonts w:eastAsia="Arial Unicode MS"/>
                <w:b/>
                <w:bCs/>
                <w:i/>
                <w:kern w:val="3"/>
                <w:lang w:val="ru-RU" w:eastAsia="ja-JP" w:bidi="ru-RU"/>
              </w:rPr>
              <w:t>государственного флага Российской Федерации</w:t>
            </w: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 xml:space="preserve"> в сети интернет была опубликована статья об истории появления Российского «Триколора» и показан видеоролик «Краткая история Российского флага». Также музей истории и этнографии принял участие во Всероссийской акции «Мой флаг,</w:t>
            </w:r>
            <w:r w:rsidRPr="003E13E9">
              <w:rPr>
                <w:spacing w:val="2"/>
                <w:shd w:val="clear" w:color="auto" w:fill="FFFFFF"/>
                <w:lang w:val="ru-RU"/>
              </w:rPr>
              <w:t xml:space="preserve"> моя история». </w:t>
            </w:r>
            <w:r w:rsidRPr="003E13E9">
              <w:rPr>
                <w:bCs/>
                <w:shd w:val="clear" w:color="auto" w:fill="FFFFFF"/>
                <w:lang w:val="ru-RU"/>
              </w:rPr>
              <w:t>Цель</w:t>
            </w:r>
            <w:r w:rsidRPr="003E13E9">
              <w:rPr>
                <w:shd w:val="clear" w:color="auto" w:fill="FFFFFF"/>
                <w:lang w:val="ru-RU"/>
              </w:rPr>
              <w:t xml:space="preserve"> — рассказать жителям </w:t>
            </w:r>
            <w:r w:rsidRPr="003E13E9">
              <w:rPr>
                <w:bCs/>
                <w:shd w:val="clear" w:color="auto" w:fill="FFFFFF"/>
                <w:lang w:val="ru-RU"/>
              </w:rPr>
              <w:t>историю</w:t>
            </w:r>
            <w:r w:rsidRPr="003E13E9">
              <w:rPr>
                <w:shd w:val="clear" w:color="auto" w:fill="FFFFFF"/>
                <w:lang w:val="ru-RU"/>
              </w:rPr>
              <w:t xml:space="preserve"> праздника, важность и значение государственных символов России. В рамках онлайн-флешмоба, рассказывают об </w:t>
            </w:r>
            <w:r w:rsidRPr="003E13E9">
              <w:rPr>
                <w:bCs/>
                <w:shd w:val="clear" w:color="auto" w:fill="FFFFFF"/>
                <w:lang w:val="ru-RU"/>
              </w:rPr>
              <w:t>историях</w:t>
            </w:r>
            <w:r w:rsidRPr="003E13E9">
              <w:rPr>
                <w:shd w:val="clear" w:color="auto" w:fill="FFFFFF"/>
                <w:lang w:val="ru-RU"/>
              </w:rPr>
              <w:t xml:space="preserve"> из жизни, собственных победах и достижениях, событиях, в которых они принимали участие, связанных с водружением, демонстрацией, торжественным выносом или поднятием государственного </w:t>
            </w:r>
            <w:r w:rsidRPr="003E13E9">
              <w:rPr>
                <w:bCs/>
                <w:shd w:val="clear" w:color="auto" w:fill="FFFFFF"/>
                <w:lang w:val="ru-RU"/>
              </w:rPr>
              <w:t>флага</w:t>
            </w:r>
            <w:r w:rsidRPr="003E13E9">
              <w:rPr>
                <w:shd w:val="clear" w:color="auto" w:fill="FFFFFF"/>
                <w:lang w:val="ru-RU"/>
              </w:rPr>
              <w:t xml:space="preserve"> Российской Федерации.</w:t>
            </w:r>
            <w:r w:rsidRPr="003E13E9">
              <w:rPr>
                <w:spacing w:val="2"/>
                <w:shd w:val="clear" w:color="auto" w:fill="FFFFFF"/>
                <w:lang w:val="ru-RU"/>
              </w:rPr>
              <w:t xml:space="preserve"> Количество публикаций – 3, количество просмотров – 617.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rFonts w:eastAsia="Arial Unicode MS"/>
                <w:bCs/>
                <w:kern w:val="3"/>
                <w:lang w:val="ru-RU" w:eastAsia="ja-JP" w:bidi="ru-RU"/>
              </w:rPr>
            </w:pPr>
            <w:r w:rsidRPr="003E13E9">
              <w:rPr>
                <w:spacing w:val="2"/>
                <w:shd w:val="clear" w:color="auto" w:fill="FFFFFF"/>
                <w:lang w:val="ru-RU"/>
              </w:rPr>
              <w:lastRenderedPageBreak/>
              <w:t xml:space="preserve">К </w:t>
            </w:r>
            <w:r w:rsidRPr="003E13E9">
              <w:rPr>
                <w:b/>
                <w:i/>
                <w:spacing w:val="2"/>
                <w:shd w:val="clear" w:color="auto" w:fill="FFFFFF"/>
                <w:lang w:val="ru-RU"/>
              </w:rPr>
              <w:t>Международному дню коренных малочисленных народов</w:t>
            </w:r>
            <w:r w:rsidRPr="003E13E9">
              <w:rPr>
                <w:spacing w:val="2"/>
                <w:shd w:val="clear" w:color="auto" w:fill="FFFFFF"/>
                <w:lang w:val="ru-RU"/>
              </w:rPr>
              <w:t xml:space="preserve"> мира был подготовлен цикл публикаций, рассказывающий о самых необычных народах Российского государства. В этот день театр кукол «Юнтты Аканят» презентовал постановку сказки «Храбрая Татья» мансийской писательницы А.М. Коньковой. Сказка направлена на формирование </w:t>
            </w:r>
            <w:r w:rsidRPr="003E13E9">
              <w:rPr>
                <w:lang w:val="ru-RU"/>
              </w:rPr>
              <w:t xml:space="preserve">и развитие семейных ценностей, передача знаний культурного наследия и традиций коренных малочисленных народов Севера </w:t>
            </w:r>
            <w:r w:rsidRPr="003E13E9">
              <w:rPr>
                <w:spacing w:val="2"/>
                <w:shd w:val="clear" w:color="auto" w:fill="FFFFFF"/>
                <w:lang w:val="ru-RU"/>
              </w:rPr>
              <w:t xml:space="preserve">– </w:t>
            </w:r>
            <w:r w:rsidRPr="003E13E9">
              <w:rPr>
                <w:lang w:val="ru-RU"/>
              </w:rPr>
              <w:t>ханты и манси.</w:t>
            </w: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 xml:space="preserve"> Общее количество публикаций </w:t>
            </w:r>
            <w:r w:rsidRPr="003E13E9">
              <w:rPr>
                <w:spacing w:val="2"/>
                <w:shd w:val="clear" w:color="auto" w:fill="FFFFFF"/>
                <w:lang w:val="ru-RU"/>
              </w:rPr>
              <w:t>– 3, количество просмотров – 1021.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rFonts w:eastAsia="Arial Unicode MS"/>
                <w:b/>
                <w:bCs/>
                <w:kern w:val="3"/>
                <w:lang w:val="ru-RU" w:eastAsia="ja-JP" w:bidi="ru-RU"/>
              </w:rPr>
            </w:pPr>
            <w:r w:rsidRPr="003E13E9">
              <w:rPr>
                <w:rFonts w:eastAsia="Arial Unicode MS"/>
                <w:b/>
                <w:bCs/>
                <w:kern w:val="3"/>
                <w:lang w:val="ru-RU" w:eastAsia="ja-JP" w:bidi="ru-RU"/>
              </w:rPr>
              <w:t>Мастер-классы, викторины в сети Интернет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rFonts w:eastAsia="Arial Unicode MS"/>
                <w:bCs/>
                <w:kern w:val="3"/>
                <w:lang w:val="ru-RU" w:eastAsia="ja-JP" w:bidi="ru-RU"/>
              </w:rPr>
            </w:pP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>В III квартале виртуальным посетителям было предложено найти отличия в постоянной экспозиции «Линии судьбы</w:t>
            </w:r>
            <w:r w:rsidRPr="003E13E9">
              <w:rPr>
                <w:lang w:val="ru-RU"/>
              </w:rPr>
              <w:t xml:space="preserve"> – точка пересечения». Рубрика публикуется под хештегом </w:t>
            </w:r>
            <w:r w:rsidRPr="003E13E9">
              <w:rPr>
                <w:b/>
                <w:i/>
                <w:lang w:val="ru-RU"/>
              </w:rPr>
              <w:t>#Найдиотличия</w:t>
            </w:r>
            <w:r w:rsidRPr="003E13E9">
              <w:rPr>
                <w:lang w:val="ru-RU"/>
              </w:rPr>
              <w:t xml:space="preserve">. Первые участники, назвавшие правильно все 5 отличий, получали сертификаты на одноразовое бесплатное посещение экспозиций. Воспользоваться сертификатом можно в течение 6 месяцев с момента снятия ограничительных мер. Интерактивно-развлекательная рубрика продолжит свою работу до конца 2020 года в связи с заинтересованностью в участии. Количество публикаций – 4, количество просмотров – 1104  </w:t>
            </w:r>
          </w:p>
          <w:p w:rsidR="000E2637" w:rsidRPr="003E13E9" w:rsidRDefault="000E2637" w:rsidP="00A01ADF">
            <w:pPr>
              <w:pStyle w:val="af0"/>
              <w:shd w:val="clear" w:color="auto" w:fill="FFFFFF"/>
              <w:spacing w:before="0" w:after="0"/>
              <w:ind w:firstLine="56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E13E9">
              <w:rPr>
                <w:color w:val="000000"/>
              </w:rPr>
              <w:t xml:space="preserve">В преддверии празднования 58-летия города Югорска был выпущен цикл публикаций «Ярмарка ремесел. «Город мастеров», где </w:t>
            </w:r>
            <w:r w:rsidRPr="003E13E9">
              <w:rPr>
                <w:color w:val="000000"/>
                <w:shd w:val="clear" w:color="auto" w:fill="FFFFFF"/>
              </w:rPr>
              <w:t xml:space="preserve">был представлен </w:t>
            </w:r>
            <w:r w:rsidRPr="003E13E9">
              <w:rPr>
                <w:b/>
                <w:i/>
                <w:color w:val="000000"/>
                <w:shd w:val="clear" w:color="auto" w:fill="FFFFFF"/>
              </w:rPr>
              <w:t>мастер-класс</w:t>
            </w:r>
            <w:r w:rsidRPr="003E13E9">
              <w:rPr>
                <w:color w:val="000000"/>
                <w:shd w:val="clear" w:color="auto" w:fill="FFFFFF"/>
              </w:rPr>
              <w:t xml:space="preserve"> от Марины Дубьяга по изготовлению традиционной ватной игрушки. Количество просмотров – 184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 xml:space="preserve">Историко-краеведческая онлайн-викторина </w:t>
            </w:r>
            <w:r w:rsidRPr="003E13E9">
              <w:rPr>
                <w:rFonts w:eastAsia="Arial Unicode MS"/>
                <w:b/>
                <w:bCs/>
                <w:i/>
                <w:kern w:val="3"/>
                <w:lang w:val="ru-RU" w:eastAsia="ja-JP" w:bidi="ru-RU"/>
              </w:rPr>
              <w:t xml:space="preserve">«Здесь каждый дом знаком» </w:t>
            </w:r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>(</w:t>
            </w:r>
            <w:hyperlink r:id="rId16" w:history="1">
              <w:r w:rsidRPr="003E13E9">
                <w:rPr>
                  <w:rStyle w:val="af2"/>
                  <w:lang w:val="ru-RU"/>
                </w:rPr>
                <w:t>https://vk.com/club56121720?w=wall-56121720_1699%2Fall</w:t>
              </w:r>
            </w:hyperlink>
            <w:r w:rsidRPr="003E13E9">
              <w:rPr>
                <w:rFonts w:eastAsia="Arial Unicode MS"/>
                <w:bCs/>
                <w:kern w:val="3"/>
                <w:lang w:val="ru-RU" w:eastAsia="ja-JP" w:bidi="ru-RU"/>
              </w:rPr>
              <w:t>), в ходе которой участники знакомились с видами посёлка Комсомольский из фотоархива музея, а также отгадывали, какое здание или сооружение сегодня</w:t>
            </w:r>
            <w:r w:rsidRPr="003E13E9">
              <w:rPr>
                <w:lang w:val="ru-RU"/>
              </w:rPr>
              <w:t xml:space="preserve"> в том месте, где на фото расположен значок геолокации. Викторина во II квартале вызвала наибольший отклик у участников группы Вконтакте, поэтому была продолжена в отчетном периоде в преддверии празднования Дня города Югорска. Общее количество участников викторины – 63 чел., количество просмотров 10519.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lang w:val="ru-RU"/>
              </w:rPr>
            </w:pPr>
            <w:r w:rsidRPr="003E13E9">
              <w:rPr>
                <w:lang w:val="ru-RU"/>
              </w:rPr>
              <w:t xml:space="preserve">В 3 квартале 2020 года основной площадкой для работы с интернет-аудиторией продолжает быть </w:t>
            </w:r>
            <w:r w:rsidRPr="003E13E9">
              <w:rPr>
                <w:b/>
                <w:i/>
                <w:lang w:val="ru-RU"/>
              </w:rPr>
              <w:t xml:space="preserve">официальная группа музея ВКонтакте </w:t>
            </w:r>
            <w:hyperlink r:id="rId17" w:history="1">
              <w:r w:rsidRPr="003E13E9">
                <w:rPr>
                  <w:rStyle w:val="af2"/>
                  <w:b/>
                  <w:i/>
                  <w:color w:val="auto"/>
                  <w:lang w:val="ru-RU"/>
                </w:rPr>
                <w:t>https://vk.com/muzeumugorsk</w:t>
              </w:r>
            </w:hyperlink>
            <w:r w:rsidRPr="003E13E9">
              <w:rPr>
                <w:lang w:val="ru-RU"/>
              </w:rPr>
              <w:t xml:space="preserve">  В сравнении со 2 кварталом наблюдается рост количества виртуальных посетителей Интернет-публикаций, подписчиков,  а также количество уникальных посетителей и комментариев. 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i/>
                <w:lang w:val="ru-RU"/>
              </w:rPr>
            </w:pPr>
            <w:r w:rsidRPr="003E13E9">
              <w:rPr>
                <w:i/>
                <w:shd w:val="clear" w:color="auto" w:fill="FFFFFF"/>
                <w:lang w:val="ru-RU"/>
              </w:rPr>
              <w:t xml:space="preserve">Основные метрики сообщества: 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lang w:val="ru-RU"/>
              </w:rPr>
            </w:pPr>
            <w:r w:rsidRPr="003E13E9">
              <w:rPr>
                <w:b/>
                <w:i/>
                <w:lang w:val="ru-RU"/>
              </w:rPr>
              <w:t>Посещаемость.</w:t>
            </w:r>
            <w:r w:rsidRPr="003E13E9">
              <w:rPr>
                <w:lang w:val="ru-RU"/>
              </w:rPr>
              <w:t xml:space="preserve"> Количество уникальных посетителей выросло в сравнении с II кварталом на 223% (в день), новых подписчиков – </w:t>
            </w:r>
            <w:r w:rsidRPr="003E13E9">
              <w:rPr>
                <w:b/>
                <w:i/>
                <w:lang w:val="ru-RU"/>
              </w:rPr>
              <w:t>204%,</w:t>
            </w:r>
            <w:r w:rsidRPr="003E13E9">
              <w:rPr>
                <w:lang w:val="ru-RU"/>
              </w:rPr>
              <w:t xml:space="preserve"> количество просмотров – на </w:t>
            </w:r>
            <w:r w:rsidRPr="003E13E9">
              <w:rPr>
                <w:b/>
                <w:i/>
                <w:lang w:val="ru-RU"/>
              </w:rPr>
              <w:t>234%.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b/>
                <w:i/>
                <w:lang w:val="ru-RU"/>
              </w:rPr>
              <w:t>Контакты с пользователями</w:t>
            </w:r>
            <w:r w:rsidRPr="003E13E9">
              <w:rPr>
                <w:i/>
                <w:lang w:val="ru-RU"/>
              </w:rPr>
              <w:t>.</w:t>
            </w:r>
            <w:r w:rsidRPr="003E13E9">
              <w:rPr>
                <w:lang w:val="ru-RU"/>
              </w:rPr>
              <w:t xml:space="preserve"> Новый подход к </w:t>
            </w:r>
            <w:r w:rsidRPr="003E13E9">
              <w:rPr>
                <w:lang w:val="ru-RU"/>
              </w:rPr>
              <w:lastRenderedPageBreak/>
              <w:t xml:space="preserve">публикациям и их формам и содержанию дал обратную связь с интернет-посетителями. Большинство публикаций подразумевает ответ на вопрос, вовлекающий в дискуссию.  Всего 835 новых комментариев, что на </w:t>
            </w:r>
            <w:r w:rsidRPr="003E13E9">
              <w:rPr>
                <w:b/>
                <w:i/>
                <w:lang w:val="ru-RU"/>
              </w:rPr>
              <w:t>1028%</w:t>
            </w:r>
            <w:r w:rsidRPr="003E13E9">
              <w:rPr>
                <w:lang w:val="ru-RU"/>
              </w:rPr>
              <w:t xml:space="preserve"> больше, чем II квартале.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Большая часть аудитории ВКонтакте – россияне, проживающие в Югорске (69,37%). Интересуются публикациями жители города Советский – 3,42%, Нижний Тагил – 2,85%, Ханты-Мансийск – 2,25%.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Наибольший интерес к сайту учреждения проявляют посетители в возрасте 35-45 лет и 30-35 лет, основная аудитория – женщины.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В отчетном периоде продолжена уникальная программа проведения массовых мероприятий и праздников в социальной сети ВКонтакте. Традиционный праздник «Славянский хоровод», «Международный день коренных народов мира» и «День города» прошли в режиме он-лайн. В день проведения мероприятия на странице появлялся цикл публикаций, знакомящий с историей и традициями праздника, проводились конкурсы. Сотрудниками музея создаются видеоролики на определенную тематику, проводятся прямые эфиры. Так, например, ролик «Русский народный платок challenge #славянскийхоровод» (https://vk.com/muzeumugorsk?w=wall-56121720_3472), открывающий праздник «Славянский хоровод», собрал 4528 просмотров. В день города создан и опубликован ряд циклов, знакомящих с историей  развития города Югорска. Наибольший интерес со стороны виртуальных посетителей проявлен к циклу «Прогулки по городу» — серия видеосюжетов-квестов о достопримечательностях города, которая привлекала к участию жителей города. В новом формате прошло знакомство с мастерами города в цикле «Ярмарка ремесел».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>Проведено 3 он-лайн экскурсии по выставкам «Начало пути» (</w:t>
            </w:r>
            <w:hyperlink r:id="rId18" w:history="1">
              <w:r w:rsidRPr="003E13E9">
                <w:rPr>
                  <w:rStyle w:val="af2"/>
                  <w:lang w:val="ru-RU"/>
                </w:rPr>
                <w:t>https://vk.com/muzeumugorsk?_smt=im%3A1&amp;w=wall-56121720_3756</w:t>
              </w:r>
            </w:hyperlink>
            <w:r w:rsidRPr="003E13E9">
              <w:rPr>
                <w:lang w:val="ru-RU"/>
              </w:rPr>
              <w:t>),  «Стальное поколение» (</w:t>
            </w:r>
            <w:hyperlink r:id="rId19" w:history="1">
              <w:r w:rsidRPr="003E13E9">
                <w:rPr>
                  <w:rStyle w:val="af2"/>
                  <w:lang w:val="ru-RU"/>
                </w:rPr>
                <w:t>https://vk.com/muzeumugorsk?_smt=im%3A1&amp;w=wall-56121720_3771</w:t>
              </w:r>
            </w:hyperlink>
            <w:r w:rsidRPr="003E13E9">
              <w:rPr>
                <w:lang w:val="ru-RU"/>
              </w:rPr>
              <w:t>), экскурсия в кафедральном соборе преподобного Сергия Радонежского города Югорска ко дню памяти преподобного Сергия Радонежского (</w:t>
            </w:r>
            <w:hyperlink r:id="rId20" w:history="1">
              <w:r w:rsidRPr="003E13E9">
                <w:rPr>
                  <w:rStyle w:val="af2"/>
                  <w:lang w:val="ru-RU"/>
                </w:rPr>
                <w:t>https://vk.com/muzeumugorsk?w=wall-56121720_3658</w:t>
              </w:r>
            </w:hyperlink>
            <w:r w:rsidRPr="003E13E9">
              <w:rPr>
                <w:lang w:val="ru-RU"/>
              </w:rPr>
              <w:t>)  Опубликованы видеоролики: презентация выставки «Колыбель качая (</w:t>
            </w:r>
            <w:hyperlink r:id="rId21" w:history="1">
              <w:r w:rsidRPr="003E13E9">
                <w:rPr>
                  <w:rStyle w:val="af2"/>
                  <w:lang w:val="ru-RU"/>
                </w:rPr>
                <w:t>https://vk.com/muzeumugorsk?_smt=im%3A1&amp;w=wall-56121720_4177</w:t>
              </w:r>
            </w:hyperlink>
            <w:r w:rsidRPr="003E13E9">
              <w:rPr>
                <w:lang w:val="ru-RU"/>
              </w:rPr>
              <w:t>), экскурсия по улице Железнодорожной (</w:t>
            </w:r>
            <w:hyperlink r:id="rId22" w:history="1">
              <w:r w:rsidRPr="003E13E9">
                <w:rPr>
                  <w:rStyle w:val="af2"/>
                  <w:lang w:val="ru-RU"/>
                </w:rPr>
                <w:t>https://vk.com/muzeumugorsk?w=wall-56121720_41720</w:t>
              </w:r>
            </w:hyperlink>
            <w:r w:rsidRPr="003E13E9">
              <w:rPr>
                <w:lang w:val="ru-RU"/>
              </w:rPr>
              <w:t>), впервые музей истории и этнографии принял участие в акции «Экскурсионный флешмоб» с экскурсией по детскому комплексу основной экспозиции «Линии судьбы – точка пересечения» (</w:t>
            </w:r>
            <w:hyperlink r:id="rId23" w:history="1">
              <w:r w:rsidRPr="003E13E9">
                <w:rPr>
                  <w:rStyle w:val="af2"/>
                  <w:lang w:val="ru-RU"/>
                </w:rPr>
                <w:t>https://vk.com/muzeumugorsk?w=wall-56121720_3998</w:t>
              </w:r>
            </w:hyperlink>
            <w:r w:rsidRPr="003E13E9">
              <w:rPr>
                <w:lang w:val="ru-RU"/>
              </w:rPr>
              <w:t xml:space="preserve">) </w:t>
            </w:r>
          </w:p>
          <w:p w:rsidR="000E2637" w:rsidRPr="003E13E9" w:rsidRDefault="000E2637" w:rsidP="00A01ADF">
            <w:pPr>
              <w:ind w:firstLine="567"/>
              <w:contextualSpacing/>
              <w:jc w:val="both"/>
              <w:rPr>
                <w:lang w:val="ru-RU"/>
              </w:rPr>
            </w:pPr>
            <w:r w:rsidRPr="003E13E9">
              <w:rPr>
                <w:lang w:val="ru-RU"/>
              </w:rPr>
              <w:t xml:space="preserve">Новые форматы проведения мероприятий привлекают </w:t>
            </w:r>
            <w:r w:rsidRPr="003E13E9">
              <w:rPr>
                <w:lang w:val="ru-RU"/>
              </w:rPr>
              <w:lastRenderedPageBreak/>
              <w:t xml:space="preserve">все больше новой разновозрастной аудитории, репосты в группах учреждений культуры округа, официальных группах Администрации города Югорска и </w:t>
            </w:r>
            <w:r w:rsidRPr="003E13E9">
              <w:rPr>
                <w:shd w:val="clear" w:color="auto" w:fill="FFFFFF"/>
                <w:lang w:val="ru-RU"/>
              </w:rPr>
              <w:t>официальной странице Ханты-Мансийского автономного округа – Югры</w:t>
            </w:r>
            <w:r w:rsidRPr="003E13E9">
              <w:rPr>
                <w:lang w:val="ru-RU"/>
              </w:rPr>
              <w:t xml:space="preserve"> (</w:t>
            </w:r>
            <w:hyperlink r:id="rId24" w:history="1">
              <w:r w:rsidRPr="003E13E9">
                <w:rPr>
                  <w:rStyle w:val="af2"/>
                  <w:color w:val="auto"/>
                  <w:lang w:val="ru-RU"/>
                </w:rPr>
                <w:t>https://vk.com/shtabugra?w=wall-134579208_34793</w:t>
              </w:r>
            </w:hyperlink>
            <w:r w:rsidRPr="003E13E9">
              <w:rPr>
                <w:lang w:val="ru-RU"/>
              </w:rPr>
              <w:t>) способствуют расширению географии подписчиков и охвата в целом.</w:t>
            </w:r>
          </w:p>
          <w:p w:rsidR="000E2637" w:rsidRPr="003E13E9" w:rsidRDefault="00A01ADF" w:rsidP="000E2637">
            <w:pPr>
              <w:ind w:firstLine="567"/>
              <w:contextualSpacing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0E2637" w:rsidRPr="003E13E9">
              <w:rPr>
                <w:lang w:val="ru-RU"/>
              </w:rPr>
              <w:t xml:space="preserve">аботает </w:t>
            </w:r>
            <w:r w:rsidR="000E2637" w:rsidRPr="003E13E9">
              <w:rPr>
                <w:b/>
                <w:i/>
                <w:lang w:val="ru-RU"/>
              </w:rPr>
              <w:t>официальная страница музея в инстаграм https://www.instagram.com/museum_ugorsk/.</w:t>
            </w:r>
            <w:r w:rsidR="000E2637" w:rsidRPr="003E13E9">
              <w:rPr>
                <w:lang w:val="ru-RU"/>
              </w:rPr>
              <w:t xml:space="preserve"> Наблюдается прирост подписчиков, в неделю добавляется от 5 до 7 человек. По данным статистики 75% подписчиков – женщины, возраст посетителей 25-34 года (36%) и 35-44 года (39%), проживающие на территории России, Украины, Белоруссии.</w:t>
            </w:r>
          </w:p>
          <w:p w:rsidR="000E2637" w:rsidRPr="003E13E9" w:rsidRDefault="000E2637" w:rsidP="000E2637">
            <w:pPr>
              <w:ind w:firstLine="567"/>
              <w:contextualSpacing/>
              <w:rPr>
                <w:lang w:val="ru-RU"/>
              </w:rPr>
            </w:pPr>
            <w:r w:rsidRPr="003E13E9">
              <w:rPr>
                <w:lang w:val="ru-RU"/>
              </w:rPr>
              <w:t xml:space="preserve">Открыта страница в социальной сети </w:t>
            </w:r>
            <w:r w:rsidRPr="003E13E9">
              <w:rPr>
                <w:b/>
                <w:i/>
                <w:lang w:val="ru-RU"/>
              </w:rPr>
              <w:t>«Одноклассники»</w:t>
            </w:r>
            <w:r w:rsidRPr="003E13E9">
              <w:rPr>
                <w:lang w:val="ru-RU"/>
              </w:rPr>
              <w:t xml:space="preserve"> (</w:t>
            </w:r>
            <w:hyperlink r:id="rId25" w:history="1">
              <w:r w:rsidRPr="003E13E9">
                <w:rPr>
                  <w:rStyle w:val="af2"/>
                  <w:lang w:val="ru-RU"/>
                </w:rPr>
                <w:t>https://ok.ru/muzey.istoriiietnografii</w:t>
              </w:r>
            </w:hyperlink>
            <w:r w:rsidRPr="003E13E9">
              <w:rPr>
                <w:lang w:val="ru-RU"/>
              </w:rPr>
              <w:t>), где публикуются значимые проекты музея. За отчетный период добавлено 179 «друзей», добавлено 31 новость, выгружено больше 100 фотографий. информация о статистике пока недоступна.</w:t>
            </w:r>
          </w:p>
          <w:p w:rsidR="000E2637" w:rsidRPr="003E13E9" w:rsidRDefault="000E2637" w:rsidP="000E2637">
            <w:pPr>
              <w:tabs>
                <w:tab w:val="left" w:pos="0"/>
              </w:tabs>
              <w:ind w:firstLine="567"/>
              <w:contextualSpacing/>
              <w:rPr>
                <w:bCs/>
                <w:lang w:val="ru-RU"/>
              </w:rPr>
            </w:pPr>
            <w:r w:rsidRPr="003E13E9">
              <w:rPr>
                <w:bCs/>
                <w:lang w:val="ru-RU"/>
              </w:rPr>
              <w:t xml:space="preserve">Общее количество виртуальных посетителей публикаций музея на различных тематических Интернет-порталах по итогам деятельности за III квартал 2020 года составило </w:t>
            </w:r>
            <w:r w:rsidRPr="003E13E9">
              <w:rPr>
                <w:b/>
                <w:bCs/>
                <w:lang w:val="ru-RU"/>
              </w:rPr>
              <w:t>57000</w:t>
            </w:r>
            <w:r w:rsidRPr="003E13E9">
              <w:rPr>
                <w:bCs/>
                <w:lang w:val="ru-RU"/>
              </w:rPr>
              <w:t>, что составляет 104% от плана на III квартал.</w:t>
            </w:r>
          </w:p>
          <w:p w:rsidR="002C5E06" w:rsidRPr="004116AB" w:rsidRDefault="002C5E06" w:rsidP="00653F45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</w:p>
        </w:tc>
      </w:tr>
    </w:tbl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и распоряжений:</w:t>
      </w:r>
    </w:p>
    <w:p w:rsidR="00BC795D" w:rsidRDefault="00BB2CEB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607387">
        <w:rPr>
          <w:rFonts w:eastAsia="Times New Roman CYR" w:cs="Times New Roman CYR"/>
          <w:bCs/>
          <w:lang w:val="ru-RU"/>
        </w:rPr>
        <w:t>«</w:t>
      </w:r>
      <w:r w:rsidR="002400BB">
        <w:rPr>
          <w:rFonts w:eastAsia="Times New Roman CYR" w:cs="Times New Roman CYR"/>
          <w:bCs/>
          <w:lang w:val="ru-RU"/>
        </w:rPr>
        <w:t>О составе конкурсной комиссии по рассмотрению заявок на получение субсидий из бюджета города Югорска социально ориентированным некоммерческим организациям, не являющимся государственными (муниципальными) учреждениями на организацию культурно – массовых мероприятий» постановление администрации города Югорска от 03.07.2020 № 864</w:t>
      </w:r>
      <w:r w:rsidR="00BC795D">
        <w:rPr>
          <w:rFonts w:eastAsia="Times New Roman CYR" w:cs="Times New Roman CYR"/>
          <w:bCs/>
          <w:lang w:val="ru-RU"/>
        </w:rPr>
        <w:t>;</w:t>
      </w:r>
    </w:p>
    <w:p w:rsidR="00BB2CEB" w:rsidRDefault="00BC795D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</w:t>
      </w:r>
      <w:r w:rsidR="002400BB">
        <w:rPr>
          <w:rFonts w:eastAsia="Times New Roman CYR" w:cs="Times New Roman CYR"/>
          <w:bCs/>
          <w:lang w:val="ru-RU"/>
        </w:rPr>
        <w:t xml:space="preserve">предоставление </w:t>
      </w:r>
      <w:r w:rsidR="002400BB">
        <w:rPr>
          <w:rFonts w:eastAsia="Times New Roman CYR" w:cs="Times New Roman CYR"/>
          <w:bCs/>
          <w:lang w:val="ru-RU"/>
        </w:rPr>
        <w:t>субсидий из бюджета города Югорска социально ориентированным некоммерческим организациям, не являющимся государственными (муниципальными) учреждениями</w:t>
      </w:r>
      <w:r w:rsidR="002400BB">
        <w:rPr>
          <w:rFonts w:eastAsia="Times New Roman CYR" w:cs="Times New Roman CYR"/>
          <w:bCs/>
          <w:lang w:val="ru-RU"/>
        </w:rPr>
        <w:t>,</w:t>
      </w:r>
      <w:r w:rsidR="002400BB">
        <w:rPr>
          <w:rFonts w:eastAsia="Times New Roman CYR" w:cs="Times New Roman CYR"/>
          <w:bCs/>
          <w:lang w:val="ru-RU"/>
        </w:rPr>
        <w:t xml:space="preserve"> на организацию культурно – массовых мероприятий</w:t>
      </w:r>
      <w:r w:rsidR="002400BB">
        <w:rPr>
          <w:rFonts w:eastAsia="Times New Roman CYR" w:cs="Times New Roman CYR"/>
          <w:bCs/>
          <w:lang w:val="ru-RU"/>
        </w:rPr>
        <w:t xml:space="preserve">» </w:t>
      </w:r>
      <w:r w:rsidR="002400BB">
        <w:rPr>
          <w:rFonts w:eastAsia="Times New Roman CYR" w:cs="Times New Roman CYR"/>
          <w:bCs/>
          <w:lang w:val="ru-RU"/>
        </w:rPr>
        <w:t>постановление администрации города Югорска</w:t>
      </w:r>
      <w:r w:rsidR="002400BB">
        <w:rPr>
          <w:rFonts w:eastAsia="Times New Roman CYR" w:cs="Times New Roman CYR"/>
          <w:bCs/>
          <w:lang w:val="ru-RU"/>
        </w:rPr>
        <w:t xml:space="preserve"> от 17.07.2020 № 971</w:t>
      </w:r>
      <w:r w:rsidR="00BB2CEB">
        <w:rPr>
          <w:rFonts w:eastAsia="Times New Roman CYR" w:cs="Times New Roman CYR"/>
          <w:bCs/>
          <w:lang w:val="ru-RU"/>
        </w:rPr>
        <w:t>;</w:t>
      </w:r>
    </w:p>
    <w:p w:rsidR="002400BB" w:rsidRDefault="002400BB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lastRenderedPageBreak/>
        <w:t>- «О внесении изменений в постановление администрации г. Югорска от 19.09.2019 № 2058 «Об установлении тарифов МБУ ДО «ДШИ г.Югорска» на программы (модули) дополнительного образования, реализуемые в рамках персонифицированного финансирования дополнительного образования» постановление администрации города Югорска от 12.08.2020 № 1084;</w:t>
      </w:r>
    </w:p>
    <w:p w:rsidR="002400BB" w:rsidRDefault="00097D13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 «О подготовке и проведении дистанционных мероприятий в сфере культуры, посвященных 58-летию со дня образования г. Югорска» постановление администрации города Югорска от 13.08.2020 № 1111;</w:t>
      </w:r>
    </w:p>
    <w:p w:rsidR="002400BB" w:rsidRDefault="002400BB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803D31">
        <w:rPr>
          <w:rFonts w:eastAsia="Times New Roman CYR" w:cs="Times New Roman CYR"/>
          <w:bCs/>
          <w:lang w:val="ru-RU"/>
        </w:rPr>
        <w:t xml:space="preserve">«Об утверждении общегородской программы мероприятий, посвященных 58-летию со Дня образования г.Югорска и Дня работников нефтяной и газовой промышленности» </w:t>
      </w:r>
      <w:r w:rsidR="00803D31">
        <w:rPr>
          <w:rFonts w:eastAsia="Times New Roman CYR" w:cs="Times New Roman CYR"/>
          <w:bCs/>
          <w:lang w:val="ru-RU"/>
        </w:rPr>
        <w:t>постановление администрации города Югорска от</w:t>
      </w:r>
      <w:r w:rsidR="00803D31">
        <w:rPr>
          <w:rFonts w:eastAsia="Times New Roman CYR" w:cs="Times New Roman CYR"/>
          <w:bCs/>
          <w:lang w:val="ru-RU"/>
        </w:rPr>
        <w:t xml:space="preserve"> 03.09.2020 № 1230;</w:t>
      </w:r>
    </w:p>
    <w:p w:rsidR="00803D31" w:rsidRDefault="00803D31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«Об установлении тарифов на услуги МБУ ДО «Детская школа искусств г.Югорска» </w:t>
      </w:r>
      <w:r>
        <w:rPr>
          <w:rFonts w:eastAsia="Times New Roman CYR" w:cs="Times New Roman CYR"/>
          <w:bCs/>
          <w:lang w:val="ru-RU"/>
        </w:rPr>
        <w:t>постановление администрации города Югорска от</w:t>
      </w:r>
      <w:r>
        <w:rPr>
          <w:rFonts w:eastAsia="Times New Roman CYR" w:cs="Times New Roman CYR"/>
          <w:bCs/>
          <w:lang w:val="ru-RU"/>
        </w:rPr>
        <w:t xml:space="preserve"> 08.09.2020 № 1271;</w:t>
      </w:r>
    </w:p>
    <w:p w:rsidR="00803D31" w:rsidRDefault="00803D31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</w:t>
      </w:r>
      <w:r>
        <w:rPr>
          <w:rFonts w:eastAsia="Times New Roman CYR" w:cs="Times New Roman CYR"/>
          <w:bCs/>
          <w:lang w:val="ru-RU"/>
        </w:rPr>
        <w:t>Об установлении тарифов на услуги МБУ ДО «Детская школа искусств г.Югорска»</w:t>
      </w:r>
      <w:r>
        <w:rPr>
          <w:rFonts w:eastAsia="Times New Roman CYR" w:cs="Times New Roman CYR"/>
          <w:bCs/>
          <w:lang w:val="ru-RU"/>
        </w:rPr>
        <w:t>, относящихся к основным видам деятельности, сверх установленного муниципального задания»</w:t>
      </w:r>
      <w:r>
        <w:rPr>
          <w:rFonts w:eastAsia="Times New Roman CYR" w:cs="Times New Roman CYR"/>
          <w:bCs/>
          <w:lang w:val="ru-RU"/>
        </w:rPr>
        <w:t xml:space="preserve"> постановление администрации города Югорска от</w:t>
      </w:r>
      <w:r>
        <w:rPr>
          <w:rFonts w:eastAsia="Times New Roman CYR" w:cs="Times New Roman CYR"/>
          <w:bCs/>
          <w:lang w:val="ru-RU"/>
        </w:rPr>
        <w:t xml:space="preserve"> 09.09.2020 № 1274;</w:t>
      </w:r>
    </w:p>
    <w:p w:rsidR="00803D31" w:rsidRDefault="00803D31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«О реализации проекта музейно-туристического комплекса «Ворота в Югру» </w:t>
      </w:r>
      <w:r>
        <w:rPr>
          <w:rFonts w:eastAsia="Times New Roman CYR" w:cs="Times New Roman CYR"/>
          <w:bCs/>
          <w:lang w:val="ru-RU"/>
        </w:rPr>
        <w:t>постановление администрации города Югорска</w:t>
      </w:r>
      <w:r>
        <w:rPr>
          <w:rFonts w:eastAsia="Times New Roman CYR" w:cs="Times New Roman CYR"/>
          <w:bCs/>
          <w:lang w:val="ru-RU"/>
        </w:rPr>
        <w:t xml:space="preserve"> от 23.09.2020 № 1363;</w:t>
      </w:r>
    </w:p>
    <w:p w:rsidR="00B51AE6" w:rsidRDefault="00803D31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B51AE6">
        <w:rPr>
          <w:rFonts w:eastAsia="Times New Roman CYR" w:cs="Times New Roman CYR"/>
          <w:bCs/>
          <w:lang w:val="ru-RU"/>
        </w:rPr>
        <w:t xml:space="preserve">«О внесении изменений в постановление администрации города Югорска от 30.10.2020\\18 № 3001 «О муниципальной программе города Югорска «Культурное пространство» </w:t>
      </w:r>
      <w:r w:rsidR="00B51AE6">
        <w:rPr>
          <w:rFonts w:eastAsia="Times New Roman CYR" w:cs="Times New Roman CYR"/>
          <w:bCs/>
          <w:lang w:val="ru-RU"/>
        </w:rPr>
        <w:t>постановление администрации города Югорска</w:t>
      </w:r>
      <w:r w:rsidR="00B51AE6">
        <w:rPr>
          <w:rFonts w:eastAsia="Times New Roman CYR" w:cs="Times New Roman CYR"/>
          <w:bCs/>
          <w:lang w:val="ru-RU"/>
        </w:rPr>
        <w:t xml:space="preserve"> от 28.09.2020 № 1380;</w:t>
      </w:r>
    </w:p>
    <w:p w:rsidR="00803D31" w:rsidRDefault="00B51AE6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«Об утверждении Положения об общественном совете по кульутре при администрации города Югорска» от 30.09.2020 № 1398.</w:t>
      </w:r>
      <w:r w:rsidR="00803D31">
        <w:rPr>
          <w:rFonts w:eastAsia="Times New Roman CYR" w:cs="Times New Roman CYR"/>
          <w:bCs/>
          <w:lang w:val="ru-RU"/>
        </w:rPr>
        <w:t xml:space="preserve"> </w:t>
      </w:r>
    </w:p>
    <w:p w:rsidR="00B67FA0" w:rsidRDefault="00B67FA0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В Думу города Югорска внесен</w:t>
      </w:r>
      <w:r w:rsidR="0019235F">
        <w:rPr>
          <w:rFonts w:eastAsia="Times New Roman CYR" w:cs="Times New Roman CYR"/>
          <w:bCs/>
          <w:lang w:val="ru-RU"/>
        </w:rPr>
        <w:t xml:space="preserve"> </w:t>
      </w:r>
      <w:r w:rsidR="00614CB9">
        <w:rPr>
          <w:rFonts w:eastAsia="Times New Roman CYR" w:cs="Times New Roman CYR"/>
          <w:bCs/>
          <w:lang w:val="ru-RU"/>
        </w:rPr>
        <w:t>1</w:t>
      </w:r>
      <w:r>
        <w:rPr>
          <w:rFonts w:eastAsia="Times New Roman CYR" w:cs="Times New Roman CYR"/>
          <w:bCs/>
          <w:lang w:val="ru-RU"/>
        </w:rPr>
        <w:t xml:space="preserve"> проект Решения Думы «</w:t>
      </w:r>
      <w:r w:rsidR="00614CB9">
        <w:rPr>
          <w:rFonts w:eastAsia="Times New Roman CYR" w:cs="Times New Roman CYR"/>
          <w:bCs/>
          <w:lang w:val="ru-RU"/>
        </w:rPr>
        <w:t>О комплексной безопасности учреждений культуры»</w:t>
      </w:r>
      <w:r w:rsidR="007143AB">
        <w:rPr>
          <w:rFonts w:eastAsia="Times New Roman CYR" w:cs="Times New Roman CYR"/>
          <w:bCs/>
          <w:lang w:val="ru-RU"/>
        </w:rPr>
        <w:t>, подготовлена информация «О перспективах создания молодежного лофта на базе МБУ «Централизованная библиотечная система г.Югорска».</w:t>
      </w:r>
      <w:r w:rsidR="0019235F">
        <w:rPr>
          <w:rFonts w:eastAsia="Times New Roman CYR" w:cs="Times New Roman CYR"/>
          <w:bCs/>
          <w:lang w:val="ru-RU"/>
        </w:rPr>
        <w:t xml:space="preserve"> </w:t>
      </w:r>
    </w:p>
    <w:p w:rsidR="001C496A" w:rsidRDefault="001C496A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</w:t>
      </w:r>
      <w:r w:rsidR="00012E3E">
        <w:rPr>
          <w:szCs w:val="24"/>
        </w:rPr>
        <w:t>20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</w:t>
      </w:r>
      <w:r w:rsidR="005627CC">
        <w:rPr>
          <w:szCs w:val="24"/>
        </w:rPr>
        <w:t xml:space="preserve">города Югорска </w:t>
      </w:r>
      <w:r w:rsidRPr="004116AB">
        <w:rPr>
          <w:szCs w:val="24"/>
        </w:rPr>
        <w:t>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 и государственной программы</w:t>
      </w:r>
      <w:r w:rsidR="005627CC">
        <w:rPr>
          <w:szCs w:val="24"/>
        </w:rPr>
        <w:t xml:space="preserve"> Ханты-Мансийского автономного округа - Югры</w:t>
      </w:r>
      <w:r w:rsidRPr="004116AB">
        <w:rPr>
          <w:szCs w:val="24"/>
        </w:rPr>
        <w:t xml:space="preserve"> 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</w:t>
      </w:r>
      <w:r w:rsidR="00012E3E">
        <w:rPr>
          <w:szCs w:val="24"/>
        </w:rPr>
        <w:t>20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</w:t>
      </w:r>
      <w:r w:rsidR="00012E3E">
        <w:rPr>
          <w:szCs w:val="24"/>
        </w:rPr>
        <w:t>6</w:t>
      </w:r>
      <w:r w:rsidR="009C33E2">
        <w:rPr>
          <w:szCs w:val="24"/>
        </w:rPr>
        <w:t>.12.20</w:t>
      </w:r>
      <w:r w:rsidR="00012E3E">
        <w:rPr>
          <w:szCs w:val="24"/>
        </w:rPr>
        <w:t>19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6A597C">
        <w:rPr>
          <w:szCs w:val="24"/>
        </w:rPr>
        <w:t>2</w:t>
      </w:r>
      <w:r w:rsidR="00012E3E">
        <w:rPr>
          <w:szCs w:val="24"/>
        </w:rPr>
        <w:t>47</w:t>
      </w:r>
      <w:r w:rsidRPr="002F5CFC">
        <w:rPr>
          <w:szCs w:val="24"/>
        </w:rPr>
        <w:t>-од</w:t>
      </w:r>
      <w:r w:rsidR="00F1750E">
        <w:rPr>
          <w:szCs w:val="24"/>
        </w:rPr>
        <w:t xml:space="preserve">, </w:t>
      </w:r>
      <w:r w:rsidRPr="004116AB">
        <w:rPr>
          <w:szCs w:val="24"/>
        </w:rPr>
        <w:t xml:space="preserve">для подведомственных учреждений действует  муниципальное задание. </w:t>
      </w:r>
      <w:r w:rsidR="00B56740">
        <w:rPr>
          <w:szCs w:val="24"/>
        </w:rPr>
        <w:t>В третьем квартале, приказом</w:t>
      </w:r>
      <w:r w:rsidR="0091384B">
        <w:rPr>
          <w:szCs w:val="24"/>
        </w:rPr>
        <w:t xml:space="preserve"> Управления культуры</w:t>
      </w:r>
      <w:r w:rsidR="00B56740">
        <w:rPr>
          <w:szCs w:val="24"/>
        </w:rPr>
        <w:t xml:space="preserve"> </w:t>
      </w:r>
      <w:r w:rsidR="00B56740" w:rsidRPr="0091384B">
        <w:rPr>
          <w:szCs w:val="24"/>
        </w:rPr>
        <w:t>от</w:t>
      </w:r>
      <w:r w:rsidR="0091384B" w:rsidRPr="0091384B">
        <w:rPr>
          <w:szCs w:val="24"/>
        </w:rPr>
        <w:t xml:space="preserve"> 22.09.2020</w:t>
      </w:r>
      <w:r w:rsidR="00B56740" w:rsidRPr="0091384B">
        <w:rPr>
          <w:szCs w:val="24"/>
        </w:rPr>
        <w:t xml:space="preserve"> №</w:t>
      </w:r>
      <w:r w:rsidR="0091384B">
        <w:rPr>
          <w:szCs w:val="24"/>
        </w:rPr>
        <w:t xml:space="preserve"> 137-од</w:t>
      </w:r>
      <w:r w:rsidR="00B56740">
        <w:rPr>
          <w:szCs w:val="24"/>
        </w:rPr>
        <w:t xml:space="preserve"> в муниципальное задание внесены </w:t>
      </w:r>
      <w:r w:rsidR="00B56740">
        <w:rPr>
          <w:szCs w:val="24"/>
        </w:rPr>
        <w:lastRenderedPageBreak/>
        <w:t>изменения.</w:t>
      </w:r>
    </w:p>
    <w:p w:rsidR="0049607D" w:rsidRPr="0049607D" w:rsidRDefault="00024B21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В целях обеспечения оказания населению качественных услуг управлением культуры</w:t>
      </w:r>
      <w:r w:rsidR="00DA77B6" w:rsidRPr="0049607D">
        <w:rPr>
          <w:lang w:val="ru-RU"/>
        </w:rPr>
        <w:t xml:space="preserve"> с привлечением общественников, проведены выездные проверки</w:t>
      </w:r>
      <w:r w:rsidRPr="0049607D">
        <w:rPr>
          <w:lang w:val="ru-RU"/>
        </w:rPr>
        <w:t xml:space="preserve"> </w:t>
      </w:r>
      <w:r w:rsidR="0049607D" w:rsidRPr="0049607D">
        <w:rPr>
          <w:lang w:val="ru-RU"/>
        </w:rPr>
        <w:t>на предмет соответствия требования</w:t>
      </w:r>
      <w:r w:rsidR="0049607D">
        <w:rPr>
          <w:lang w:val="ru-RU"/>
        </w:rPr>
        <w:t>м</w:t>
      </w:r>
      <w:r w:rsidR="0049607D" w:rsidRPr="0049607D">
        <w:rPr>
          <w:lang w:val="ru-RU"/>
        </w:rPr>
        <w:t xml:space="preserve"> утвержденных Чек-листов: «Услуги в сфере Дополнительного образования» и «Услуги в сфере культуры».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По состоянию на 01.10.2020 осуществлены выездные проверки с привлечением общественности согласно чек-листам в отношении 12 объектов, на которых оказываются услуги в сфере культуры:</w:t>
      </w:r>
    </w:p>
    <w:p w:rsidR="0049607D" w:rsidRPr="00120CF3" w:rsidRDefault="0049607D" w:rsidP="0049607D">
      <w:pPr>
        <w:ind w:firstLine="708"/>
        <w:jc w:val="both"/>
        <w:rPr>
          <w:u w:val="single"/>
          <w:lang w:val="ru-RU"/>
        </w:rPr>
      </w:pPr>
      <w:r w:rsidRPr="00120CF3">
        <w:rPr>
          <w:u w:val="single"/>
          <w:lang w:val="ru-RU"/>
        </w:rPr>
        <w:t>31.08.2020: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МБУ ДО «Детская школа искусств города Югорска» (художественное отделение)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МБУ «Централизованная библиотечная система г.Югорска» (Центральная городская библиотека и Центральная городская детская библиотека)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МБУ «Музей истории и этнографии»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Общественная организация «Творческий союз «Элегия» </w:t>
      </w:r>
    </w:p>
    <w:p w:rsidR="0049607D" w:rsidRPr="00120CF3" w:rsidRDefault="0049607D" w:rsidP="0049607D">
      <w:pPr>
        <w:ind w:firstLine="708"/>
        <w:jc w:val="both"/>
        <w:rPr>
          <w:u w:val="single"/>
          <w:lang w:val="ru-RU"/>
        </w:rPr>
      </w:pPr>
      <w:r w:rsidRPr="00120CF3">
        <w:rPr>
          <w:u w:val="single"/>
          <w:lang w:val="ru-RU"/>
        </w:rPr>
        <w:t>02.09.2020: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Театральный центр «НОРД» ООО «Газпром трансгаз Югорск»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 Клуб юных техников «Интеграл» ООО «Газпром трансгаз Югорск» </w:t>
      </w:r>
    </w:p>
    <w:p w:rsidR="0049607D" w:rsidRPr="00120CF3" w:rsidRDefault="0049607D" w:rsidP="0049607D">
      <w:pPr>
        <w:ind w:firstLine="708"/>
        <w:jc w:val="both"/>
        <w:rPr>
          <w:lang w:val="ru-RU"/>
        </w:rPr>
      </w:pPr>
      <w:r w:rsidRPr="00120CF3">
        <w:rPr>
          <w:u w:val="single"/>
          <w:lang w:val="ru-RU"/>
        </w:rPr>
        <w:t>14.09.2020</w:t>
      </w:r>
      <w:r w:rsidRPr="00120CF3">
        <w:rPr>
          <w:lang w:val="ru-RU"/>
        </w:rPr>
        <w:t xml:space="preserve">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МБУ «Централизованная библиотечная система г.Югорска» дополнительный отдел обслуживания № 3 </w:t>
      </w:r>
    </w:p>
    <w:p w:rsidR="0049607D" w:rsidRPr="0049607D" w:rsidRDefault="0049607D" w:rsidP="0049607D">
      <w:pPr>
        <w:ind w:firstLine="708"/>
        <w:jc w:val="both"/>
        <w:rPr>
          <w:b/>
          <w:u w:val="single"/>
          <w:lang w:val="ru-RU"/>
        </w:rPr>
      </w:pPr>
      <w:r w:rsidRPr="0049607D">
        <w:rPr>
          <w:lang w:val="ru-RU"/>
        </w:rPr>
        <w:t>МАУ «Центр культуры «Югра – презент» (Дом культуры «МиГ» и Центр культуры по ул. Спортивная,6)</w:t>
      </w:r>
    </w:p>
    <w:p w:rsidR="0049607D" w:rsidRPr="00120CF3" w:rsidRDefault="0049607D" w:rsidP="0049607D">
      <w:pPr>
        <w:ind w:firstLine="708"/>
        <w:jc w:val="both"/>
        <w:rPr>
          <w:u w:val="single"/>
          <w:lang w:val="ru-RU"/>
        </w:rPr>
      </w:pPr>
      <w:r w:rsidRPr="00120CF3">
        <w:rPr>
          <w:u w:val="single"/>
          <w:lang w:val="ru-RU"/>
        </w:rPr>
        <w:t xml:space="preserve">15.09.2020 </w:t>
      </w:r>
    </w:p>
    <w:p w:rsidR="0049607D" w:rsidRPr="00120CF3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МБУ «Централизованная библиотечная система г.Югорска» дополнительный отдел обслуживания № 2 </w:t>
      </w:r>
    </w:p>
    <w:p w:rsidR="0049607D" w:rsidRPr="00120CF3" w:rsidRDefault="0049607D" w:rsidP="0049607D">
      <w:pPr>
        <w:ind w:firstLine="708"/>
        <w:jc w:val="both"/>
        <w:rPr>
          <w:u w:val="single"/>
          <w:lang w:val="ru-RU"/>
        </w:rPr>
      </w:pPr>
      <w:r w:rsidRPr="00120CF3">
        <w:rPr>
          <w:u w:val="single"/>
          <w:lang w:val="ru-RU"/>
        </w:rPr>
        <w:t>16.09.2020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МБУ ДО «Детская школа искусств города Югорска» (музыкальное отделение).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В ходе проверок даны разъяснения по использованию защитных протоколов применительно к условиям конкретных организаций, существенных нарушений санитарных требований не выявлено.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 xml:space="preserve">В </w:t>
      </w:r>
      <w:r>
        <w:rPr>
          <w:lang w:val="ru-RU"/>
        </w:rPr>
        <w:t xml:space="preserve">4 квартале </w:t>
      </w:r>
      <w:r w:rsidRPr="0049607D">
        <w:rPr>
          <w:lang w:val="ru-RU"/>
        </w:rPr>
        <w:t xml:space="preserve">выездные проверки продолжатся. </w:t>
      </w:r>
    </w:p>
    <w:p w:rsidR="00024B21" w:rsidRPr="004116AB" w:rsidRDefault="00012E3E" w:rsidP="00024B21">
      <w:pPr>
        <w:pStyle w:val="a8"/>
        <w:jc w:val="both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 xml:space="preserve">        В течение отчетного периода </w:t>
      </w:r>
      <w:r w:rsidR="00024B21" w:rsidRPr="004116AB">
        <w:rPr>
          <w:rFonts w:eastAsia="Times New Roman CYR"/>
          <w:szCs w:val="24"/>
        </w:rPr>
        <w:t>у</w:t>
      </w:r>
      <w:r w:rsidR="00024B21"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 w:rsidR="00024B21">
        <w:rPr>
          <w:bCs/>
          <w:iCs/>
          <w:szCs w:val="24"/>
        </w:rPr>
        <w:t xml:space="preserve"> экономным</w:t>
      </w:r>
      <w:r w:rsidR="00024B21"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6123A2">
        <w:rPr>
          <w:lang w:val="ru-RU"/>
        </w:rPr>
        <w:t xml:space="preserve"> </w:t>
      </w:r>
      <w:r w:rsidR="00B16FC9">
        <w:rPr>
          <w:lang w:val="ru-RU"/>
        </w:rPr>
        <w:t>5</w:t>
      </w:r>
      <w:r w:rsidR="0049607D">
        <w:rPr>
          <w:lang w:val="ru-RU"/>
        </w:rPr>
        <w:t>6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</w:t>
      </w:r>
      <w:r w:rsidR="0049607D">
        <w:rPr>
          <w:lang w:val="ru-RU"/>
        </w:rPr>
        <w:t>46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B16FC9">
        <w:rPr>
          <w:lang w:val="ru-RU"/>
        </w:rPr>
        <w:t>6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B16FC9">
        <w:rPr>
          <w:lang w:val="ru-RU"/>
        </w:rPr>
        <w:t>4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DF4F3F">
        <w:t>1</w:t>
      </w:r>
      <w:r w:rsidR="00012E3E">
        <w:t>9</w:t>
      </w:r>
      <w:r w:rsidR="00DF4F3F">
        <w:t>2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DF4F3F">
        <w:t>40</w:t>
      </w:r>
      <w:r w:rsidR="00012E3E">
        <w:t>6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024B21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14</w:t>
      </w:r>
      <w:r w:rsidRPr="004116AB">
        <w:rPr>
          <w:rFonts w:eastAsia="Times New Roman CYR" w:cs="Times New Roman CYR"/>
          <w:szCs w:val="24"/>
        </w:rPr>
        <w:t xml:space="preserve"> аппаратных совещаний </w:t>
      </w:r>
      <w:r w:rsidR="00F3793B">
        <w:rPr>
          <w:rFonts w:eastAsia="Times New Roman CYR" w:cs="Times New Roman CYR"/>
          <w:szCs w:val="24"/>
        </w:rPr>
        <w:t xml:space="preserve">в дистанционной форме </w:t>
      </w:r>
      <w:r w:rsidRPr="004116AB">
        <w:rPr>
          <w:rFonts w:eastAsia="Times New Roman CYR" w:cs="Times New Roman CYR"/>
          <w:szCs w:val="24"/>
        </w:rPr>
        <w:t xml:space="preserve">с руководителями подведомственных учреждений культуры по вопросам: 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о соблюдении мер, направленных на предотвращение распространения коронавирусной </w:t>
      </w:r>
      <w:r>
        <w:rPr>
          <w:rFonts w:eastAsia="Times New Roman CYR" w:cs="Times New Roman CYR"/>
          <w:szCs w:val="24"/>
        </w:rPr>
        <w:lastRenderedPageBreak/>
        <w:t>инфекции в г.</w:t>
      </w:r>
      <w:r w:rsidR="00F1750E">
        <w:rPr>
          <w:rFonts w:eastAsia="Times New Roman CYR" w:cs="Times New Roman CYR"/>
          <w:szCs w:val="24"/>
        </w:rPr>
        <w:t xml:space="preserve"> </w:t>
      </w:r>
      <w:r>
        <w:rPr>
          <w:rFonts w:eastAsia="Times New Roman CYR" w:cs="Times New Roman CYR"/>
          <w:szCs w:val="24"/>
        </w:rPr>
        <w:t>Югорске;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о переводе работников на дистанционную </w:t>
      </w:r>
      <w:r w:rsidR="00F3793B">
        <w:rPr>
          <w:rFonts w:eastAsia="Times New Roman CYR" w:cs="Times New Roman CYR"/>
          <w:szCs w:val="24"/>
        </w:rPr>
        <w:t xml:space="preserve">форму </w:t>
      </w:r>
      <w:r>
        <w:rPr>
          <w:rFonts w:eastAsia="Times New Roman CYR" w:cs="Times New Roman CYR"/>
          <w:szCs w:val="24"/>
        </w:rPr>
        <w:t>работ</w:t>
      </w:r>
      <w:r w:rsidR="00F3793B">
        <w:rPr>
          <w:rFonts w:eastAsia="Times New Roman CYR" w:cs="Times New Roman CYR"/>
          <w:szCs w:val="24"/>
        </w:rPr>
        <w:t>ы</w:t>
      </w:r>
      <w:r>
        <w:rPr>
          <w:rFonts w:eastAsia="Times New Roman CYR" w:cs="Times New Roman CYR"/>
          <w:szCs w:val="24"/>
        </w:rPr>
        <w:t>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о корректировках муниципальных заданий на 2020 год в связи с </w:t>
      </w:r>
      <w:r w:rsidR="00F3793B">
        <w:rPr>
          <w:rFonts w:eastAsia="Times New Roman CYR" w:cs="Times New Roman CYR"/>
          <w:szCs w:val="24"/>
        </w:rPr>
        <w:t>объявленной пандемией коронавирусной инфекции;</w:t>
      </w:r>
    </w:p>
    <w:p w:rsidR="00F3793B" w:rsidRDefault="00F3793B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своевременности оплаты коммунальных услуг обслуживающим организациям;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</w:t>
      </w:r>
      <w:r w:rsidR="00F3793B">
        <w:rPr>
          <w:rFonts w:eastAsia="Times New Roman CYR" w:cs="Times New Roman CYR"/>
        </w:rPr>
        <w:t xml:space="preserve"> в период карантинных мероприятий</w:t>
      </w:r>
      <w:r w:rsidR="00204714"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</w:t>
      </w:r>
      <w:r w:rsidR="00F3793B">
        <w:rPr>
          <w:rFonts w:eastAsia="Times New Roman CYR" w:cs="Times New Roman CYR"/>
        </w:rPr>
        <w:t>гнований в сфере культуры на 2020</w:t>
      </w:r>
      <w:r>
        <w:rPr>
          <w:rFonts w:eastAsia="Times New Roman CYR" w:cs="Times New Roman CYR"/>
        </w:rPr>
        <w:t xml:space="preserve"> год</w:t>
      </w:r>
      <w:r w:rsidR="00B16FC9">
        <w:rPr>
          <w:rFonts w:eastAsia="Times New Roman CYR" w:cs="Times New Roman CYR"/>
        </w:rPr>
        <w:t xml:space="preserve">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>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</w:t>
      </w:r>
      <w:r w:rsidRPr="005C6068">
        <w:rPr>
          <w:rFonts w:eastAsia="Times New Roman CYR" w:cs="Times New Roman CYR"/>
          <w:lang w:val="ru-RU"/>
        </w:rPr>
        <w:t xml:space="preserve"> </w:t>
      </w:r>
      <w:r w:rsidR="00B16FC9">
        <w:rPr>
          <w:rFonts w:eastAsia="Times New Roman CYR" w:cs="Times New Roman CYR"/>
          <w:lang w:val="ru-RU"/>
        </w:rPr>
        <w:t xml:space="preserve">посещаемость (просмотры) </w:t>
      </w:r>
      <w:r w:rsidRPr="00496196">
        <w:rPr>
          <w:rFonts w:eastAsia="Times New Roman CYR" w:cs="Times New Roman CYR"/>
          <w:lang w:val="ru-RU"/>
        </w:rPr>
        <w:t>общегородских культурно-массовых мероприятий</w:t>
      </w:r>
      <w:r w:rsidR="00F3793B">
        <w:rPr>
          <w:rFonts w:eastAsia="Times New Roman CYR" w:cs="Times New Roman CYR"/>
          <w:lang w:val="ru-RU"/>
        </w:rPr>
        <w:t xml:space="preserve"> </w:t>
      </w:r>
      <w:r w:rsidR="00B16FC9">
        <w:rPr>
          <w:rFonts w:eastAsia="Times New Roman CYR" w:cs="Times New Roman CYR"/>
          <w:lang w:val="ru-RU"/>
        </w:rPr>
        <w:t>в дистанционном формате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реестра общегородских мероприятий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024B21" w:rsidRDefault="00216CF2" w:rsidP="00D87A88">
      <w:pPr>
        <w:pStyle w:val="a8"/>
        <w:jc w:val="both"/>
        <w:rPr>
          <w:rFonts w:eastAsia="Times New Roman CYR" w:cs="Times New Roman CYR"/>
        </w:rPr>
      </w:pPr>
      <w:r>
        <w:t xml:space="preserve"> </w:t>
      </w:r>
      <w:r w:rsidR="00CB2560"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F1750E" w:rsidRDefault="00F1750E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  соблюдение карантинных мероприятий подведомственными учреждениями;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</w:t>
      </w:r>
      <w:r w:rsidR="00B16FC9">
        <w:rPr>
          <w:lang w:val="ru-RU"/>
        </w:rPr>
        <w:t xml:space="preserve"> МТК «Ворота в Югру»</w:t>
      </w:r>
      <w:r w:rsidRPr="00A63253">
        <w:rPr>
          <w:lang w:val="ru-RU"/>
        </w:rPr>
        <w:t>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F3793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>-</w:t>
      </w:r>
      <w:r w:rsidR="00216CF2">
        <w:rPr>
          <w:lang w:val="ru-RU"/>
        </w:rPr>
        <w:t xml:space="preserve"> </w:t>
      </w:r>
      <w:r w:rsidR="00F3793B">
        <w:rPr>
          <w:lang w:val="ru-RU"/>
        </w:rPr>
        <w:t>перевод сотруднико</w:t>
      </w:r>
      <w:r w:rsidR="00F1750E">
        <w:rPr>
          <w:lang w:val="ru-RU"/>
        </w:rPr>
        <w:t>в муниципальных учреждений культу</w:t>
      </w:r>
      <w:r w:rsidR="00F3793B">
        <w:rPr>
          <w:lang w:val="ru-RU"/>
        </w:rPr>
        <w:t>ры на дистанционную форму работы;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>решение вопросов</w:t>
      </w:r>
      <w:r w:rsidR="00F3793B">
        <w:rPr>
          <w:lang w:val="ru-RU"/>
        </w:rPr>
        <w:t xml:space="preserve"> организации</w:t>
      </w:r>
      <w:r>
        <w:rPr>
          <w:lang w:val="ru-RU"/>
        </w:rPr>
        <w:t xml:space="preserve">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 w:rsidR="00181E45">
        <w:rPr>
          <w:lang w:val="ru-RU"/>
        </w:rPr>
        <w:t>;</w:t>
      </w:r>
    </w:p>
    <w:p w:rsidR="00181E45" w:rsidRDefault="00181E45" w:rsidP="00024B21">
      <w:pPr>
        <w:jc w:val="both"/>
        <w:rPr>
          <w:lang w:val="ru-RU"/>
        </w:rPr>
      </w:pPr>
      <w:r>
        <w:rPr>
          <w:lang w:val="ru-RU"/>
        </w:rPr>
        <w:t>- подготовка к проведению Дня города Югорска в 20</w:t>
      </w:r>
      <w:r w:rsidR="00F3793B">
        <w:rPr>
          <w:lang w:val="ru-RU"/>
        </w:rPr>
        <w:t>20</w:t>
      </w:r>
      <w:r w:rsidR="00B16FC9">
        <w:rPr>
          <w:lang w:val="ru-RU"/>
        </w:rPr>
        <w:t xml:space="preserve"> году;</w:t>
      </w:r>
    </w:p>
    <w:p w:rsidR="00B16FC9" w:rsidRDefault="00B16FC9" w:rsidP="00024B21">
      <w:pPr>
        <w:jc w:val="both"/>
        <w:rPr>
          <w:lang w:val="ru-RU"/>
        </w:rPr>
      </w:pPr>
      <w:r>
        <w:rPr>
          <w:lang w:val="ru-RU"/>
        </w:rPr>
        <w:t>- подготовка проектно-сметной документации для реконструкции музыкального отделения Детской школы искусств.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B16FC9">
        <w:rPr>
          <w:rFonts w:eastAsia="Times New Roman CYR"/>
          <w:bCs/>
          <w:lang w:val="ru-RU"/>
        </w:rPr>
        <w:t xml:space="preserve"> 3</w:t>
      </w:r>
      <w:r w:rsidRPr="0099338C">
        <w:rPr>
          <w:rFonts w:eastAsia="Times New Roman CYR"/>
          <w:bCs/>
          <w:lang w:val="ru-RU"/>
        </w:rPr>
        <w:t xml:space="preserve"> квартале 20</w:t>
      </w:r>
      <w:r w:rsidR="00F3793B">
        <w:rPr>
          <w:rFonts w:eastAsia="Times New Roman CYR"/>
          <w:bCs/>
          <w:lang w:val="ru-RU"/>
        </w:rPr>
        <w:t>20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="00B16FC9">
        <w:rPr>
          <w:rFonts w:eastAsia="Times New Roman CYR"/>
          <w:bCs/>
          <w:lang w:val="ru-RU"/>
        </w:rPr>
        <w:t>исполнение национального проекта «Культура», осуществлении модернизации Центральной городской библиотеки им. А.И. Харизовой</w:t>
      </w:r>
      <w:r w:rsidR="00F1430B">
        <w:rPr>
          <w:rFonts w:eastAsia="Times New Roman CYR"/>
          <w:bCs/>
          <w:lang w:val="ru-RU"/>
        </w:rPr>
        <w:t>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</w:t>
      </w:r>
      <w:r w:rsidR="00181E45">
        <w:rPr>
          <w:rFonts w:eastAsia="Times New Roman CYR"/>
          <w:bCs/>
          <w:lang w:val="ru-RU"/>
        </w:rPr>
        <w:t xml:space="preserve">йском автономном округе – Югре, </w:t>
      </w:r>
      <w:r w:rsidR="00F1750E">
        <w:rPr>
          <w:rFonts w:eastAsia="Times New Roman CYR"/>
          <w:bCs/>
          <w:lang w:val="ru-RU"/>
        </w:rPr>
        <w:t>п</w:t>
      </w:r>
      <w:r w:rsidR="00F3793B">
        <w:rPr>
          <w:rFonts w:eastAsia="Times New Roman CYR"/>
          <w:bCs/>
          <w:lang w:val="ru-RU"/>
        </w:rPr>
        <w:t>редотвращени</w:t>
      </w:r>
      <w:r w:rsidR="00F1750E">
        <w:rPr>
          <w:rFonts w:eastAsia="Times New Roman CYR"/>
          <w:bCs/>
          <w:lang w:val="ru-RU"/>
        </w:rPr>
        <w:t>я</w:t>
      </w:r>
      <w:r w:rsidR="00F3793B">
        <w:rPr>
          <w:rFonts w:eastAsia="Times New Roman CYR"/>
          <w:bCs/>
          <w:lang w:val="ru-RU"/>
        </w:rPr>
        <w:t xml:space="preserve"> распространения на территории Югры коронавирусной инфекции.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</w:t>
      </w:r>
      <w:r w:rsidR="00F3793B">
        <w:rPr>
          <w:rFonts w:eastAsia="Times New Roman CYR"/>
          <w:bCs/>
          <w:lang w:val="ru-RU"/>
        </w:rPr>
        <w:t>Письменных обращени</w:t>
      </w:r>
      <w:r w:rsidR="00B16FC9">
        <w:rPr>
          <w:rFonts w:eastAsia="Times New Roman CYR"/>
          <w:bCs/>
          <w:lang w:val="ru-RU"/>
        </w:rPr>
        <w:t>й</w:t>
      </w:r>
      <w:r w:rsidR="00F3793B">
        <w:rPr>
          <w:rFonts w:eastAsia="Times New Roman CYR"/>
          <w:bCs/>
          <w:lang w:val="ru-RU"/>
        </w:rPr>
        <w:t xml:space="preserve"> граждан в</w:t>
      </w:r>
      <w:r>
        <w:rPr>
          <w:rFonts w:eastAsia="Times New Roman CYR"/>
          <w:bCs/>
          <w:lang w:val="ru-RU"/>
        </w:rPr>
        <w:t xml:space="preserve"> управление культуры</w:t>
      </w:r>
      <w:r w:rsidR="00B16FC9">
        <w:rPr>
          <w:rFonts w:eastAsia="Times New Roman CYR"/>
          <w:bCs/>
          <w:lang w:val="ru-RU"/>
        </w:rPr>
        <w:t xml:space="preserve"> в отчетный период не поступало, состоялся один прием гражданина по вопросу сотрудничества и презентации проекта «Арт-релакс».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A949AF" w:rsidRDefault="00A949AF" w:rsidP="00543207">
      <w:pPr>
        <w:ind w:firstLine="709"/>
        <w:contextualSpacing/>
        <w:jc w:val="both"/>
        <w:rPr>
          <w:rFonts w:eastAsia="Times New Roman CYR"/>
          <w:bCs/>
          <w:lang w:val="ru-RU"/>
        </w:rPr>
      </w:pP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174231" w:rsidRDefault="007F27A3" w:rsidP="00024B21">
      <w:pPr>
        <w:jc w:val="both"/>
        <w:rPr>
          <w:rFonts w:cs="Times New Roman"/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</w:t>
      </w:r>
      <w:r w:rsidR="00765A7D"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</w:t>
      </w:r>
      <w:r w:rsidR="00024B21" w:rsidRPr="004116AB">
        <w:rPr>
          <w:bCs/>
          <w:iCs/>
          <w:lang w:val="ru-RU"/>
        </w:rPr>
        <w:lastRenderedPageBreak/>
        <w:t>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120CF3">
        <w:rPr>
          <w:rFonts w:cs="Times New Roman"/>
          <w:lang w:val="ru-RU"/>
        </w:rPr>
        <w:t>3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</w:t>
      </w:r>
      <w:r w:rsidR="00174231">
        <w:rPr>
          <w:rFonts w:cs="Times New Roman"/>
          <w:lang w:val="ru-RU"/>
        </w:rPr>
        <w:t>20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120CF3">
        <w:rPr>
          <w:rFonts w:cs="Times New Roman"/>
          <w:lang w:val="ru-RU"/>
        </w:rPr>
        <w:t>2</w:t>
      </w:r>
      <w:r w:rsidR="0026198E" w:rsidRPr="0026198E">
        <w:rPr>
          <w:rFonts w:cs="Times New Roman"/>
          <w:lang w:val="ru-RU"/>
        </w:rPr>
        <w:t xml:space="preserve"> наград</w:t>
      </w:r>
      <w:r w:rsidR="00174231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7A1367">
        <w:rPr>
          <w:rFonts w:cs="Times New Roman"/>
          <w:lang w:val="ru-RU"/>
        </w:rPr>
        <w:t xml:space="preserve"> (передан</w:t>
      </w:r>
      <w:r w:rsidR="00174231">
        <w:rPr>
          <w:rFonts w:cs="Times New Roman"/>
          <w:lang w:val="ru-RU"/>
        </w:rPr>
        <w:t>ы</w:t>
      </w:r>
      <w:r w:rsidR="007A1367">
        <w:rPr>
          <w:rFonts w:cs="Times New Roman"/>
          <w:lang w:val="ru-RU"/>
        </w:rPr>
        <w:t xml:space="preserve"> на рассмотрение)</w:t>
      </w:r>
      <w:r w:rsidR="0026198E" w:rsidRPr="0026198E">
        <w:rPr>
          <w:rFonts w:cs="Times New Roman"/>
          <w:lang w:val="ru-RU"/>
        </w:rPr>
        <w:t>,</w:t>
      </w:r>
      <w:r w:rsidR="00174231">
        <w:rPr>
          <w:rFonts w:cs="Times New Roman"/>
          <w:lang w:val="ru-RU"/>
        </w:rPr>
        <w:t xml:space="preserve"> </w:t>
      </w:r>
      <w:r w:rsidR="00120CF3">
        <w:rPr>
          <w:rFonts w:cs="Times New Roman"/>
          <w:lang w:val="ru-RU"/>
        </w:rPr>
        <w:t>1 награда администрации города Югорска</w:t>
      </w:r>
      <w:r w:rsidR="00174231">
        <w:rPr>
          <w:rFonts w:cs="Times New Roman"/>
          <w:lang w:val="ru-RU"/>
        </w:rPr>
        <w:t xml:space="preserve">. </w:t>
      </w:r>
      <w:r w:rsidR="00F321AE" w:rsidRPr="0026198E">
        <w:rPr>
          <w:rFonts w:cs="Times New Roman"/>
          <w:lang w:val="ru-RU"/>
        </w:rPr>
        <w:t xml:space="preserve"> </w:t>
      </w:r>
    </w:p>
    <w:p w:rsidR="00120CF3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</w:t>
      </w:r>
      <w:r w:rsidR="00765A7D">
        <w:rPr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 В течение квартала </w:t>
      </w:r>
      <w:r w:rsidR="00120CF3">
        <w:rPr>
          <w:rFonts w:eastAsia="Times New Roman"/>
          <w:lang w:val="ru-RU"/>
        </w:rPr>
        <w:t>2 специалиста управления культуры успешно прошли процедуру аттестации на соответствие занимаемой должности.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="00BE4565">
        <w:rPr>
          <w:szCs w:val="24"/>
        </w:rPr>
        <w:t>1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174231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 xml:space="preserve"> У</w:t>
      </w:r>
      <w:r w:rsidR="00024B21" w:rsidRPr="00364924">
        <w:rPr>
          <w:rFonts w:eastAsia="Times New Roman"/>
          <w:b/>
          <w:lang w:val="ru-RU"/>
        </w:rPr>
        <w:t xml:space="preserve">правления культуры          </w:t>
      </w:r>
      <w:r w:rsidR="007824F8">
        <w:rPr>
          <w:rFonts w:eastAsia="Times New Roman"/>
          <w:b/>
          <w:lang w:val="ru-RU"/>
        </w:rPr>
        <w:t xml:space="preserve"> </w:t>
      </w:r>
      <w:r w:rsidR="00024B21" w:rsidRPr="00364924">
        <w:rPr>
          <w:rFonts w:eastAsia="Times New Roman"/>
          <w:b/>
          <w:lang w:val="ru-RU"/>
        </w:rPr>
        <w:t xml:space="preserve">         </w:t>
      </w:r>
      <w:r w:rsidR="001A653D">
        <w:rPr>
          <w:rFonts w:eastAsia="Times New Roman"/>
          <w:b/>
          <w:lang w:val="ru-RU"/>
        </w:rPr>
        <w:t xml:space="preserve"> </w:t>
      </w:r>
      <w:r w:rsidR="00FB4B4C">
        <w:rPr>
          <w:rFonts w:eastAsia="Times New Roman"/>
          <w:b/>
          <w:lang w:val="ru-RU"/>
        </w:rPr>
        <w:t xml:space="preserve">       </w:t>
      </w:r>
      <w:r w:rsidR="001A653D">
        <w:rPr>
          <w:rFonts w:eastAsia="Times New Roman"/>
          <w:b/>
          <w:lang w:val="ru-RU"/>
        </w:rPr>
        <w:t xml:space="preserve">  </w:t>
      </w:r>
      <w:r w:rsidR="00024B21" w:rsidRPr="00364924">
        <w:rPr>
          <w:rFonts w:eastAsia="Times New Roman"/>
          <w:b/>
          <w:lang w:val="ru-RU"/>
        </w:rPr>
        <w:t xml:space="preserve">                                      </w:t>
      </w:r>
      <w:r>
        <w:rPr>
          <w:rFonts w:eastAsia="Times New Roman"/>
          <w:b/>
          <w:lang w:val="ru-RU"/>
        </w:rPr>
        <w:t xml:space="preserve"> Н.Н. Нестерова</w:t>
      </w:r>
    </w:p>
    <w:p w:rsidR="007824F8" w:rsidRDefault="007824F8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024B21" w:rsidRPr="00364924" w:rsidRDefault="00120CF3" w:rsidP="00024B21">
      <w:pPr>
        <w:rPr>
          <w:rFonts w:eastAsia="Times New Roman"/>
          <w:bCs/>
          <w:sz w:val="20"/>
          <w:szCs w:val="20"/>
          <w:lang w:val="ru-RU"/>
        </w:rPr>
      </w:pPr>
      <w:r>
        <w:rPr>
          <w:rFonts w:eastAsia="Times New Roman"/>
          <w:bCs/>
          <w:sz w:val="20"/>
          <w:szCs w:val="20"/>
          <w:lang w:val="ru-RU"/>
        </w:rPr>
        <w:t>Ис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п</w:t>
      </w:r>
      <w:r w:rsidR="007824F8">
        <w:rPr>
          <w:rFonts w:eastAsia="Times New Roman"/>
          <w:bCs/>
          <w:sz w:val="20"/>
          <w:szCs w:val="20"/>
          <w:lang w:val="ru-RU"/>
        </w:rPr>
        <w:t>.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151562" w:rsidRPr="00024B21" w:rsidRDefault="00C055DE">
      <w:pPr>
        <w:rPr>
          <w:lang w:val="ru-RU"/>
        </w:rPr>
      </w:pPr>
      <w:bookmarkStart w:id="0" w:name="_GoBack"/>
      <w:r w:rsidRPr="00C055DE">
        <w:rPr>
          <w:lang w:val="ru-RU"/>
        </w:rPr>
        <w:t>Z:\Отчет Управления\2020</w:t>
      </w:r>
      <w:r>
        <w:rPr>
          <w:lang w:val="ru-RU"/>
        </w:rPr>
        <w:t>\Отчет УК 3 кв.20</w:t>
      </w:r>
      <w:bookmarkEnd w:id="0"/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2CA60753"/>
    <w:multiLevelType w:val="hybridMultilevel"/>
    <w:tmpl w:val="655C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7166"/>
    <w:multiLevelType w:val="hybridMultilevel"/>
    <w:tmpl w:val="3F26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0746E"/>
    <w:multiLevelType w:val="hybridMultilevel"/>
    <w:tmpl w:val="D3B4223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0B7530"/>
    <w:multiLevelType w:val="hybridMultilevel"/>
    <w:tmpl w:val="0B98302A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00709"/>
    <w:rsid w:val="00012E3E"/>
    <w:rsid w:val="000136A2"/>
    <w:rsid w:val="0001457A"/>
    <w:rsid w:val="000171E0"/>
    <w:rsid w:val="000231C9"/>
    <w:rsid w:val="00024B21"/>
    <w:rsid w:val="00024EAF"/>
    <w:rsid w:val="000255A1"/>
    <w:rsid w:val="00043228"/>
    <w:rsid w:val="000468DE"/>
    <w:rsid w:val="000515E9"/>
    <w:rsid w:val="00051816"/>
    <w:rsid w:val="00055DB7"/>
    <w:rsid w:val="000569DA"/>
    <w:rsid w:val="00057B3A"/>
    <w:rsid w:val="00067A1C"/>
    <w:rsid w:val="000700CA"/>
    <w:rsid w:val="00074ACA"/>
    <w:rsid w:val="00097D13"/>
    <w:rsid w:val="000C5649"/>
    <w:rsid w:val="000C6CE4"/>
    <w:rsid w:val="000D029B"/>
    <w:rsid w:val="000E2637"/>
    <w:rsid w:val="000E4C84"/>
    <w:rsid w:val="000E6F1C"/>
    <w:rsid w:val="000F4D29"/>
    <w:rsid w:val="000F5706"/>
    <w:rsid w:val="000F59EA"/>
    <w:rsid w:val="00103F3E"/>
    <w:rsid w:val="0010479B"/>
    <w:rsid w:val="00112765"/>
    <w:rsid w:val="00120CF3"/>
    <w:rsid w:val="00127160"/>
    <w:rsid w:val="00136387"/>
    <w:rsid w:val="00151562"/>
    <w:rsid w:val="00160307"/>
    <w:rsid w:val="00163AAD"/>
    <w:rsid w:val="0017393A"/>
    <w:rsid w:val="00174231"/>
    <w:rsid w:val="00176EE6"/>
    <w:rsid w:val="00181E45"/>
    <w:rsid w:val="00185494"/>
    <w:rsid w:val="0019235F"/>
    <w:rsid w:val="001A653D"/>
    <w:rsid w:val="001C496A"/>
    <w:rsid w:val="001D646A"/>
    <w:rsid w:val="001E1F92"/>
    <w:rsid w:val="001E6764"/>
    <w:rsid w:val="001F1BE6"/>
    <w:rsid w:val="001F7771"/>
    <w:rsid w:val="0020028A"/>
    <w:rsid w:val="00204714"/>
    <w:rsid w:val="00216CF2"/>
    <w:rsid w:val="00230C72"/>
    <w:rsid w:val="002346EE"/>
    <w:rsid w:val="002400BB"/>
    <w:rsid w:val="00244B3B"/>
    <w:rsid w:val="002462B3"/>
    <w:rsid w:val="00257BD9"/>
    <w:rsid w:val="0026198E"/>
    <w:rsid w:val="002654CE"/>
    <w:rsid w:val="00270AB7"/>
    <w:rsid w:val="00283229"/>
    <w:rsid w:val="002C0AD0"/>
    <w:rsid w:val="002C5E06"/>
    <w:rsid w:val="002E2FF2"/>
    <w:rsid w:val="003203E7"/>
    <w:rsid w:val="00323CC2"/>
    <w:rsid w:val="00332C67"/>
    <w:rsid w:val="00336BF6"/>
    <w:rsid w:val="003506BE"/>
    <w:rsid w:val="00352936"/>
    <w:rsid w:val="003627D4"/>
    <w:rsid w:val="00364924"/>
    <w:rsid w:val="00370959"/>
    <w:rsid w:val="00376B5C"/>
    <w:rsid w:val="00377867"/>
    <w:rsid w:val="003A37E4"/>
    <w:rsid w:val="003D13F3"/>
    <w:rsid w:val="003D6C9E"/>
    <w:rsid w:val="003E652C"/>
    <w:rsid w:val="003F6C30"/>
    <w:rsid w:val="00411C58"/>
    <w:rsid w:val="00425F02"/>
    <w:rsid w:val="004301C3"/>
    <w:rsid w:val="0044581C"/>
    <w:rsid w:val="00452635"/>
    <w:rsid w:val="0046717B"/>
    <w:rsid w:val="00467C6C"/>
    <w:rsid w:val="0047165E"/>
    <w:rsid w:val="00472BEA"/>
    <w:rsid w:val="00472C65"/>
    <w:rsid w:val="00481C0A"/>
    <w:rsid w:val="004875CD"/>
    <w:rsid w:val="0049607D"/>
    <w:rsid w:val="004A55CC"/>
    <w:rsid w:val="004A72DB"/>
    <w:rsid w:val="004B29EC"/>
    <w:rsid w:val="004B440A"/>
    <w:rsid w:val="004B66C3"/>
    <w:rsid w:val="004C0CEE"/>
    <w:rsid w:val="004C5239"/>
    <w:rsid w:val="004D1BDE"/>
    <w:rsid w:val="004D325C"/>
    <w:rsid w:val="004D5EDC"/>
    <w:rsid w:val="004D61D4"/>
    <w:rsid w:val="004D7DC0"/>
    <w:rsid w:val="004E011A"/>
    <w:rsid w:val="0050075D"/>
    <w:rsid w:val="005061A0"/>
    <w:rsid w:val="00506447"/>
    <w:rsid w:val="00507C96"/>
    <w:rsid w:val="00512066"/>
    <w:rsid w:val="0053646F"/>
    <w:rsid w:val="00543207"/>
    <w:rsid w:val="00545462"/>
    <w:rsid w:val="00545A97"/>
    <w:rsid w:val="005547F0"/>
    <w:rsid w:val="005604CF"/>
    <w:rsid w:val="005627CC"/>
    <w:rsid w:val="00567844"/>
    <w:rsid w:val="00581D0E"/>
    <w:rsid w:val="00587931"/>
    <w:rsid w:val="00591D89"/>
    <w:rsid w:val="00592BFC"/>
    <w:rsid w:val="005939E6"/>
    <w:rsid w:val="005A1691"/>
    <w:rsid w:val="005C7D34"/>
    <w:rsid w:val="005D2367"/>
    <w:rsid w:val="005F1EA1"/>
    <w:rsid w:val="005F31FB"/>
    <w:rsid w:val="005F337D"/>
    <w:rsid w:val="00601223"/>
    <w:rsid w:val="00602423"/>
    <w:rsid w:val="006070E0"/>
    <w:rsid w:val="00607387"/>
    <w:rsid w:val="006123A2"/>
    <w:rsid w:val="00614CB9"/>
    <w:rsid w:val="00636259"/>
    <w:rsid w:val="00637D36"/>
    <w:rsid w:val="00650129"/>
    <w:rsid w:val="00650336"/>
    <w:rsid w:val="00653F45"/>
    <w:rsid w:val="00657050"/>
    <w:rsid w:val="00670C3C"/>
    <w:rsid w:val="006716F2"/>
    <w:rsid w:val="00674CD6"/>
    <w:rsid w:val="006978AD"/>
    <w:rsid w:val="00697EA3"/>
    <w:rsid w:val="006A14F8"/>
    <w:rsid w:val="006A597C"/>
    <w:rsid w:val="006A74EF"/>
    <w:rsid w:val="006B25EF"/>
    <w:rsid w:val="006D13C2"/>
    <w:rsid w:val="007143AB"/>
    <w:rsid w:val="00722889"/>
    <w:rsid w:val="00765A7D"/>
    <w:rsid w:val="007706D0"/>
    <w:rsid w:val="00772A86"/>
    <w:rsid w:val="00775168"/>
    <w:rsid w:val="007824F8"/>
    <w:rsid w:val="007917E0"/>
    <w:rsid w:val="007A1367"/>
    <w:rsid w:val="007A4989"/>
    <w:rsid w:val="007B1171"/>
    <w:rsid w:val="007B62B4"/>
    <w:rsid w:val="007E1C11"/>
    <w:rsid w:val="007F0F02"/>
    <w:rsid w:val="007F12D1"/>
    <w:rsid w:val="007F27A3"/>
    <w:rsid w:val="007F794B"/>
    <w:rsid w:val="00800BAA"/>
    <w:rsid w:val="00803D31"/>
    <w:rsid w:val="008247FD"/>
    <w:rsid w:val="00830C87"/>
    <w:rsid w:val="00831C3C"/>
    <w:rsid w:val="00836FE2"/>
    <w:rsid w:val="008379A6"/>
    <w:rsid w:val="00854959"/>
    <w:rsid w:val="00870363"/>
    <w:rsid w:val="00872964"/>
    <w:rsid w:val="008856B1"/>
    <w:rsid w:val="008875D0"/>
    <w:rsid w:val="00891B8C"/>
    <w:rsid w:val="008A3A85"/>
    <w:rsid w:val="008A6324"/>
    <w:rsid w:val="008C2ECF"/>
    <w:rsid w:val="008C3A75"/>
    <w:rsid w:val="008D03D9"/>
    <w:rsid w:val="008D5E48"/>
    <w:rsid w:val="008E72CB"/>
    <w:rsid w:val="008F0064"/>
    <w:rsid w:val="008F0A08"/>
    <w:rsid w:val="0090149E"/>
    <w:rsid w:val="009068FD"/>
    <w:rsid w:val="00913657"/>
    <w:rsid w:val="0091384B"/>
    <w:rsid w:val="0091483A"/>
    <w:rsid w:val="009176F4"/>
    <w:rsid w:val="00924A81"/>
    <w:rsid w:val="00930A35"/>
    <w:rsid w:val="00935BBA"/>
    <w:rsid w:val="00941741"/>
    <w:rsid w:val="00950D7B"/>
    <w:rsid w:val="00961DAE"/>
    <w:rsid w:val="00963DD6"/>
    <w:rsid w:val="00993E2B"/>
    <w:rsid w:val="009976CE"/>
    <w:rsid w:val="009A643C"/>
    <w:rsid w:val="009A6E11"/>
    <w:rsid w:val="009B2CE5"/>
    <w:rsid w:val="009B5FEA"/>
    <w:rsid w:val="009B642E"/>
    <w:rsid w:val="009B677B"/>
    <w:rsid w:val="009C33E2"/>
    <w:rsid w:val="009E4949"/>
    <w:rsid w:val="009F6E0F"/>
    <w:rsid w:val="00A01ADF"/>
    <w:rsid w:val="00A03519"/>
    <w:rsid w:val="00A13719"/>
    <w:rsid w:val="00A176E9"/>
    <w:rsid w:val="00A22714"/>
    <w:rsid w:val="00A22E22"/>
    <w:rsid w:val="00A479ED"/>
    <w:rsid w:val="00A54FCF"/>
    <w:rsid w:val="00A63B5D"/>
    <w:rsid w:val="00A67FF9"/>
    <w:rsid w:val="00A713A4"/>
    <w:rsid w:val="00A71F86"/>
    <w:rsid w:val="00A74585"/>
    <w:rsid w:val="00A779EF"/>
    <w:rsid w:val="00A942D9"/>
    <w:rsid w:val="00A949AF"/>
    <w:rsid w:val="00AC65D4"/>
    <w:rsid w:val="00AE5083"/>
    <w:rsid w:val="00AE759B"/>
    <w:rsid w:val="00AF66AC"/>
    <w:rsid w:val="00B01295"/>
    <w:rsid w:val="00B04592"/>
    <w:rsid w:val="00B13105"/>
    <w:rsid w:val="00B15AE7"/>
    <w:rsid w:val="00B16FC9"/>
    <w:rsid w:val="00B335D4"/>
    <w:rsid w:val="00B46CD8"/>
    <w:rsid w:val="00B479FA"/>
    <w:rsid w:val="00B47F76"/>
    <w:rsid w:val="00B51AE6"/>
    <w:rsid w:val="00B56740"/>
    <w:rsid w:val="00B604F5"/>
    <w:rsid w:val="00B62FB4"/>
    <w:rsid w:val="00B66B33"/>
    <w:rsid w:val="00B67FA0"/>
    <w:rsid w:val="00B76CF0"/>
    <w:rsid w:val="00B84CAB"/>
    <w:rsid w:val="00B9564F"/>
    <w:rsid w:val="00BA2F69"/>
    <w:rsid w:val="00BB1B08"/>
    <w:rsid w:val="00BB2CEB"/>
    <w:rsid w:val="00BB7875"/>
    <w:rsid w:val="00BC03A6"/>
    <w:rsid w:val="00BC50BB"/>
    <w:rsid w:val="00BC795D"/>
    <w:rsid w:val="00BD57B9"/>
    <w:rsid w:val="00BE4565"/>
    <w:rsid w:val="00BF132D"/>
    <w:rsid w:val="00C055DE"/>
    <w:rsid w:val="00C079D3"/>
    <w:rsid w:val="00C26C2E"/>
    <w:rsid w:val="00C33B6A"/>
    <w:rsid w:val="00C51470"/>
    <w:rsid w:val="00C51A09"/>
    <w:rsid w:val="00C54B74"/>
    <w:rsid w:val="00C76E2C"/>
    <w:rsid w:val="00CA2A85"/>
    <w:rsid w:val="00CA4C7A"/>
    <w:rsid w:val="00CB2560"/>
    <w:rsid w:val="00CB68EF"/>
    <w:rsid w:val="00CD256A"/>
    <w:rsid w:val="00CD3F4F"/>
    <w:rsid w:val="00CE26D4"/>
    <w:rsid w:val="00CF2BB7"/>
    <w:rsid w:val="00D137B9"/>
    <w:rsid w:val="00D15450"/>
    <w:rsid w:val="00D2046C"/>
    <w:rsid w:val="00D24728"/>
    <w:rsid w:val="00D447F5"/>
    <w:rsid w:val="00D44B3D"/>
    <w:rsid w:val="00D82484"/>
    <w:rsid w:val="00D87A88"/>
    <w:rsid w:val="00DA0597"/>
    <w:rsid w:val="00DA20E9"/>
    <w:rsid w:val="00DA6DFD"/>
    <w:rsid w:val="00DA77B6"/>
    <w:rsid w:val="00DB0503"/>
    <w:rsid w:val="00DB76DA"/>
    <w:rsid w:val="00DB7F33"/>
    <w:rsid w:val="00DC6F30"/>
    <w:rsid w:val="00DD7A46"/>
    <w:rsid w:val="00DD7D68"/>
    <w:rsid w:val="00DF2376"/>
    <w:rsid w:val="00DF4F3F"/>
    <w:rsid w:val="00E031E5"/>
    <w:rsid w:val="00E07486"/>
    <w:rsid w:val="00E14131"/>
    <w:rsid w:val="00E15B1B"/>
    <w:rsid w:val="00E258F6"/>
    <w:rsid w:val="00E34068"/>
    <w:rsid w:val="00E505A7"/>
    <w:rsid w:val="00E81846"/>
    <w:rsid w:val="00E9045B"/>
    <w:rsid w:val="00E9470C"/>
    <w:rsid w:val="00E95903"/>
    <w:rsid w:val="00EA3C82"/>
    <w:rsid w:val="00EB1496"/>
    <w:rsid w:val="00EC79CC"/>
    <w:rsid w:val="00ED00A8"/>
    <w:rsid w:val="00ED3E1A"/>
    <w:rsid w:val="00ED68B7"/>
    <w:rsid w:val="00ED6EF1"/>
    <w:rsid w:val="00EE29FA"/>
    <w:rsid w:val="00EE4B0E"/>
    <w:rsid w:val="00EF06B1"/>
    <w:rsid w:val="00F011C2"/>
    <w:rsid w:val="00F1430B"/>
    <w:rsid w:val="00F16708"/>
    <w:rsid w:val="00F1750E"/>
    <w:rsid w:val="00F17E20"/>
    <w:rsid w:val="00F210DB"/>
    <w:rsid w:val="00F2392E"/>
    <w:rsid w:val="00F3037D"/>
    <w:rsid w:val="00F321AE"/>
    <w:rsid w:val="00F33048"/>
    <w:rsid w:val="00F36582"/>
    <w:rsid w:val="00F372D2"/>
    <w:rsid w:val="00F3793B"/>
    <w:rsid w:val="00F51E8E"/>
    <w:rsid w:val="00F6179F"/>
    <w:rsid w:val="00F72CC2"/>
    <w:rsid w:val="00F77AAC"/>
    <w:rsid w:val="00F80BB3"/>
    <w:rsid w:val="00F876E5"/>
    <w:rsid w:val="00FB321B"/>
    <w:rsid w:val="00FB4B4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  <w:style w:type="character" w:customStyle="1" w:styleId="extended-textshort">
    <w:name w:val="extended-text__short"/>
    <w:basedOn w:val="a0"/>
    <w:rsid w:val="009B2CE5"/>
  </w:style>
  <w:style w:type="paragraph" w:customStyle="1" w:styleId="ConsPlusTitle">
    <w:name w:val="ConsPlusTitle"/>
    <w:rsid w:val="000E2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  <w:style w:type="character" w:customStyle="1" w:styleId="extended-textshort">
    <w:name w:val="extended-text__short"/>
    <w:basedOn w:val="a0"/>
    <w:rsid w:val="009B2CE5"/>
  </w:style>
  <w:style w:type="paragraph" w:customStyle="1" w:styleId="ConsPlusTitle">
    <w:name w:val="ConsPlusTitle"/>
    <w:rsid w:val="000E2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0%BB%D0%B0%D1%81%D1%81%D0%B8%D1%87%D0%B5%D1%81%D0%BA%D0%BE%D0%B5%D0%BF%D1%80%D0%BE%D0%B8%D0%B7%D0%B2%D0%B5%D0%B4%D0%B5%D0%BD%D0%B8%D0%B5%D0%BD%D0%B0%D1%8D%D0%BA%D1%80%D0%B0%D0%BD%D0%B5" TargetMode="External"/><Relationship Id="rId13" Type="http://schemas.openxmlformats.org/officeDocument/2006/relationships/hyperlink" Target="https://vk.com/video-56121720_456239450" TargetMode="External"/><Relationship Id="rId18" Type="http://schemas.openxmlformats.org/officeDocument/2006/relationships/hyperlink" Target="https://vk.com/muzeumugorsk?_smt=im%3A1&amp;w=wall-56121720_375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muzeumugorsk?_smt=im%3A1&amp;w=wall-56121720_4177" TargetMode="External"/><Relationship Id="rId7" Type="http://schemas.openxmlformats.org/officeDocument/2006/relationships/hyperlink" Target="https://vk.com/feed?section=search&amp;q=%23%D0%AE%D0%B3%D0%BE%D1%80%D1%81%D0%BA%D0%A1%D0%BA%D0%B0%D0%B7%D0%BE%D1%87%D0%BD%D1%8B%D0%B9" TargetMode="External"/><Relationship Id="rId12" Type="http://schemas.openxmlformats.org/officeDocument/2006/relationships/hyperlink" Target="https://xn--80aiclbbsnghpgw1b5g.xn--p1ai/Article/?id=21634" TargetMode="External"/><Relationship Id="rId17" Type="http://schemas.openxmlformats.org/officeDocument/2006/relationships/hyperlink" Target="https://vk.com/muzeumugorsk" TargetMode="External"/><Relationship Id="rId25" Type="http://schemas.openxmlformats.org/officeDocument/2006/relationships/hyperlink" Target="https://ok.ru/muzey.istoriiietnograf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56121720?w=wall-56121720_1699%2Fall" TargetMode="External"/><Relationship Id="rId20" Type="http://schemas.openxmlformats.org/officeDocument/2006/relationships/hyperlink" Target="https://vk.com/muzeumugorsk?w=wall-56121720_36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iclbbsnghpgw1b5g.xn--p1ai/" TargetMode="External"/><Relationship Id="rId24" Type="http://schemas.openxmlformats.org/officeDocument/2006/relationships/hyperlink" Target="https://vk.com/shtabugra?w=wall-134579208_347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zeumugorsk.ru/novosti/meropriyatiya-dlya-detej/item/1596-lyubitel-skoe-obedinenie-muzejnaya-studiya-individual-noe-poseshchenie" TargetMode="External"/><Relationship Id="rId23" Type="http://schemas.openxmlformats.org/officeDocument/2006/relationships/hyperlink" Target="https://vk.com/muzeumugorsk?w=wall-56121720_3998" TargetMode="External"/><Relationship Id="rId10" Type="http://schemas.openxmlformats.org/officeDocument/2006/relationships/hyperlink" Target="http://www.hmao-museums.ru" TargetMode="External"/><Relationship Id="rId19" Type="http://schemas.openxmlformats.org/officeDocument/2006/relationships/hyperlink" Target="https://vk.com/muzeumugorsk?_smt=im%3A1&amp;w=wall-56121720_37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vk.com/club56121720" TargetMode="External"/><Relationship Id="rId22" Type="http://schemas.openxmlformats.org/officeDocument/2006/relationships/hyperlink" Target="https://vk.com/muzeumugorsk?w=wall-56121720_417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A693-0C4C-43C2-9FEA-DD506FE3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32</Pages>
  <Words>9690</Words>
  <Characters>70737</Characters>
  <Application>Microsoft Office Word</Application>
  <DocSecurity>0</DocSecurity>
  <Lines>1813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165</cp:revision>
  <dcterms:created xsi:type="dcterms:W3CDTF">2016-10-02T08:17:00Z</dcterms:created>
  <dcterms:modified xsi:type="dcterms:W3CDTF">2020-10-05T12:04:00Z</dcterms:modified>
</cp:coreProperties>
</file>