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E579CE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0200BF" w:rsidRDefault="00661D12" w:rsidP="000200B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14 мая 2021 года</w:t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0200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200BF"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№ 22-пг</w:t>
      </w:r>
    </w:p>
    <w:p w:rsidR="00A44F85" w:rsidRDefault="00A44F85" w:rsidP="000200B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200BF" w:rsidRDefault="000200BF" w:rsidP="000200B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200BF" w:rsidRPr="000200BF" w:rsidRDefault="000200BF" w:rsidP="000200B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200BF" w:rsidRPr="000200BF" w:rsidRDefault="000200BF" w:rsidP="000200BF">
      <w:pPr>
        <w:pStyle w:val="1"/>
        <w:spacing w:before="0" w:line="276" w:lineRule="auto"/>
        <w:rPr>
          <w:rFonts w:ascii="PT Astra Serif" w:hAnsi="PT Astra Serif"/>
          <w:b w:val="0"/>
          <w:color w:val="auto"/>
        </w:rPr>
      </w:pPr>
      <w:r w:rsidRPr="000200BF">
        <w:rPr>
          <w:rFonts w:ascii="PT Astra Serif" w:hAnsi="PT Astra Serif"/>
          <w:b w:val="0"/>
          <w:color w:val="auto"/>
        </w:rPr>
        <w:t>Об утверждении Положения</w:t>
      </w:r>
    </w:p>
    <w:p w:rsidR="000200BF" w:rsidRPr="000200BF" w:rsidRDefault="000200BF" w:rsidP="000200BF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о согласовании и утверждении</w:t>
      </w:r>
    </w:p>
    <w:p w:rsidR="000200BF" w:rsidRPr="000200BF" w:rsidRDefault="000200BF" w:rsidP="000200BF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уставов казачьих обществ</w:t>
      </w:r>
    </w:p>
    <w:p w:rsidR="000200BF" w:rsidRPr="000200BF" w:rsidRDefault="000200BF" w:rsidP="000200BF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00BF" w:rsidRPr="000200BF" w:rsidRDefault="000200BF" w:rsidP="000200BF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00BF" w:rsidRPr="000200BF" w:rsidRDefault="000200BF" w:rsidP="000200BF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00BF" w:rsidRPr="000200BF" w:rsidRDefault="000200BF" w:rsidP="000200BF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200BF">
        <w:rPr>
          <w:rFonts w:ascii="PT Astra Serif" w:hAnsi="PT Astra Serif"/>
          <w:sz w:val="28"/>
          <w:szCs w:val="28"/>
        </w:rPr>
        <w:t>В соответствии с</w:t>
      </w:r>
      <w:r w:rsidRPr="000200B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200BF">
        <w:rPr>
          <w:rFonts w:ascii="PT Astra Serif" w:hAnsi="PT Astra Serif"/>
          <w:sz w:val="28"/>
          <w:szCs w:val="28"/>
        </w:rPr>
        <w:t xml:space="preserve">Федеральным законом от 05.12.2005 № 154-ФЗ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Pr="000200BF">
        <w:rPr>
          <w:rFonts w:ascii="PT Astra Serif" w:hAnsi="PT Astra Serif"/>
          <w:sz w:val="28"/>
          <w:szCs w:val="28"/>
        </w:rPr>
        <w:t>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</w:t>
      </w:r>
      <w:r w:rsidRPr="000200BF">
        <w:rPr>
          <w:rFonts w:ascii="PT Astra Serif" w:hAnsi="PT Astra Serif"/>
          <w:sz w:val="28"/>
          <w:szCs w:val="28"/>
          <w:lang w:val="ru-RU"/>
        </w:rPr>
        <w:t>:</w:t>
      </w:r>
    </w:p>
    <w:p w:rsidR="000200BF" w:rsidRPr="000200BF" w:rsidRDefault="000200BF" w:rsidP="000200BF">
      <w:pPr>
        <w:pStyle w:val="3"/>
        <w:numPr>
          <w:ilvl w:val="0"/>
          <w:numId w:val="2"/>
        </w:numPr>
        <w:suppressAutoHyphens w:val="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Утвердить Положение о согласовании и утверждении уставов казачьих обществ (приложение).</w:t>
      </w:r>
    </w:p>
    <w:p w:rsidR="000200BF" w:rsidRPr="000200BF" w:rsidRDefault="000200BF" w:rsidP="000200BF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2. Опубликовать постановление в официальном печатном издании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>.</w:t>
      </w:r>
    </w:p>
    <w:p w:rsidR="000200BF" w:rsidRPr="000200BF" w:rsidRDefault="000200BF" w:rsidP="000200BF">
      <w:pPr>
        <w:pStyle w:val="Standard"/>
        <w:tabs>
          <w:tab w:val="left" w:pos="0"/>
        </w:tabs>
        <w:autoSpaceDE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200BF">
        <w:rPr>
          <w:rFonts w:ascii="PT Astra Serif" w:hAnsi="PT Astra Serif"/>
          <w:sz w:val="28"/>
          <w:szCs w:val="28"/>
          <w:lang w:val="ru-RU"/>
        </w:rPr>
        <w:t>3.</w:t>
      </w:r>
      <w:r w:rsidRPr="000200BF">
        <w:rPr>
          <w:rFonts w:ascii="PT Astra Serif" w:hAnsi="PT Astra Serif"/>
          <w:sz w:val="28"/>
          <w:szCs w:val="28"/>
        </w:rPr>
        <w:t> </w:t>
      </w:r>
      <w:r w:rsidRPr="000200BF">
        <w:rPr>
          <w:rFonts w:ascii="PT Astra Serif" w:hAnsi="PT Astra Serif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0200BF" w:rsidRDefault="000200BF" w:rsidP="000200BF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200BF" w:rsidRPr="000200BF" w:rsidRDefault="000200BF" w:rsidP="000200BF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200BF" w:rsidRPr="000200BF" w:rsidRDefault="000200BF" w:rsidP="000200BF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0200BF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0200BF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0200BF" w:rsidRPr="000200BF" w:rsidRDefault="000200BF" w:rsidP="000200BF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  <w:r w:rsidRPr="000200BF"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 w:rsidRPr="000200BF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</w:t>
      </w:r>
      <w:r w:rsidRPr="000200BF">
        <w:rPr>
          <w:rFonts w:ascii="PT Astra Serif" w:hAnsi="PT Astra Serif"/>
          <w:b/>
          <w:sz w:val="28"/>
          <w:szCs w:val="28"/>
        </w:rPr>
        <w:t>Д.А. Крылов</w:t>
      </w:r>
    </w:p>
    <w:p w:rsidR="000200BF" w:rsidRPr="000200BF" w:rsidRDefault="000200BF" w:rsidP="000200BF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00BF" w:rsidRPr="000200BF" w:rsidRDefault="000200BF" w:rsidP="000200BF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00BF" w:rsidRPr="000200BF" w:rsidRDefault="000200BF" w:rsidP="000200BF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200BF" w:rsidRPr="000200BF" w:rsidRDefault="000200BF" w:rsidP="000200BF">
      <w:pPr>
        <w:pStyle w:val="1"/>
        <w:spacing w:line="276" w:lineRule="auto"/>
        <w:jc w:val="right"/>
        <w:rPr>
          <w:rFonts w:ascii="PT Astra Serif" w:hAnsi="PT Astra Serif"/>
          <w:color w:val="auto"/>
        </w:rPr>
      </w:pPr>
      <w:r w:rsidRPr="000200BF">
        <w:rPr>
          <w:rFonts w:ascii="PT Astra Serif" w:hAnsi="PT Astra Serif"/>
          <w:color w:val="auto"/>
        </w:rPr>
        <w:lastRenderedPageBreak/>
        <w:t xml:space="preserve">Приложение </w:t>
      </w:r>
    </w:p>
    <w:p w:rsidR="000200BF" w:rsidRDefault="000200BF" w:rsidP="000200BF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200BF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0200BF" w:rsidRPr="000200BF" w:rsidRDefault="000200BF" w:rsidP="000200BF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200BF"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 w:rsidRPr="000200BF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200BF" w:rsidRPr="000200BF" w:rsidRDefault="00661D12" w:rsidP="000200BF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от14 мая 2021 года № 22-пг</w:t>
      </w:r>
    </w:p>
    <w:p w:rsidR="000200BF" w:rsidRPr="000200BF" w:rsidRDefault="000200BF" w:rsidP="000200BF">
      <w:pPr>
        <w:pStyle w:val="1"/>
        <w:spacing w:line="276" w:lineRule="auto"/>
        <w:rPr>
          <w:rFonts w:ascii="PT Astra Serif" w:hAnsi="PT Astra Serif"/>
          <w:b w:val="0"/>
        </w:rPr>
      </w:pPr>
    </w:p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0200BF">
        <w:rPr>
          <w:rFonts w:ascii="PT Astra Serif" w:hAnsi="PT Astra Serif"/>
          <w:color w:val="auto"/>
        </w:rPr>
        <w:t>Положение</w:t>
      </w:r>
    </w:p>
    <w:p w:rsidR="000200BF" w:rsidRPr="000200BF" w:rsidRDefault="000200BF" w:rsidP="000200BF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0200BF">
        <w:rPr>
          <w:rFonts w:ascii="PT Astra Serif" w:hAnsi="PT Astra Serif"/>
          <w:color w:val="auto"/>
        </w:rPr>
        <w:t>о согласовании и утверждении уставов казачьих обществ</w:t>
      </w:r>
    </w:p>
    <w:p w:rsidR="000200BF" w:rsidRPr="000200BF" w:rsidRDefault="000200BF" w:rsidP="000200B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200BF">
        <w:rPr>
          <w:rFonts w:ascii="PT Astra Serif" w:hAnsi="PT Astra Serif"/>
          <w:b/>
          <w:sz w:val="28"/>
          <w:szCs w:val="28"/>
        </w:rPr>
        <w:t>Общие Положения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0" w:name="sub_1001"/>
      <w:r w:rsidRPr="000200BF">
        <w:rPr>
          <w:rFonts w:ascii="PT Astra Serif" w:hAnsi="PT Astra Serif"/>
          <w:sz w:val="28"/>
          <w:szCs w:val="28"/>
        </w:rPr>
        <w:t>Настоящее Положение определяет перечень основных документов, необходимых для согласования и утверждения казачьих обществ, предельные сроки и общий порядок их представления и рассмотрения, общий порядок принятия решений о согласовании и утверждении уставов.</w:t>
      </w:r>
    </w:p>
    <w:p w:rsidR="000200BF" w:rsidRPr="000200BF" w:rsidRDefault="000200BF" w:rsidP="000200BF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0200BF">
        <w:rPr>
          <w:rFonts w:ascii="PT Astra Serif" w:hAnsi="PT Astra Serif"/>
          <w:sz w:val="28"/>
          <w:szCs w:val="28"/>
        </w:rPr>
        <w:t xml:space="preserve">Настоящее Положение разработано в соответствии с Федеральным законом от 05.12.2005 № 154-ФЗ 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0200BF">
        <w:rPr>
          <w:rFonts w:ascii="PT Astra Serif" w:hAnsi="PT Astra Serif"/>
          <w:sz w:val="28"/>
          <w:szCs w:val="28"/>
        </w:rPr>
        <w:t>«О реабилитации репрессированных народов» в отношении казачества» (далее – Указ № 632), приказом Федерального агентства по делам национальностей от 06.04.2020 № 45 «Об утверждении Типового положения о согласовании и утверждении уставов казачьих обществ</w:t>
      </w:r>
      <w:proofErr w:type="gramEnd"/>
      <w:r w:rsidRPr="000200BF">
        <w:rPr>
          <w:rFonts w:ascii="PT Astra Serif" w:hAnsi="PT Astra Serif"/>
          <w:sz w:val="28"/>
          <w:szCs w:val="28"/>
        </w:rPr>
        <w:t>» (далее – Типовое положение).</w:t>
      </w:r>
    </w:p>
    <w:p w:rsidR="000200BF" w:rsidRPr="000200BF" w:rsidRDefault="000200BF" w:rsidP="000200BF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Уполномоченным органом по рассмотрению </w:t>
      </w:r>
      <w:proofErr w:type="gramStart"/>
      <w:r w:rsidRPr="000200BF">
        <w:rPr>
          <w:rFonts w:ascii="PT Astra Serif" w:hAnsi="PT Astra Serif"/>
          <w:sz w:val="28"/>
          <w:szCs w:val="28"/>
        </w:rPr>
        <w:t>документов, поступивших от казачьих обществ является</w:t>
      </w:r>
      <w:proofErr w:type="gramEnd"/>
      <w:r w:rsidRPr="000200BF">
        <w:rPr>
          <w:rFonts w:ascii="PT Astra Serif" w:hAnsi="PT Astra Serif"/>
          <w:sz w:val="28"/>
          <w:szCs w:val="28"/>
        </w:rPr>
        <w:t xml:space="preserve"> управление внутренней политики и общественных связей администрации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(далее – уполномоченный орган).</w:t>
      </w:r>
    </w:p>
    <w:p w:rsidR="000200BF" w:rsidRPr="000200BF" w:rsidRDefault="000200BF" w:rsidP="000200BF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1" w:name="sub_1010"/>
      <w:bookmarkEnd w:id="0"/>
      <w:r w:rsidRPr="000200BF">
        <w:rPr>
          <w:rFonts w:ascii="PT Astra Serif" w:hAnsi="PT Astra Serif"/>
          <w:sz w:val="28"/>
          <w:szCs w:val="28"/>
        </w:rPr>
        <w:t>Уполномоченный орган осуществляет: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- рассмотрение представленных для согласования или утверждения уставов казачьих обществ документов и направление информации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об их соответствии либо </w:t>
      </w:r>
      <w:proofErr w:type="gramStart"/>
      <w:r w:rsidRPr="000200BF">
        <w:rPr>
          <w:rFonts w:ascii="PT Astra Serif" w:hAnsi="PT Astra Serif"/>
          <w:sz w:val="28"/>
          <w:szCs w:val="28"/>
        </w:rPr>
        <w:t>не соответствии</w:t>
      </w:r>
      <w:proofErr w:type="gramEnd"/>
      <w:r w:rsidRPr="000200BF">
        <w:rPr>
          <w:rFonts w:ascii="PT Astra Serif" w:hAnsi="PT Astra Serif"/>
          <w:sz w:val="28"/>
          <w:szCs w:val="28"/>
        </w:rPr>
        <w:t xml:space="preserve"> настоящему Положению;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- подготовку </w:t>
      </w:r>
      <w:proofErr w:type="gramStart"/>
      <w:r w:rsidRPr="000200BF">
        <w:rPr>
          <w:rFonts w:ascii="PT Astra Serif" w:hAnsi="PT Astra Serif"/>
          <w:sz w:val="28"/>
          <w:szCs w:val="28"/>
        </w:rPr>
        <w:t xml:space="preserve">проекта уведомления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0200BF">
        <w:rPr>
          <w:rFonts w:ascii="PT Astra Serif" w:hAnsi="PT Astra Serif"/>
          <w:sz w:val="28"/>
          <w:szCs w:val="28"/>
        </w:rPr>
        <w:t xml:space="preserve"> о согласовании либо отказе в согласовании устава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- подготовку </w:t>
      </w:r>
      <w:proofErr w:type="gramStart"/>
      <w:r w:rsidRPr="000200BF">
        <w:rPr>
          <w:rFonts w:ascii="PT Astra Serif" w:hAnsi="PT Astra Serif"/>
          <w:sz w:val="28"/>
          <w:szCs w:val="28"/>
        </w:rPr>
        <w:t xml:space="preserve">проекта уведомления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0200BF">
        <w:rPr>
          <w:rFonts w:ascii="PT Astra Serif" w:hAnsi="PT Astra Serif"/>
          <w:sz w:val="28"/>
          <w:szCs w:val="28"/>
        </w:rPr>
        <w:t xml:space="preserve"> об утверждении либо отказе в утверждении устава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lastRenderedPageBreak/>
        <w:t xml:space="preserve">- подготовку </w:t>
      </w:r>
      <w:proofErr w:type="gramStart"/>
      <w:r w:rsidRPr="000200BF">
        <w:rPr>
          <w:rFonts w:ascii="PT Astra Serif" w:hAnsi="PT Astra Serif"/>
          <w:sz w:val="28"/>
          <w:szCs w:val="28"/>
        </w:rPr>
        <w:t xml:space="preserve">проекта постановления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0200BF">
        <w:rPr>
          <w:rFonts w:ascii="PT Astra Serif" w:hAnsi="PT Astra Serif"/>
          <w:sz w:val="28"/>
          <w:szCs w:val="28"/>
        </w:rPr>
        <w:t xml:space="preserve"> об утверждении устава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- учет информации </w:t>
      </w:r>
      <w:proofErr w:type="gramStart"/>
      <w:r w:rsidRPr="000200BF">
        <w:rPr>
          <w:rFonts w:ascii="PT Astra Serif" w:hAnsi="PT Astra Serif"/>
          <w:sz w:val="28"/>
          <w:szCs w:val="28"/>
        </w:rPr>
        <w:t>о</w:t>
      </w:r>
      <w:proofErr w:type="gramEnd"/>
      <w:r w:rsidRPr="000200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200BF">
        <w:rPr>
          <w:rFonts w:ascii="PT Astra Serif" w:hAnsi="PT Astra Serif"/>
          <w:sz w:val="28"/>
          <w:szCs w:val="28"/>
        </w:rPr>
        <w:t>поступивших</w:t>
      </w:r>
      <w:proofErr w:type="gramEnd"/>
      <w:r w:rsidRPr="000200BF">
        <w:rPr>
          <w:rFonts w:ascii="PT Astra Serif" w:hAnsi="PT Astra Serif"/>
          <w:sz w:val="28"/>
          <w:szCs w:val="28"/>
        </w:rPr>
        <w:t xml:space="preserve"> от казачьих обществ представлений о согласовании, утверждении уставов казачьих обществ.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1.5. Регистрация поступивших представлений о согласовании либо утверждении уставов казачьих обществ, уведомлений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о согласовании, утверждении либо об отказе в согласовании, утверждении уставов казачьих обществ осуществляется отделом документационного и архивного обеспечения администрации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в электронном документообороте.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200BF">
        <w:rPr>
          <w:rFonts w:ascii="PT Astra Serif" w:hAnsi="PT Astra Serif"/>
          <w:b/>
          <w:sz w:val="28"/>
          <w:szCs w:val="28"/>
        </w:rPr>
        <w:t>2. Согласование уставов казачьих обществ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sub_1002"/>
      <w:r w:rsidRPr="000200BF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0200BF">
        <w:rPr>
          <w:rFonts w:ascii="PT Astra Serif" w:hAnsi="PT Astra Serif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территории городского округа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Ханты-Мансийского автономного округа – Югры (далее – городской округ, город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</w:t>
      </w:r>
      <w:proofErr w:type="spellEnd"/>
      <w:r w:rsidRPr="000200BF">
        <w:rPr>
          <w:rFonts w:ascii="PT Astra Serif" w:hAnsi="PT Astra Serif"/>
          <w:sz w:val="28"/>
          <w:szCs w:val="28"/>
        </w:rPr>
        <w:t>), согласовываются в соответствии с Указом № 632, Типовым положением с атаманом районного (юртового) либо окружного (</w:t>
      </w:r>
      <w:proofErr w:type="spellStart"/>
      <w:r w:rsidRPr="000200BF">
        <w:rPr>
          <w:rFonts w:ascii="PT Astra Serif" w:hAnsi="PT Astra Serif"/>
          <w:sz w:val="28"/>
          <w:szCs w:val="28"/>
        </w:rPr>
        <w:t>отдельского</w:t>
      </w:r>
      <w:proofErr w:type="spellEnd"/>
      <w:r w:rsidRPr="000200BF">
        <w:rPr>
          <w:rFonts w:ascii="PT Astra Serif" w:hAnsi="PT Astra Serif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0200BF">
        <w:rPr>
          <w:rFonts w:ascii="PT Astra Serif" w:hAnsi="PT Astra Serif"/>
          <w:sz w:val="28"/>
          <w:szCs w:val="28"/>
        </w:rPr>
        <w:t>отдельское</w:t>
      </w:r>
      <w:proofErr w:type="spellEnd"/>
      <w:r w:rsidRPr="000200BF">
        <w:rPr>
          <w:rFonts w:ascii="PT Astra Serif" w:hAnsi="PT Astra Serif"/>
          <w:sz w:val="28"/>
          <w:szCs w:val="28"/>
        </w:rPr>
        <w:t>) казачье общество осуществляет деятельность на территории Ханты-Мансийского автономного округа - Югры).</w:t>
      </w:r>
      <w:proofErr w:type="gramEnd"/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2.2. Уставы районных (юртовых) казачьих обществ, создаваемых (действующих) на территориях муниципальных районов и городских округов,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Pr="000200BF">
        <w:rPr>
          <w:rFonts w:ascii="PT Astra Serif" w:hAnsi="PT Astra Serif"/>
          <w:sz w:val="28"/>
          <w:szCs w:val="28"/>
        </w:rPr>
        <w:t>отдельского</w:t>
      </w:r>
      <w:proofErr w:type="spellEnd"/>
      <w:r w:rsidRPr="000200BF">
        <w:rPr>
          <w:rFonts w:ascii="PT Astra Serif" w:hAnsi="PT Astra Serif"/>
          <w:sz w:val="28"/>
          <w:szCs w:val="28"/>
        </w:rPr>
        <w:t>) казачьего общества (если окружное (</w:t>
      </w:r>
      <w:proofErr w:type="spellStart"/>
      <w:r w:rsidRPr="000200BF">
        <w:rPr>
          <w:rFonts w:ascii="PT Astra Serif" w:hAnsi="PT Astra Serif"/>
          <w:sz w:val="28"/>
          <w:szCs w:val="28"/>
        </w:rPr>
        <w:t>отдельское</w:t>
      </w:r>
      <w:proofErr w:type="spellEnd"/>
      <w:r w:rsidRPr="000200BF">
        <w:rPr>
          <w:rFonts w:ascii="PT Astra Serif" w:hAnsi="PT Astra Serif"/>
          <w:sz w:val="28"/>
          <w:szCs w:val="28"/>
        </w:rPr>
        <w:t>) казачье общество осуществляет деятельность на территории Ханты-Мансийского автономного округа - Югры).</w:t>
      </w:r>
    </w:p>
    <w:bookmarkEnd w:id="2"/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2.3. Согласование уставов казачьих обществ осуществляется после:</w:t>
      </w:r>
    </w:p>
    <w:bookmarkEnd w:id="1"/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принятия высшим органом управления казачьего общества решения об утверждении устава данного казачьего общества.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1"/>
      <w:r w:rsidRPr="000200BF">
        <w:rPr>
          <w:rFonts w:ascii="PT Astra Serif" w:hAnsi="PT Astra Serif"/>
          <w:sz w:val="28"/>
          <w:szCs w:val="28"/>
        </w:rPr>
        <w:t xml:space="preserve">2.4.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указанным в пункте </w:t>
      </w:r>
      <w:hyperlink w:anchor="sub_100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2.2</w:t>
        </w:r>
      </w:hyperlink>
      <w:r w:rsidRPr="000200BF">
        <w:rPr>
          <w:rFonts w:ascii="PT Astra Serif" w:hAnsi="PT Astra Serif"/>
          <w:sz w:val="28"/>
          <w:szCs w:val="28"/>
        </w:rPr>
        <w:t xml:space="preserve"> настоящего Положения, представление о согласовании устава казачьего общества. 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lastRenderedPageBreak/>
        <w:t>К представлению прилагаются: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" w:name="sub_10111"/>
      <w:bookmarkEnd w:id="3"/>
      <w:r w:rsidRPr="000200BF">
        <w:rPr>
          <w:rFonts w:ascii="PT Astra Serif" w:hAnsi="PT Astra Serif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главами 4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r:id="rId10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9.1</w:t>
        </w:r>
      </w:hyperlink>
      <w:r w:rsidRPr="000200BF">
        <w:rPr>
          <w:rFonts w:ascii="PT Astra Serif" w:hAnsi="PT Astra Serif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sub_10112"/>
      <w:bookmarkEnd w:id="4"/>
      <w:r w:rsidRPr="000200BF">
        <w:rPr>
          <w:rFonts w:ascii="PT Astra Serif" w:hAnsi="PT Astra Serif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6" w:name="sub_10113"/>
      <w:bookmarkEnd w:id="5"/>
      <w:r w:rsidRPr="000200BF">
        <w:rPr>
          <w:rFonts w:ascii="PT Astra Serif" w:hAnsi="PT Astra Serif"/>
          <w:sz w:val="28"/>
          <w:szCs w:val="28"/>
        </w:rPr>
        <w:t>в) устав казачьего общества в новой редакции.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7" w:name="sub_1012"/>
      <w:bookmarkEnd w:id="6"/>
      <w:r w:rsidRPr="000200BF"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0200BF">
        <w:rPr>
          <w:rFonts w:ascii="PT Astra Serif" w:hAnsi="PT Astra Serif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указанным в </w:t>
      </w:r>
      <w:hyperlink w:anchor="sub_100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пункте 2.</w:t>
        </w:r>
      </w:hyperlink>
      <w:r w:rsidRPr="000200BF">
        <w:rPr>
          <w:rFonts w:ascii="PT Astra Serif" w:hAnsi="PT Astra Serif"/>
          <w:sz w:val="28"/>
          <w:szCs w:val="28"/>
        </w:rPr>
        <w:t>2 настоящего Положения, представление о согласовании устава казачьего общества.</w:t>
      </w:r>
      <w:proofErr w:type="gramEnd"/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К представлению прилагаются: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8" w:name="sub_10121"/>
      <w:bookmarkEnd w:id="7"/>
      <w:r w:rsidRPr="000200BF">
        <w:rPr>
          <w:rFonts w:ascii="PT Astra Serif" w:hAnsi="PT Astra Serif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главами 4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r:id="rId1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9.1</w:t>
        </w:r>
      </w:hyperlink>
      <w:r w:rsidRPr="000200BF">
        <w:rPr>
          <w:rFonts w:ascii="PT Astra Serif" w:hAnsi="PT Astra Serif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9" w:name="sub_10122"/>
      <w:bookmarkEnd w:id="8"/>
      <w:r w:rsidRPr="000200BF">
        <w:rPr>
          <w:rFonts w:ascii="PT Astra Serif" w:hAnsi="PT Astra Serif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0" w:name="sub_10123"/>
      <w:bookmarkEnd w:id="9"/>
      <w:r w:rsidRPr="000200BF">
        <w:rPr>
          <w:rFonts w:ascii="PT Astra Serif" w:hAnsi="PT Astra Serif"/>
          <w:sz w:val="28"/>
          <w:szCs w:val="28"/>
        </w:rPr>
        <w:t>в) устав казачьего общества.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1" w:name="sub_1013"/>
      <w:bookmarkEnd w:id="10"/>
      <w:r w:rsidRPr="000200BF">
        <w:rPr>
          <w:rFonts w:ascii="PT Astra Serif" w:hAnsi="PT Astra Serif"/>
          <w:sz w:val="28"/>
          <w:szCs w:val="28"/>
        </w:rPr>
        <w:t>2.6. Устав казачьего общества подлежит согласованию с атаманом окружного (</w:t>
      </w:r>
      <w:proofErr w:type="spellStart"/>
      <w:r w:rsidRPr="000200BF">
        <w:rPr>
          <w:rFonts w:ascii="PT Astra Serif" w:hAnsi="PT Astra Serif"/>
          <w:sz w:val="28"/>
          <w:szCs w:val="28"/>
        </w:rPr>
        <w:t>отдельского</w:t>
      </w:r>
      <w:proofErr w:type="spellEnd"/>
      <w:r w:rsidRPr="000200BF">
        <w:rPr>
          <w:rFonts w:ascii="PT Astra Serif" w:hAnsi="PT Astra Serif"/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0200BF">
        <w:rPr>
          <w:rFonts w:ascii="PT Astra Serif" w:hAnsi="PT Astra Serif"/>
          <w:sz w:val="28"/>
          <w:szCs w:val="28"/>
        </w:rPr>
        <w:t>отдельское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) </w:t>
      </w:r>
      <w:proofErr w:type="gramEnd"/>
      <w:r w:rsidRPr="000200BF">
        <w:rPr>
          <w:rFonts w:ascii="PT Astra Serif" w:hAnsi="PT Astra Serif"/>
          <w:sz w:val="28"/>
          <w:szCs w:val="28"/>
        </w:rPr>
        <w:t xml:space="preserve">казачье общество осуществляет деятельность на территории Ханты-Мансийского автономного округа - Югры) до направления должностным лицам, указанным в </w:t>
      </w:r>
      <w:hyperlink w:anchor="sub_100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пункте</w:t>
        </w:r>
      </w:hyperlink>
      <w:r w:rsidRPr="000200BF">
        <w:rPr>
          <w:rFonts w:ascii="PT Astra Serif" w:hAnsi="PT Astra Serif"/>
          <w:sz w:val="28"/>
          <w:szCs w:val="28"/>
        </w:rPr>
        <w:t xml:space="preserve"> 2.2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районного (юртового) казачьего общества либо уполномоченного лица копия письма о согласовании устава казачьего общества атаманом окружного (</w:t>
      </w:r>
      <w:proofErr w:type="spellStart"/>
      <w:r w:rsidRPr="000200BF">
        <w:rPr>
          <w:rFonts w:ascii="PT Astra Serif" w:hAnsi="PT Astra Serif"/>
          <w:sz w:val="28"/>
          <w:szCs w:val="28"/>
        </w:rPr>
        <w:t>отдельского</w:t>
      </w:r>
      <w:proofErr w:type="spellEnd"/>
      <w:r w:rsidRPr="000200BF">
        <w:rPr>
          <w:rFonts w:ascii="PT Astra Serif" w:hAnsi="PT Astra Serif"/>
          <w:sz w:val="28"/>
          <w:szCs w:val="28"/>
        </w:rPr>
        <w:t>) казачьего общества.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2" w:name="sub_1014"/>
      <w:bookmarkEnd w:id="11"/>
      <w:r w:rsidRPr="000200BF">
        <w:rPr>
          <w:rFonts w:ascii="PT Astra Serif" w:hAnsi="PT Astra Serif"/>
          <w:sz w:val="28"/>
          <w:szCs w:val="28"/>
        </w:rPr>
        <w:t xml:space="preserve">2.7. Указанные в пунктах 2.4, 2.5 настоящего Положения копии документов должны быть заверены подписью атамана казачьего общества </w:t>
      </w:r>
      <w:r w:rsidRPr="000200BF">
        <w:rPr>
          <w:rFonts w:ascii="PT Astra Serif" w:hAnsi="PT Astra Serif"/>
          <w:sz w:val="28"/>
          <w:szCs w:val="28"/>
        </w:rPr>
        <w:lastRenderedPageBreak/>
        <w:t>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3" w:name="sub_1015"/>
      <w:bookmarkEnd w:id="12"/>
      <w:r w:rsidRPr="000200BF">
        <w:rPr>
          <w:rFonts w:ascii="PT Astra Serif" w:hAnsi="PT Astra Serif"/>
          <w:sz w:val="28"/>
          <w:szCs w:val="28"/>
        </w:rPr>
        <w:t xml:space="preserve">2.8. Уполномоченный орган в течение 7 календарных дней рассматривает представленные для согласования устава казачьего общества документы и направляет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информацию об их соответствии либо несоответствии настоящему Положению. 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Принятие решения производится главой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>, в течение 14 календарных дней со дня поступления указанных документов.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4" w:name="sub_1016"/>
      <w:bookmarkEnd w:id="13"/>
      <w:r w:rsidRPr="000200BF">
        <w:rPr>
          <w:rFonts w:ascii="PT Astra Serif" w:hAnsi="PT Astra Serif"/>
          <w:sz w:val="28"/>
          <w:szCs w:val="28"/>
        </w:rPr>
        <w:t xml:space="preserve">2.9. По истечении срока, установленного </w:t>
      </w:r>
      <w:hyperlink w:anchor="sub_1015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пунктом </w:t>
        </w:r>
      </w:hyperlink>
      <w:r w:rsidRPr="000200BF">
        <w:rPr>
          <w:rFonts w:ascii="PT Astra Serif" w:hAnsi="PT Astra Serif"/>
          <w:sz w:val="28"/>
          <w:szCs w:val="28"/>
        </w:rPr>
        <w:t xml:space="preserve">2.8 настоящего Положения, принимается решение о согласовании либо об отказе в согласовании устава казачьего общества. О принятом решении глава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информирует атамана казачьего общества либо уполномоченное лицо в письменной форме.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5" w:name="sub_1017"/>
      <w:bookmarkEnd w:id="14"/>
      <w:r w:rsidRPr="000200BF">
        <w:rPr>
          <w:rFonts w:ascii="PT Astra Serif" w:hAnsi="PT Astra Serif"/>
          <w:sz w:val="28"/>
          <w:szCs w:val="28"/>
        </w:rPr>
        <w:t>2.10.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6" w:name="sub_1018"/>
      <w:bookmarkEnd w:id="15"/>
      <w:r w:rsidRPr="000200BF">
        <w:rPr>
          <w:rFonts w:ascii="PT Astra Serif" w:hAnsi="PT Astra Serif"/>
          <w:sz w:val="28"/>
          <w:szCs w:val="28"/>
        </w:rPr>
        <w:t xml:space="preserve">2.11. Согласование устава казачьего общества оформляется служебным письмом, подписанным непосредственно главой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>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7" w:name="sub_1019"/>
      <w:bookmarkEnd w:id="16"/>
      <w:r w:rsidRPr="000200BF">
        <w:rPr>
          <w:rFonts w:ascii="PT Astra Serif" w:hAnsi="PT Astra Serif"/>
          <w:sz w:val="28"/>
          <w:szCs w:val="28"/>
        </w:rPr>
        <w:t>2.12. Основаниями для отказа в согласовании устава действующего казачьего общества являются: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8" w:name="sub_10191"/>
      <w:bookmarkEnd w:id="17"/>
      <w:r w:rsidRPr="000200BF">
        <w:rPr>
          <w:rFonts w:ascii="PT Astra Serif" w:hAnsi="PT Astra Serif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главами 4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r:id="rId14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9.1</w:t>
        </w:r>
      </w:hyperlink>
      <w:r w:rsidRPr="000200BF">
        <w:rPr>
          <w:rFonts w:ascii="PT Astra Serif" w:hAnsi="PT Astra Serif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9" w:name="sub_10192"/>
      <w:bookmarkEnd w:id="18"/>
      <w:r w:rsidRPr="000200BF">
        <w:rPr>
          <w:rFonts w:ascii="PT Astra Serif" w:hAnsi="PT Astra Serif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sub_101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пунктом 2.</w:t>
        </w:r>
      </w:hyperlink>
      <w:r w:rsidRPr="000200BF">
        <w:rPr>
          <w:rFonts w:ascii="PT Astra Serif" w:hAnsi="PT Astra Serif"/>
          <w:sz w:val="28"/>
          <w:szCs w:val="28"/>
        </w:rPr>
        <w:t>4 настоящего Положения, несоблюдение требований к их оформлению, порядку и сроку представления;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0" w:name="sub_10193"/>
      <w:bookmarkEnd w:id="19"/>
      <w:r w:rsidRPr="000200BF">
        <w:rPr>
          <w:rFonts w:ascii="PT Astra Serif" w:hAnsi="PT Astra Serif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1" w:name="sub_1020"/>
      <w:bookmarkEnd w:id="20"/>
      <w:r w:rsidRPr="000200BF">
        <w:rPr>
          <w:rFonts w:ascii="PT Astra Serif" w:hAnsi="PT Astra Serif"/>
          <w:sz w:val="28"/>
          <w:szCs w:val="28"/>
        </w:rPr>
        <w:t>2.13. Основаниями для отказа в согласовании устава создаваемого казачьего общества являются: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2" w:name="sub_10201"/>
      <w:bookmarkEnd w:id="21"/>
      <w:r w:rsidRPr="000200BF">
        <w:rPr>
          <w:rFonts w:ascii="PT Astra Serif" w:hAnsi="PT Astra Serif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главами 4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r:id="rId16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9.1</w:t>
        </w:r>
      </w:hyperlink>
      <w:r w:rsidRPr="000200BF">
        <w:rPr>
          <w:rFonts w:ascii="PT Astra Serif" w:hAnsi="PT Astra Serif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3" w:name="sub_10202"/>
      <w:bookmarkEnd w:id="22"/>
      <w:r w:rsidRPr="000200BF">
        <w:rPr>
          <w:rFonts w:ascii="PT Astra Serif" w:hAnsi="PT Astra Serif"/>
          <w:sz w:val="28"/>
          <w:szCs w:val="28"/>
        </w:rPr>
        <w:lastRenderedPageBreak/>
        <w:t xml:space="preserve">б) непредставление или представление неполного комплекта документов, предусмотренных </w:t>
      </w:r>
      <w:hyperlink w:anchor="sub_101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пунктом 2.</w:t>
        </w:r>
      </w:hyperlink>
      <w:r w:rsidRPr="000200BF">
        <w:rPr>
          <w:rFonts w:ascii="PT Astra Serif" w:hAnsi="PT Astra Serif"/>
          <w:sz w:val="28"/>
          <w:szCs w:val="28"/>
        </w:rPr>
        <w:t>5 настоящего Положения, несоблюдение требований к их оформлению, порядку и сроку представления;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4" w:name="sub_10203"/>
      <w:bookmarkEnd w:id="23"/>
      <w:r w:rsidRPr="000200BF">
        <w:rPr>
          <w:rFonts w:ascii="PT Astra Serif" w:hAnsi="PT Astra Serif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5" w:name="sub_1021"/>
      <w:bookmarkEnd w:id="24"/>
      <w:r w:rsidRPr="000200BF">
        <w:rPr>
          <w:rFonts w:ascii="PT Astra Serif" w:hAnsi="PT Astra Serif"/>
          <w:sz w:val="28"/>
          <w:szCs w:val="28"/>
        </w:rPr>
        <w:t xml:space="preserve">2.14. Отказ в согласовании устава казачьего общества не является препятствием для повторного направления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, представления о согласовании устава казачьего общества и документов, предусмотренных </w:t>
      </w:r>
      <w:hyperlink w:anchor="sub_101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пунктами 2.4, </w:t>
        </w:r>
      </w:hyperlink>
      <w:r w:rsidRPr="000200BF">
        <w:rPr>
          <w:rFonts w:ascii="PT Astra Serif" w:hAnsi="PT Astra Serif"/>
          <w:sz w:val="28"/>
          <w:szCs w:val="28"/>
        </w:rPr>
        <w:t>2.5 настоящего Положения, при условии устранения оснований, послуживших причиной для принятия указанного решения.</w:t>
      </w:r>
    </w:p>
    <w:bookmarkEnd w:id="25"/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sub_101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пунктами 2.4, </w:t>
        </w:r>
      </w:hyperlink>
      <w:r w:rsidRPr="000200BF">
        <w:rPr>
          <w:rFonts w:ascii="PT Astra Serif" w:hAnsi="PT Astra Serif"/>
          <w:sz w:val="28"/>
          <w:szCs w:val="28"/>
        </w:rPr>
        <w:t xml:space="preserve">2.5 настоящего Положения, и принятие по этому представлению решения осуществляются в порядке, предусмотренном </w:t>
      </w:r>
      <w:hyperlink w:anchor="sub_1013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пунктами 2.6 – 2.1</w:t>
        </w:r>
      </w:hyperlink>
      <w:r w:rsidRPr="000200BF">
        <w:rPr>
          <w:rFonts w:ascii="PT Astra Serif" w:hAnsi="PT Astra Serif"/>
          <w:sz w:val="28"/>
          <w:szCs w:val="28"/>
        </w:rPr>
        <w:t>3 настоящего Положения.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sub_101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пунктами 2.4, </w:t>
        </w:r>
      </w:hyperlink>
      <w:r w:rsidRPr="000200BF">
        <w:rPr>
          <w:rFonts w:ascii="PT Astra Serif" w:hAnsi="PT Astra Serif"/>
          <w:sz w:val="28"/>
          <w:szCs w:val="28"/>
        </w:rPr>
        <w:t>2.5 настоящего Положения, не ограничено.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6" w:name="sub_1022"/>
    </w:p>
    <w:p w:rsidR="000200BF" w:rsidRPr="000200BF" w:rsidRDefault="000200BF" w:rsidP="000200BF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200BF">
        <w:rPr>
          <w:rFonts w:ascii="PT Astra Serif" w:hAnsi="PT Astra Serif"/>
          <w:b/>
          <w:sz w:val="28"/>
          <w:szCs w:val="28"/>
        </w:rPr>
        <w:t>3. Утверждение уставов казачьих обществ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3.1. Устав хуторских, станичных, городских казачьих обществ, создаваемых (действующих) на территории городского округа утверждается главой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>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7" w:name="sub_1030"/>
      <w:bookmarkEnd w:id="26"/>
      <w:r w:rsidRPr="000200BF">
        <w:rPr>
          <w:rFonts w:ascii="PT Astra Serif" w:hAnsi="PT Astra Serif"/>
          <w:sz w:val="28"/>
          <w:szCs w:val="28"/>
        </w:rPr>
        <w:t xml:space="preserve">3.2. Утверждение устава казачьего общества осуществляется после его согласования должностным лицом, указанным в </w:t>
      </w:r>
      <w:hyperlink w:anchor="sub_100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пункте 2.1 </w:t>
        </w:r>
      </w:hyperlink>
      <w:r w:rsidRPr="000200BF">
        <w:rPr>
          <w:rFonts w:ascii="PT Astra Serif" w:hAnsi="PT Astra Serif"/>
          <w:sz w:val="28"/>
          <w:szCs w:val="28"/>
        </w:rPr>
        <w:t>настоящего Положения.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8" w:name="sub_1031"/>
      <w:bookmarkEnd w:id="27"/>
      <w:r w:rsidRPr="000200BF">
        <w:rPr>
          <w:rFonts w:ascii="PT Astra Serif" w:hAnsi="PT Astra Serif"/>
          <w:sz w:val="28"/>
          <w:szCs w:val="28"/>
        </w:rPr>
        <w:t xml:space="preserve">3.3. Для утверждения устава действующего казачьего общества атаман данного казачьего общества в течение 5 календарных дней со дня получения согласованного устава казачьего общества направляет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, представление об утверждении устава казачьего общества. 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К представлению прилагаются: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29" w:name="sub_10311"/>
      <w:bookmarkEnd w:id="28"/>
      <w:r w:rsidRPr="000200BF">
        <w:rPr>
          <w:rFonts w:ascii="PT Astra Serif" w:hAnsi="PT Astra Serif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главами 4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r:id="rId18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9.1</w:t>
        </w:r>
      </w:hyperlink>
      <w:r w:rsidRPr="000200BF">
        <w:rPr>
          <w:rFonts w:ascii="PT Astra Serif" w:hAnsi="PT Astra Serif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0" w:name="sub_10312"/>
      <w:bookmarkEnd w:id="29"/>
      <w:r w:rsidRPr="000200BF">
        <w:rPr>
          <w:rFonts w:ascii="PT Astra Serif" w:hAnsi="PT Astra Serif"/>
          <w:sz w:val="28"/>
          <w:szCs w:val="28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1" w:name="sub_10313"/>
      <w:bookmarkEnd w:id="30"/>
      <w:r w:rsidRPr="000200BF">
        <w:rPr>
          <w:rFonts w:ascii="PT Astra Serif" w:hAnsi="PT Astra Serif"/>
          <w:sz w:val="28"/>
          <w:szCs w:val="28"/>
        </w:rPr>
        <w:t xml:space="preserve">в) копии писем о согласовании устава казачьего общества должностным лицом, указанным в </w:t>
      </w:r>
      <w:hyperlink w:anchor="sub_100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пункте</w:t>
        </w:r>
      </w:hyperlink>
      <w:r w:rsidRPr="000200BF">
        <w:rPr>
          <w:rFonts w:ascii="PT Astra Serif" w:hAnsi="PT Astra Serif"/>
          <w:sz w:val="28"/>
          <w:szCs w:val="28"/>
        </w:rPr>
        <w:t xml:space="preserve"> 2.1 настоящего Положения;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2" w:name="sub_10314"/>
      <w:bookmarkEnd w:id="31"/>
      <w:r w:rsidRPr="000200BF">
        <w:rPr>
          <w:rFonts w:ascii="PT Astra Serif" w:hAnsi="PT Astra Serif"/>
          <w:sz w:val="28"/>
          <w:szCs w:val="28"/>
        </w:rPr>
        <w:t>г) устав казачьего общества на бумажном носителе и в электронном виде.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3" w:name="sub_1032"/>
      <w:bookmarkEnd w:id="32"/>
      <w:r w:rsidRPr="000200BF">
        <w:rPr>
          <w:rFonts w:ascii="PT Astra Serif" w:hAnsi="PT Astra Serif"/>
          <w:sz w:val="28"/>
          <w:szCs w:val="28"/>
        </w:rPr>
        <w:t xml:space="preserve">3.4.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>, представление об утверждении устава казачьего общества.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К представлению прилагаются: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4" w:name="sub_10321"/>
      <w:bookmarkEnd w:id="33"/>
      <w:r w:rsidRPr="000200BF">
        <w:rPr>
          <w:rFonts w:ascii="PT Astra Serif" w:hAnsi="PT Astra Serif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9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Гражданским кодексом</w:t>
        </w:r>
      </w:hyperlink>
      <w:r w:rsidRPr="000200BF">
        <w:rPr>
          <w:rFonts w:ascii="PT Astra Serif" w:hAnsi="PT Astra Serif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5" w:name="sub_10322"/>
      <w:bookmarkEnd w:id="34"/>
      <w:r w:rsidRPr="000200BF">
        <w:rPr>
          <w:rFonts w:ascii="PT Astra Serif" w:hAnsi="PT Astra Serif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6" w:name="sub_10323"/>
      <w:bookmarkEnd w:id="35"/>
      <w:r w:rsidRPr="000200BF">
        <w:rPr>
          <w:rFonts w:ascii="PT Astra Serif" w:hAnsi="PT Astra Serif"/>
          <w:sz w:val="28"/>
          <w:szCs w:val="28"/>
        </w:rPr>
        <w:t xml:space="preserve">в) копии писем о согласовании устава казачьего общества должностным лицом, указанным в </w:t>
      </w:r>
      <w:hyperlink w:anchor="sub_100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пункте</w:t>
        </w:r>
      </w:hyperlink>
      <w:r w:rsidRPr="000200BF">
        <w:rPr>
          <w:rFonts w:ascii="PT Astra Serif" w:hAnsi="PT Astra Serif"/>
          <w:sz w:val="28"/>
          <w:szCs w:val="28"/>
        </w:rPr>
        <w:t xml:space="preserve"> 2.1 настоящего Положения;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7" w:name="sub_10324"/>
      <w:bookmarkEnd w:id="36"/>
      <w:r w:rsidRPr="000200BF">
        <w:rPr>
          <w:rFonts w:ascii="PT Astra Serif" w:hAnsi="PT Astra Serif"/>
          <w:sz w:val="28"/>
          <w:szCs w:val="28"/>
        </w:rPr>
        <w:t>г) устав казачьего общества на бумажном носителе и в электронном виде.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8" w:name="sub_1033"/>
      <w:bookmarkEnd w:id="37"/>
      <w:r w:rsidRPr="000200BF">
        <w:rPr>
          <w:rFonts w:ascii="PT Astra Serif" w:hAnsi="PT Astra Serif"/>
          <w:sz w:val="28"/>
          <w:szCs w:val="28"/>
        </w:rPr>
        <w:t xml:space="preserve">3.5. Указанные в </w:t>
      </w:r>
      <w:hyperlink w:anchor="sub_103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пунктах 3.3, </w:t>
        </w:r>
      </w:hyperlink>
      <w:r w:rsidRPr="000200BF">
        <w:rPr>
          <w:rFonts w:ascii="PT Astra Serif" w:hAnsi="PT Astra Serif"/>
          <w:sz w:val="28"/>
          <w:szCs w:val="28"/>
        </w:rPr>
        <w:t>3.4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9" w:name="sub_1034"/>
      <w:bookmarkEnd w:id="38"/>
      <w:r w:rsidRPr="000200BF">
        <w:rPr>
          <w:rFonts w:ascii="PT Astra Serif" w:hAnsi="PT Astra Serif"/>
          <w:sz w:val="28"/>
          <w:szCs w:val="28"/>
        </w:rPr>
        <w:t xml:space="preserve">3.6. Уполномоченный орган в течение 20 календарных дней рассматривает представленные для утверждения устава казачьего общества документы и направляет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информацию об их соответствии либо несоответствии настоящему Положению. 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Принятие решения, производится главой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>, в течение 30 календарных дней со дня поступления указанных документов.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0" w:name="sub_1035"/>
      <w:bookmarkEnd w:id="39"/>
      <w:r w:rsidRPr="000200BF">
        <w:rPr>
          <w:rFonts w:ascii="PT Astra Serif" w:hAnsi="PT Astra Serif"/>
          <w:sz w:val="28"/>
          <w:szCs w:val="28"/>
        </w:rPr>
        <w:t xml:space="preserve">3.7. По истечении срока, указанного в </w:t>
      </w:r>
      <w:hyperlink w:anchor="sub_1034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пункте</w:t>
        </w:r>
      </w:hyperlink>
      <w:r w:rsidRPr="000200BF">
        <w:rPr>
          <w:rFonts w:ascii="PT Astra Serif" w:hAnsi="PT Astra Serif"/>
          <w:sz w:val="28"/>
          <w:szCs w:val="28"/>
        </w:rPr>
        <w:t xml:space="preserve"> 3.6 настоящего Положения, принимается решение об утверждении либо об отказе в утверждении устава казачьего общества. О принятом решении глава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lastRenderedPageBreak/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1" w:name="sub_1036"/>
      <w:bookmarkEnd w:id="40"/>
      <w:r w:rsidRPr="000200BF">
        <w:rPr>
          <w:rFonts w:ascii="PT Astra Serif" w:hAnsi="PT Astra Serif"/>
          <w:sz w:val="28"/>
          <w:szCs w:val="28"/>
        </w:rPr>
        <w:t>3.8.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2" w:name="sub_1037"/>
      <w:bookmarkEnd w:id="41"/>
      <w:r w:rsidRPr="000200BF">
        <w:rPr>
          <w:rFonts w:ascii="PT Astra Serif" w:hAnsi="PT Astra Serif"/>
          <w:sz w:val="28"/>
          <w:szCs w:val="28"/>
        </w:rPr>
        <w:t xml:space="preserve">3.9. Утверждение устава казачьего общества оформляется постановлением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. Копия постановления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sub_1035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пункте 3.7</w:t>
        </w:r>
      </w:hyperlink>
      <w:r w:rsidRPr="000200BF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3" w:name="sub_1038"/>
      <w:bookmarkEnd w:id="42"/>
      <w:r w:rsidRPr="000200BF">
        <w:rPr>
          <w:rFonts w:ascii="PT Astra Serif" w:hAnsi="PT Astra Serif"/>
          <w:sz w:val="28"/>
          <w:szCs w:val="28"/>
        </w:rPr>
        <w:t>3.10. На титульном листе утверждаемого устава казачьего общества рекомендуется указывать (приложение):</w:t>
      </w:r>
    </w:p>
    <w:bookmarkEnd w:id="43"/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fldChar w:fldCharType="begin"/>
      </w:r>
      <w:r w:rsidRPr="000200BF">
        <w:rPr>
          <w:rFonts w:ascii="PT Astra Serif" w:hAnsi="PT Astra Serif"/>
          <w:sz w:val="28"/>
          <w:szCs w:val="28"/>
        </w:rPr>
        <w:instrText>HYPERLINK \l "sub_11"</w:instrText>
      </w:r>
      <w:r w:rsidRPr="000200BF">
        <w:rPr>
          <w:rFonts w:ascii="PT Astra Serif" w:hAnsi="PT Astra Serif"/>
          <w:sz w:val="28"/>
          <w:szCs w:val="28"/>
        </w:rPr>
        <w:fldChar w:fldCharType="separate"/>
      </w:r>
      <w:r w:rsidRPr="000200BF">
        <w:rPr>
          <w:rStyle w:val="ae"/>
          <w:rFonts w:ascii="PT Astra Serif" w:eastAsiaTheme="majorEastAsia" w:hAnsi="PT Astra Serif"/>
          <w:color w:val="auto"/>
          <w:sz w:val="28"/>
          <w:szCs w:val="28"/>
        </w:rPr>
        <w:t>слово</w:t>
      </w:r>
      <w:r w:rsidRPr="000200BF">
        <w:rPr>
          <w:rFonts w:ascii="PT Astra Serif" w:hAnsi="PT Astra Serif"/>
          <w:sz w:val="28"/>
          <w:szCs w:val="28"/>
        </w:rPr>
        <w:fldChar w:fldCharType="end"/>
      </w:r>
      <w:r w:rsidRPr="000200BF">
        <w:rPr>
          <w:rFonts w:ascii="PT Astra Serif" w:hAnsi="PT Astra Serif"/>
          <w:sz w:val="28"/>
          <w:szCs w:val="28"/>
        </w:rPr>
        <w:t xml:space="preserve"> УСТАВ (прописными буквами) и полное наименование казачьего общества;</w:t>
      </w:r>
    </w:p>
    <w:p w:rsidR="000200BF" w:rsidRPr="000200BF" w:rsidRDefault="00A04BF5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hyperlink w:anchor="sub_12" w:history="1">
        <w:r w:rsidR="000200BF"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год</w:t>
        </w:r>
      </w:hyperlink>
      <w:r w:rsidR="000200BF" w:rsidRPr="000200BF">
        <w:rPr>
          <w:rFonts w:ascii="PT Astra Serif" w:hAnsi="PT Astra Serif"/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0200BF" w:rsidRPr="000200BF" w:rsidRDefault="00A04BF5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hyperlink w:anchor="sub_13" w:history="1">
        <w:proofErr w:type="gramStart"/>
        <w:r w:rsidR="000200BF"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гриф</w:t>
        </w:r>
      </w:hyperlink>
      <w:r w:rsidR="000200BF" w:rsidRPr="000200BF">
        <w:rPr>
          <w:rFonts w:ascii="PT Astra Serif" w:hAnsi="PT Astra Serif"/>
          <w:sz w:val="28"/>
          <w:szCs w:val="28"/>
        </w:rPr>
        <w:t xml:space="preserve"> утверждения, состоящий из слова УТВЕРЖДЕНО</w:t>
      </w:r>
      <w:proofErr w:type="gramEnd"/>
      <w:r w:rsidR="000200BF" w:rsidRPr="000200BF">
        <w:rPr>
          <w:rFonts w:ascii="PT Astra Serif" w:hAnsi="PT Astra Serif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200BF" w:rsidRPr="000200BF" w:rsidRDefault="00A04BF5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hyperlink w:anchor="sub_14" w:history="1">
        <w:proofErr w:type="gramStart"/>
        <w:r w:rsidR="000200BF"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гриф</w:t>
        </w:r>
      </w:hyperlink>
      <w:r w:rsidR="000200BF" w:rsidRPr="000200BF">
        <w:rPr>
          <w:rFonts w:ascii="PT Astra Serif" w:hAnsi="PT Astra Serif"/>
          <w:sz w:val="28"/>
          <w:szCs w:val="28"/>
        </w:rPr>
        <w:t xml:space="preserve">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4" w:name="sub_1039"/>
      <w:r w:rsidRPr="000200BF">
        <w:rPr>
          <w:rFonts w:ascii="PT Astra Serif" w:hAnsi="PT Astra Serif"/>
          <w:sz w:val="28"/>
          <w:szCs w:val="28"/>
        </w:rPr>
        <w:t>3.11. Основаниями для отказа в утверждении устава действующего казачьего общества являются: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5" w:name="sub_10391"/>
      <w:bookmarkEnd w:id="44"/>
      <w:r w:rsidRPr="000200BF">
        <w:rPr>
          <w:rFonts w:ascii="PT Astra Serif" w:hAnsi="PT Astra Serif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20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Гражданским кодексом</w:t>
        </w:r>
      </w:hyperlink>
      <w:r w:rsidRPr="000200BF">
        <w:rPr>
          <w:rFonts w:ascii="PT Astra Serif" w:hAnsi="PT Astra Serif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6" w:name="sub_10392"/>
      <w:bookmarkEnd w:id="45"/>
      <w:r w:rsidRPr="000200BF">
        <w:rPr>
          <w:rFonts w:ascii="PT Astra Serif" w:hAnsi="PT Astra Serif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sub_103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пунктом 3.3</w:t>
        </w:r>
      </w:hyperlink>
      <w:r w:rsidRPr="000200BF">
        <w:rPr>
          <w:rFonts w:ascii="PT Astra Serif" w:hAnsi="PT Astra Serif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7" w:name="sub_10393"/>
      <w:bookmarkEnd w:id="46"/>
      <w:r w:rsidRPr="000200BF">
        <w:rPr>
          <w:rFonts w:ascii="PT Astra Serif" w:hAnsi="PT Astra Serif"/>
          <w:sz w:val="28"/>
          <w:szCs w:val="28"/>
        </w:rPr>
        <w:lastRenderedPageBreak/>
        <w:t>в) наличие в представленных документах недостоверных или неполных сведений.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8" w:name="sub_1040"/>
      <w:bookmarkEnd w:id="47"/>
      <w:r w:rsidRPr="000200BF">
        <w:rPr>
          <w:rFonts w:ascii="PT Astra Serif" w:hAnsi="PT Astra Serif"/>
          <w:sz w:val="28"/>
          <w:szCs w:val="28"/>
        </w:rPr>
        <w:t>3.12. Основаниями для отказа в утверждении устава создаваемого казачьего общества являются: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9" w:name="sub_10401"/>
      <w:bookmarkEnd w:id="48"/>
      <w:r w:rsidRPr="000200BF">
        <w:rPr>
          <w:rFonts w:ascii="PT Astra Serif" w:hAnsi="PT Astra Serif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Гражданским кодексом</w:t>
        </w:r>
      </w:hyperlink>
      <w:r w:rsidRPr="000200BF">
        <w:rPr>
          <w:rFonts w:ascii="PT Astra Serif" w:hAnsi="PT Astra Serif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0" w:name="sub_10402"/>
      <w:bookmarkEnd w:id="49"/>
      <w:r w:rsidRPr="000200BF">
        <w:rPr>
          <w:rFonts w:ascii="PT Astra Serif" w:hAnsi="PT Astra Serif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sub_103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пунктом 3.</w:t>
        </w:r>
      </w:hyperlink>
      <w:r w:rsidRPr="000200BF">
        <w:rPr>
          <w:rFonts w:ascii="PT Astra Serif" w:hAnsi="PT Astra Serif"/>
          <w:sz w:val="28"/>
          <w:szCs w:val="28"/>
        </w:rPr>
        <w:t>4 настоящего Положения, несоблюдение требований к их оформлению, порядку и сроку представления;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1" w:name="sub_10403"/>
      <w:bookmarkEnd w:id="50"/>
      <w:r w:rsidRPr="000200BF">
        <w:rPr>
          <w:rFonts w:ascii="PT Astra Serif" w:hAnsi="PT Astra Serif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2" w:name="sub_1041"/>
      <w:bookmarkEnd w:id="51"/>
      <w:r w:rsidRPr="000200BF">
        <w:rPr>
          <w:rFonts w:ascii="PT Astra Serif" w:hAnsi="PT Astra Serif"/>
          <w:sz w:val="28"/>
          <w:szCs w:val="28"/>
        </w:rPr>
        <w:t xml:space="preserve">3.13. Отказ в утверждении устава казачьего общества не является препятствием для повторного направления главе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  <w:r w:rsidRPr="000200BF">
        <w:rPr>
          <w:rFonts w:ascii="PT Astra Serif" w:hAnsi="PT Astra Serif"/>
          <w:sz w:val="28"/>
          <w:szCs w:val="28"/>
        </w:rPr>
        <w:t xml:space="preserve">, представления об утверждении устава казачьего общества и документов, предусмотренных </w:t>
      </w:r>
      <w:hyperlink w:anchor="sub_103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пунктами 3.3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w:anchor="sub_103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3.4</w:t>
        </w:r>
      </w:hyperlink>
      <w:r w:rsidRPr="000200BF">
        <w:rPr>
          <w:rFonts w:ascii="PT Astra Serif" w:hAnsi="PT Astra Serif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bookmarkEnd w:id="52"/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sub_103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пунктами 3.3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w:anchor="sub_103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3.4</w:t>
        </w:r>
      </w:hyperlink>
      <w:r w:rsidRPr="000200BF">
        <w:rPr>
          <w:rFonts w:ascii="PT Astra Serif" w:hAnsi="PT Astra Serif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hyperlink w:anchor="sub_1033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3.5</w:t>
        </w:r>
      </w:hyperlink>
      <w:r w:rsidRPr="000200BF">
        <w:rPr>
          <w:rFonts w:ascii="PT Astra Serif" w:hAnsi="PT Astra Serif"/>
          <w:sz w:val="28"/>
          <w:szCs w:val="28"/>
        </w:rPr>
        <w:t xml:space="preserve"> – 3.12 настоящего Положения.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sub_1031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пунктами 3.3</w:t>
        </w:r>
      </w:hyperlink>
      <w:r w:rsidRPr="000200BF">
        <w:rPr>
          <w:rFonts w:ascii="PT Astra Serif" w:hAnsi="PT Astra Serif"/>
          <w:sz w:val="28"/>
          <w:szCs w:val="28"/>
        </w:rPr>
        <w:t xml:space="preserve"> и </w:t>
      </w:r>
      <w:hyperlink w:anchor="sub_1032" w:history="1">
        <w:r w:rsidRPr="000200BF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3.4</w:t>
        </w:r>
      </w:hyperlink>
      <w:r w:rsidRPr="000200BF">
        <w:rPr>
          <w:rFonts w:ascii="PT Astra Serif" w:hAnsi="PT Astra Serif"/>
          <w:sz w:val="28"/>
          <w:szCs w:val="28"/>
        </w:rPr>
        <w:t xml:space="preserve"> настоящего Положения, не ограничено.</w:t>
      </w:r>
    </w:p>
    <w:p w:rsidR="000200BF" w:rsidRPr="000200BF" w:rsidRDefault="000200BF" w:rsidP="000200B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3" w:name="_GoBack"/>
      <w:bookmarkEnd w:id="53"/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  <w:bookmarkStart w:id="54" w:name="sub_1500"/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both"/>
        <w:rPr>
          <w:rStyle w:val="af2"/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ind w:firstLine="698"/>
        <w:jc w:val="right"/>
        <w:rPr>
          <w:rStyle w:val="af2"/>
          <w:rFonts w:ascii="PT Astra Serif" w:hAnsi="PT Astra Serif"/>
          <w:sz w:val="28"/>
          <w:szCs w:val="28"/>
        </w:rPr>
      </w:pPr>
      <w:r w:rsidRPr="000200BF">
        <w:rPr>
          <w:rStyle w:val="af2"/>
          <w:rFonts w:ascii="PT Astra Serif" w:hAnsi="PT Astra Serif"/>
          <w:sz w:val="28"/>
          <w:szCs w:val="28"/>
        </w:rPr>
        <w:lastRenderedPageBreak/>
        <w:t>Приложение</w:t>
      </w:r>
      <w:r w:rsidRPr="000200BF">
        <w:rPr>
          <w:rStyle w:val="af2"/>
          <w:rFonts w:ascii="PT Astra Serif" w:hAnsi="PT Astra Serif"/>
          <w:sz w:val="28"/>
          <w:szCs w:val="28"/>
        </w:rPr>
        <w:br/>
        <w:t xml:space="preserve">к </w:t>
      </w:r>
      <w:hyperlink w:anchor="sub_1000" w:history="1">
        <w:r w:rsidRPr="000200BF">
          <w:rPr>
            <w:rStyle w:val="ae"/>
            <w:rFonts w:ascii="PT Astra Serif" w:eastAsiaTheme="majorEastAsia" w:hAnsi="PT Astra Serif"/>
            <w:b/>
            <w:color w:val="auto"/>
            <w:sz w:val="28"/>
            <w:szCs w:val="28"/>
          </w:rPr>
          <w:t>Положению</w:t>
        </w:r>
      </w:hyperlink>
      <w:r w:rsidRPr="000200BF">
        <w:rPr>
          <w:rStyle w:val="af2"/>
          <w:rFonts w:ascii="PT Astra Serif" w:hAnsi="PT Astra Serif"/>
          <w:b w:val="0"/>
          <w:sz w:val="28"/>
          <w:szCs w:val="28"/>
        </w:rPr>
        <w:t xml:space="preserve"> </w:t>
      </w:r>
      <w:r w:rsidRPr="000200BF">
        <w:rPr>
          <w:rStyle w:val="af2"/>
          <w:rFonts w:ascii="PT Astra Serif" w:hAnsi="PT Astra Serif"/>
          <w:sz w:val="28"/>
          <w:szCs w:val="28"/>
        </w:rPr>
        <w:t>о согласовании и</w:t>
      </w:r>
    </w:p>
    <w:p w:rsidR="000200BF" w:rsidRPr="000200BF" w:rsidRDefault="000200BF" w:rsidP="000200BF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0200BF">
        <w:rPr>
          <w:rStyle w:val="af2"/>
          <w:rFonts w:ascii="PT Astra Serif" w:hAnsi="PT Astra Serif"/>
          <w:sz w:val="28"/>
          <w:szCs w:val="28"/>
        </w:rPr>
        <w:t xml:space="preserve"> </w:t>
      </w:r>
      <w:proofErr w:type="gramStart"/>
      <w:r w:rsidRPr="000200BF">
        <w:rPr>
          <w:rStyle w:val="af2"/>
          <w:rFonts w:ascii="PT Astra Serif" w:hAnsi="PT Astra Serif"/>
          <w:sz w:val="28"/>
          <w:szCs w:val="28"/>
        </w:rPr>
        <w:t>утверждении</w:t>
      </w:r>
      <w:proofErr w:type="gramEnd"/>
      <w:r w:rsidRPr="000200BF">
        <w:rPr>
          <w:rStyle w:val="af2"/>
          <w:rFonts w:ascii="PT Astra Serif" w:hAnsi="PT Astra Serif"/>
          <w:sz w:val="28"/>
          <w:szCs w:val="28"/>
        </w:rPr>
        <w:t xml:space="preserve"> уставов</w:t>
      </w:r>
      <w:r w:rsidRPr="000200BF">
        <w:rPr>
          <w:rStyle w:val="af2"/>
          <w:rFonts w:ascii="PT Astra Serif" w:hAnsi="PT Astra Serif"/>
          <w:sz w:val="28"/>
          <w:szCs w:val="28"/>
        </w:rPr>
        <w:br/>
        <w:t>казачьих обществ</w:t>
      </w:r>
    </w:p>
    <w:bookmarkEnd w:id="54"/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1"/>
        <w:spacing w:line="276" w:lineRule="auto"/>
        <w:rPr>
          <w:rFonts w:ascii="PT Astra Serif" w:hAnsi="PT Astra Serif"/>
        </w:rPr>
      </w:pPr>
    </w:p>
    <w:p w:rsidR="000200BF" w:rsidRPr="000200BF" w:rsidRDefault="000200BF" w:rsidP="000200BF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r w:rsidRPr="000200BF">
        <w:rPr>
          <w:rFonts w:ascii="PT Astra Serif" w:hAnsi="PT Astra Serif"/>
          <w:color w:val="auto"/>
        </w:rPr>
        <w:t>Рекомендуемый образец</w:t>
      </w:r>
      <w:r w:rsidRPr="000200BF">
        <w:rPr>
          <w:rFonts w:ascii="PT Astra Serif" w:hAnsi="PT Astra Serif"/>
          <w:color w:val="auto"/>
        </w:rPr>
        <w:br/>
        <w:t>титульного листа устава казачьего общества</w:t>
      </w:r>
    </w:p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55" w:name="sub_13"/>
      <w:r w:rsidRPr="000200BF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УТВЕРЖДЕНО</w:t>
      </w:r>
    </w:p>
    <w:bookmarkEnd w:id="55"/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Постановлением главы города </w:t>
      </w:r>
      <w:proofErr w:type="spellStart"/>
      <w:r w:rsidRPr="000200BF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  от ____________№___________</w:t>
      </w:r>
    </w:p>
    <w:p w:rsidR="000200BF" w:rsidRPr="000200BF" w:rsidRDefault="000200BF" w:rsidP="000200BF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56" w:name="sub_14"/>
      <w:r w:rsidRPr="000200BF">
        <w:rPr>
          <w:rFonts w:ascii="PT Astra Serif" w:hAnsi="PT Astra Serif"/>
          <w:sz w:val="28"/>
          <w:szCs w:val="28"/>
        </w:rPr>
        <w:t xml:space="preserve">                                                   СОГЛАСОВАНО</w:t>
      </w:r>
    </w:p>
    <w:bookmarkEnd w:id="56"/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________________________________</w:t>
      </w: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    (наименование должности)</w:t>
      </w: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________________________________</w:t>
      </w: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             (ФИО)</w:t>
      </w: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  письмо </w:t>
      </w:r>
      <w:proofErr w:type="gramStart"/>
      <w:r w:rsidRPr="000200BF">
        <w:rPr>
          <w:rFonts w:ascii="PT Astra Serif" w:hAnsi="PT Astra Serif"/>
          <w:sz w:val="28"/>
          <w:szCs w:val="28"/>
        </w:rPr>
        <w:t>от</w:t>
      </w:r>
      <w:proofErr w:type="gramEnd"/>
      <w:r w:rsidRPr="000200BF">
        <w:rPr>
          <w:rFonts w:ascii="PT Astra Serif" w:hAnsi="PT Astra Serif"/>
          <w:sz w:val="28"/>
          <w:szCs w:val="28"/>
        </w:rPr>
        <w:t xml:space="preserve"> _____№ ____________</w:t>
      </w:r>
    </w:p>
    <w:p w:rsidR="000200BF" w:rsidRPr="000200BF" w:rsidRDefault="000200BF" w:rsidP="000200BF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0200BF" w:rsidRPr="000200BF" w:rsidRDefault="000200BF" w:rsidP="000200BF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af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57" w:name="sub_11"/>
      <w:r w:rsidRPr="000200BF">
        <w:rPr>
          <w:rStyle w:val="af2"/>
          <w:rFonts w:ascii="PT Astra Serif" w:hAnsi="PT Astra Serif"/>
          <w:sz w:val="28"/>
          <w:szCs w:val="28"/>
        </w:rPr>
        <w:t>УСТАВ</w:t>
      </w:r>
    </w:p>
    <w:bookmarkEnd w:id="57"/>
    <w:p w:rsidR="000200BF" w:rsidRPr="000200BF" w:rsidRDefault="000200BF" w:rsidP="000200B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af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200BF" w:rsidRPr="000200BF" w:rsidRDefault="000200BF" w:rsidP="000200BF">
      <w:pPr>
        <w:pStyle w:val="af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0200BF">
        <w:rPr>
          <w:rFonts w:ascii="PT Astra Serif" w:hAnsi="PT Astra Serif"/>
          <w:sz w:val="28"/>
          <w:szCs w:val="28"/>
        </w:rPr>
        <w:t>(полное наименование казачьего общества)</w:t>
      </w:r>
    </w:p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200BF" w:rsidRPr="000200BF" w:rsidRDefault="000200BF" w:rsidP="000200BF">
      <w:pPr>
        <w:pStyle w:val="af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58" w:name="sub_12"/>
      <w:r>
        <w:rPr>
          <w:rFonts w:ascii="PT Astra Serif" w:hAnsi="PT Astra Serif"/>
          <w:sz w:val="28"/>
          <w:szCs w:val="28"/>
        </w:rPr>
        <w:t>20</w:t>
      </w:r>
      <w:r w:rsidRPr="000200BF">
        <w:rPr>
          <w:rFonts w:ascii="PT Astra Serif" w:hAnsi="PT Astra Serif"/>
          <w:sz w:val="28"/>
          <w:szCs w:val="28"/>
        </w:rPr>
        <w:t>____год</w:t>
      </w:r>
      <w:bookmarkEnd w:id="58"/>
    </w:p>
    <w:p w:rsidR="000200BF" w:rsidRPr="000200BF" w:rsidRDefault="000200BF" w:rsidP="000200BF">
      <w:pPr>
        <w:pStyle w:val="af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200BF" w:rsidRPr="000200BF" w:rsidRDefault="000200BF" w:rsidP="000200BF">
      <w:pPr>
        <w:pStyle w:val="af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0200BF" w:rsidRPr="000200BF" w:rsidSect="000200BF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F5" w:rsidRDefault="00A04BF5" w:rsidP="003C5141">
      <w:r>
        <w:separator/>
      </w:r>
    </w:p>
  </w:endnote>
  <w:endnote w:type="continuationSeparator" w:id="0">
    <w:p w:rsidR="00A04BF5" w:rsidRDefault="00A04BF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F5" w:rsidRDefault="00A04BF5" w:rsidP="003C5141">
      <w:r>
        <w:separator/>
      </w:r>
    </w:p>
  </w:footnote>
  <w:footnote w:type="continuationSeparator" w:id="0">
    <w:p w:rsidR="00A04BF5" w:rsidRDefault="00A04BF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99744"/>
      <w:docPartObj>
        <w:docPartGallery w:val="Page Numbers (Top of Page)"/>
        <w:docPartUnique/>
      </w:docPartObj>
    </w:sdtPr>
    <w:sdtEndPr/>
    <w:sdtContent>
      <w:p w:rsidR="000200BF" w:rsidRDefault="000200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D12">
          <w:rPr>
            <w:noProof/>
          </w:rPr>
          <w:t>10</w:t>
        </w:r>
        <w:r>
          <w:fldChar w:fldCharType="end"/>
        </w:r>
      </w:p>
    </w:sdtContent>
  </w:sdt>
  <w:p w:rsidR="000200BF" w:rsidRDefault="000200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57B45"/>
    <w:multiLevelType w:val="multilevel"/>
    <w:tmpl w:val="A8402DF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1164F90"/>
    <w:multiLevelType w:val="multilevel"/>
    <w:tmpl w:val="AC9C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00BF"/>
    <w:rsid w:val="000713DF"/>
    <w:rsid w:val="000A0E8D"/>
    <w:rsid w:val="000C2EA5"/>
    <w:rsid w:val="000E365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61D12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04BF5"/>
    <w:rsid w:val="00A33E61"/>
    <w:rsid w:val="00A44F85"/>
    <w:rsid w:val="00A471A4"/>
    <w:rsid w:val="00A7490D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579CE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0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20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200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0BF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0200BF"/>
    <w:pPr>
      <w:suppressAutoHyphens w:val="0"/>
      <w:spacing w:after="120"/>
    </w:pPr>
    <w:rPr>
      <w:lang w:val="x-none" w:eastAsia="ru-RU"/>
    </w:rPr>
  </w:style>
  <w:style w:type="character" w:customStyle="1" w:styleId="ad">
    <w:name w:val="Основной текст Знак"/>
    <w:basedOn w:val="a0"/>
    <w:link w:val="ac"/>
    <w:rsid w:val="000200BF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e">
    <w:name w:val="Гипертекстовая ссылка"/>
    <w:uiPriority w:val="99"/>
    <w:rsid w:val="000200BF"/>
    <w:rPr>
      <w:color w:val="106BBE"/>
    </w:rPr>
  </w:style>
  <w:style w:type="paragraph" w:styleId="af">
    <w:name w:val="No Spacing"/>
    <w:uiPriority w:val="1"/>
    <w:qFormat/>
    <w:rsid w:val="000200BF"/>
    <w:rPr>
      <w:rFonts w:eastAsia="Times New Roman"/>
    </w:rPr>
  </w:style>
  <w:style w:type="paragraph" w:customStyle="1" w:styleId="af0">
    <w:name w:val="Таблицы (моноширинный)"/>
    <w:basedOn w:val="a"/>
    <w:next w:val="a"/>
    <w:uiPriority w:val="99"/>
    <w:rsid w:val="000200B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styleId="af1">
    <w:name w:val="Hyperlink"/>
    <w:uiPriority w:val="99"/>
    <w:rsid w:val="000200BF"/>
    <w:rPr>
      <w:color w:val="0000FF"/>
      <w:u w:val="single"/>
    </w:rPr>
  </w:style>
  <w:style w:type="character" w:customStyle="1" w:styleId="af2">
    <w:name w:val="Цветовое выделение"/>
    <w:uiPriority w:val="99"/>
    <w:rsid w:val="000200B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0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20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200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0BF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0200BF"/>
    <w:pPr>
      <w:suppressAutoHyphens w:val="0"/>
      <w:spacing w:after="120"/>
    </w:pPr>
    <w:rPr>
      <w:lang w:val="x-none" w:eastAsia="ru-RU"/>
    </w:rPr>
  </w:style>
  <w:style w:type="character" w:customStyle="1" w:styleId="ad">
    <w:name w:val="Основной текст Знак"/>
    <w:basedOn w:val="a0"/>
    <w:link w:val="ac"/>
    <w:rsid w:val="000200BF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e">
    <w:name w:val="Гипертекстовая ссылка"/>
    <w:uiPriority w:val="99"/>
    <w:rsid w:val="000200BF"/>
    <w:rPr>
      <w:color w:val="106BBE"/>
    </w:rPr>
  </w:style>
  <w:style w:type="paragraph" w:styleId="af">
    <w:name w:val="No Spacing"/>
    <w:uiPriority w:val="1"/>
    <w:qFormat/>
    <w:rsid w:val="000200BF"/>
    <w:rPr>
      <w:rFonts w:eastAsia="Times New Roman"/>
    </w:rPr>
  </w:style>
  <w:style w:type="paragraph" w:customStyle="1" w:styleId="af0">
    <w:name w:val="Таблицы (моноширинный)"/>
    <w:basedOn w:val="a"/>
    <w:next w:val="a"/>
    <w:uiPriority w:val="99"/>
    <w:rsid w:val="000200B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styleId="af1">
    <w:name w:val="Hyperlink"/>
    <w:uiPriority w:val="99"/>
    <w:rsid w:val="000200BF"/>
    <w:rPr>
      <w:color w:val="0000FF"/>
      <w:u w:val="single"/>
    </w:rPr>
  </w:style>
  <w:style w:type="character" w:customStyle="1" w:styleId="af2">
    <w:name w:val="Цветовое выделение"/>
    <w:uiPriority w:val="99"/>
    <w:rsid w:val="000200B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64072/1004" TargetMode="External"/><Relationship Id="rId18" Type="http://schemas.openxmlformats.org/officeDocument/2006/relationships/hyperlink" Target="http://internet.garant.ru/document/redirect/10164072/109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16407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10910" TargetMode="External"/><Relationship Id="rId17" Type="http://schemas.openxmlformats.org/officeDocument/2006/relationships/hyperlink" Target="http://internet.garant.ru/document/redirect/10164072/1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64072/10910" TargetMode="External"/><Relationship Id="rId20" Type="http://schemas.openxmlformats.org/officeDocument/2006/relationships/hyperlink" Target="http://internet.garant.ru/document/redirect/10164072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64072/10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10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0164072/10910" TargetMode="External"/><Relationship Id="rId19" Type="http://schemas.openxmlformats.org/officeDocument/2006/relationships/hyperlink" Target="http://internet.garant.ru/document/redirect/101640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1004" TargetMode="External"/><Relationship Id="rId14" Type="http://schemas.openxmlformats.org/officeDocument/2006/relationships/hyperlink" Target="http://internet.garant.ru/document/redirect/10164072/1091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14</cp:revision>
  <cp:lastPrinted>2021-05-14T08:57:00Z</cp:lastPrinted>
  <dcterms:created xsi:type="dcterms:W3CDTF">2019-08-02T09:29:00Z</dcterms:created>
  <dcterms:modified xsi:type="dcterms:W3CDTF">2021-05-14T08:57:00Z</dcterms:modified>
</cp:coreProperties>
</file>