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F4" w:rsidRDefault="007725F4" w:rsidP="002A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социально-экономического развития </w:t>
      </w:r>
    </w:p>
    <w:p w:rsidR="007725F4" w:rsidRDefault="007725F4" w:rsidP="002A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Югорск </w:t>
      </w:r>
    </w:p>
    <w:p w:rsidR="00BB7FF5" w:rsidRDefault="007725F4" w:rsidP="002A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</w:t>
      </w:r>
      <w:r w:rsidR="008B21FA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6C00C3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1E68EA" w:rsidRPr="00523AA9" w:rsidRDefault="001E68EA" w:rsidP="002A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C54" w:rsidRDefault="00D13C54" w:rsidP="00D13C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Прогноз социально-экономического развития </w:t>
      </w:r>
      <w:r w:rsidR="000F31A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город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Югорск </w:t>
      </w:r>
      <w:r w:rsidR="004F442D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65053A" w:rsidRPr="0065053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период до 2022 года</w:t>
      </w:r>
      <w:r w:rsidR="0065053A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0F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- долгосрочный прогноз) 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разработан в соответствии с </w:t>
      </w:r>
      <w:r w:rsidRPr="00D13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законом </w:t>
      </w:r>
      <w:r w:rsidRPr="00D13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28.06.2014 № 172 – ФЗ 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«О </w:t>
      </w:r>
      <w:r w:rsidRPr="00D13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стратегическом планировании в 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Российской Федерации», </w:t>
      </w:r>
      <w:r w:rsidR="004F442D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администрации города Югорска от </w:t>
      </w:r>
      <w:r w:rsidR="004F442D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>14.09.2016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№ </w:t>
      </w:r>
      <w:r w:rsidR="004F442D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>2247</w:t>
      </w:r>
      <w:r w:rsidRPr="00D13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</w:t>
      </w:r>
      <w:r w:rsidR="004F442D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разработки, корректировки, утверждения (одобрения) прогноза социально-экономического развития муниципального образования город Югорск на долгосрочный период, осуществления мониторинга и контроля его реализации</w:t>
      </w:r>
      <w:r w:rsidRPr="00D13C5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</w:t>
      </w:r>
      <w:r w:rsidR="006B4151" w:rsidRPr="006B41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F31AE" w:rsidRPr="000F31AE" w:rsidRDefault="000F31AE" w:rsidP="000F31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Долгосрочный прогноз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основных документов системы стратегического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 Югорск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определяет направления и ожидаемые результаты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долгосрочной перспективе и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тенденции и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внутренних и внешних условий достижения целевых показателей. Долгосрочный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0F31AE" w:rsidRPr="000F31AE" w:rsidRDefault="000F31AE" w:rsidP="000F31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Долгосрочный прогноз базируется на основе сценарных условиях прогноза долгосрочного социально-экономического развития Российской Федерации до 2030 года, основных показателях прогноза социально-экономического развития </w:t>
      </w:r>
      <w:r w:rsidR="00D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до 2030 года, </w:t>
      </w:r>
      <w:r w:rsidR="00D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социально-экономического развития муниципального образования город Югорск до 2020 года и на период до 2030 года,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показателях прогноза социально-экономического развития </w:t>
      </w:r>
      <w:r w:rsidR="00D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D74E70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 и на плановый период 2018 и 2019</w:t>
      </w:r>
      <w:r w:rsidR="001E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72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1AE" w:rsidRPr="006B4151" w:rsidRDefault="000F31AE" w:rsidP="00D13C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FF5" w:rsidRPr="00D321CA" w:rsidRDefault="00DF5E4D" w:rsidP="008B21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CA">
        <w:rPr>
          <w:rFonts w:ascii="Times New Roman" w:hAnsi="Times New Roman" w:cs="Times New Roman"/>
          <w:b/>
          <w:sz w:val="24"/>
          <w:szCs w:val="24"/>
        </w:rPr>
        <w:t>Оценка достигнутого уровня социально-экономического развития муниципального образования</w:t>
      </w:r>
      <w:r w:rsidR="00D910D6">
        <w:rPr>
          <w:rFonts w:ascii="Times New Roman" w:hAnsi="Times New Roman" w:cs="Times New Roman"/>
          <w:b/>
          <w:sz w:val="24"/>
          <w:szCs w:val="24"/>
        </w:rPr>
        <w:t xml:space="preserve"> (по итогам 2015 года)</w:t>
      </w:r>
    </w:p>
    <w:p w:rsidR="00EC4769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40">
        <w:rPr>
          <w:rFonts w:ascii="Times New Roman" w:eastAsia="Times New Roman" w:hAnsi="Times New Roman"/>
          <w:sz w:val="24"/>
          <w:szCs w:val="24"/>
          <w:lang w:eastAsia="ru-RU"/>
        </w:rPr>
        <w:t xml:space="preserve">Югорск динамично развивающийся малый город Ханты-Мансийского автономного округа - Югры, сочетающий в себе все тенденции и особенности, которые закладываются региональной стратегией развития. </w:t>
      </w:r>
    </w:p>
    <w:p w:rsidR="00C445A2" w:rsidRPr="00C445A2" w:rsidRDefault="00C445A2" w:rsidP="00C445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ar-SA"/>
        </w:rPr>
      </w:pP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Среднегодовая численность постоянного населения города 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2015 году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увеличилась по сравнению с аналогичным периодом прошлого года на 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1,4% и 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составила 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36,6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тыс. человек</w:t>
      </w:r>
      <w:r w:rsidRPr="00C445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31238" w:rsidRPr="00B31238" w:rsidRDefault="00B31238" w:rsidP="004F67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31238"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Динамика демографических процессов в муниципальном образовании на протяжении последних лет характеризуется стабильной тенденцией роста численности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123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Устойчивость демографического развития обусловлена молодой возрастной структурой населения, относительно невысоким уровнем смертности и благоприятной социально-экономической ситуацией, сложившейся в муниципальном образовании. </w:t>
      </w:r>
    </w:p>
    <w:p w:rsidR="003E2A5A" w:rsidRDefault="003E2A5A" w:rsidP="004F6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A5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Основу экономической деятельности муниципального образования составляет </w:t>
      </w:r>
      <w:r w:rsidR="00140F75">
        <w:rPr>
          <w:rFonts w:ascii="Times New Roman" w:eastAsia="Times New Roman" w:hAnsi="Times New Roman"/>
          <w:sz w:val="24"/>
          <w:szCs w:val="24"/>
          <w:lang w:eastAsia="ru-RU"/>
        </w:rPr>
        <w:t xml:space="preserve">газотранспортное предприятие </w:t>
      </w:r>
      <w:r w:rsidR="00140F75" w:rsidRPr="00140F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ООО «Газпром трансгаз Югорск», </w:t>
      </w:r>
      <w:r w:rsidR="00A23404">
        <w:rPr>
          <w:rFonts w:ascii="Times New Roman" w:eastAsia="Times New Roman" w:hAnsi="Times New Roman"/>
          <w:sz w:val="24"/>
          <w:szCs w:val="24"/>
          <w:lang w:eastAsia="ru-RU"/>
        </w:rPr>
        <w:t>являющее</w:t>
      </w:r>
      <w:r w:rsidRPr="003E2A5A">
        <w:rPr>
          <w:rFonts w:ascii="Times New Roman" w:eastAsia="Times New Roman" w:hAnsi="Times New Roman"/>
          <w:sz w:val="24"/>
          <w:szCs w:val="24"/>
          <w:lang w:eastAsia="ru-RU"/>
        </w:rPr>
        <w:t>ся град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ообразующим предприятием.  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Крупные и средние предприятия города выпускают следующие основные виды продукции: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пищевую продукцию: цельномолочную продукцию, мясо;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- швейные изделия – спецодежду и трикотажные изделия широкого ассортимента.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Малые предприятия города и КФХ осуществляют: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производство хлеба и хлебобулочных изделий;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производство колбасных изделий, цельномолочной продукции;</w:t>
      </w:r>
    </w:p>
    <w:p w:rsidR="00483ED2" w:rsidRPr="002B43CE" w:rsidRDefault="00483ED2" w:rsidP="00483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производство пиломатериалов, вывозку древесины.</w:t>
      </w:r>
    </w:p>
    <w:p w:rsidR="002B43CE" w:rsidRPr="002B43CE" w:rsidRDefault="002B43CE" w:rsidP="002B43C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Объем отгруженных товаров собственного производства, выполненных работ и услуг по крупным и средним производителям промышленной продукции составил 1 057,2 млн. рублей (126,3% в сопоставимых ценах)</w:t>
      </w:r>
      <w:r w:rsidRPr="002B43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«Обрабатывающие производства» - 497,7 млн. рублей (142,1% в сопоставимых ценах); </w:t>
      </w:r>
    </w:p>
    <w:p w:rsidR="002B43CE" w:rsidRPr="002B43CE" w:rsidRDefault="002B43CE" w:rsidP="002B43C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«Производство и распределение электроэнергии, газа и воды» -  559,5 млн. рублей (116,6% в сопоставимых ценах).</w:t>
      </w:r>
    </w:p>
    <w:p w:rsidR="004F6759" w:rsidRPr="004F6759" w:rsidRDefault="004F6759" w:rsidP="004F67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Производством сельскохозяйственной продукции на территории муниципального образования занимаются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предприятие</w:t>
      </w:r>
      <w:r w:rsidRPr="004F67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7 крестьянских (фермерских) хозяйств.  На сегодняшний день местные производители обеспечивают молоком и кисломолочной продукцией жителей города и учреждения социальной сферы. </w:t>
      </w:r>
    </w:p>
    <w:p w:rsidR="004F6759" w:rsidRPr="004F6759" w:rsidRDefault="004F6759" w:rsidP="004F67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(фермерские) хозяйства занимаются не только выращиванием, но и переработкой сельскохозяйственной продукции: имеется колбасный цех, продукция которого имеет множество наград, полученных на различных агропромышленных выставках как регионального, так и всероссийского уровня. Производится выпуск сливок, творога, сыра, йогурта.</w:t>
      </w:r>
    </w:p>
    <w:p w:rsidR="004F6759" w:rsidRPr="004F6759" w:rsidRDefault="004F6759" w:rsidP="004F67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произведенной и отгруженной сельскохозяйственной продукции (без учета хозяйств населения) в 2015 году увеличился на 35,7% (в сопоставимых ценах) и составил 223,5 млн. рублей. </w:t>
      </w:r>
    </w:p>
    <w:p w:rsidR="004F6759" w:rsidRPr="004F6759" w:rsidRDefault="004F6759" w:rsidP="004F67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2015 год произведено (включая фермерские хозяйства):</w:t>
      </w:r>
    </w:p>
    <w:p w:rsidR="004F6759" w:rsidRPr="004F6759" w:rsidRDefault="004F6759" w:rsidP="004F67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59">
        <w:rPr>
          <w:rFonts w:ascii="Times New Roman" w:eastAsia="Times New Roman" w:hAnsi="Times New Roman" w:cs="Times New Roman"/>
          <w:sz w:val="24"/>
          <w:szCs w:val="24"/>
          <w:lang w:eastAsia="ar-SA"/>
        </w:rPr>
        <w:t>- 2 458 тонн мяса (147,3%);</w:t>
      </w:r>
    </w:p>
    <w:p w:rsidR="004F6759" w:rsidRPr="004F6759" w:rsidRDefault="004F6759" w:rsidP="004F67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59">
        <w:rPr>
          <w:rFonts w:ascii="Times New Roman" w:eastAsia="Times New Roman" w:hAnsi="Times New Roman" w:cs="Times New Roman"/>
          <w:sz w:val="24"/>
          <w:szCs w:val="24"/>
          <w:lang w:eastAsia="ar-SA"/>
        </w:rPr>
        <w:t>- 1 765 тонн молока (117,1%).</w:t>
      </w:r>
    </w:p>
    <w:p w:rsidR="001077FF" w:rsidRPr="001077FF" w:rsidRDefault="001077FF" w:rsidP="001077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7FF">
        <w:rPr>
          <w:rFonts w:ascii="Times New Roman" w:eastAsia="Times New Roman" w:hAnsi="Times New Roman" w:cs="Times New Roman"/>
          <w:sz w:val="24"/>
          <w:szCs w:val="24"/>
          <w:lang w:eastAsia="ar-SA"/>
        </w:rPr>
        <w:t>Агропромышленный комплекс города Югорска обеспечивает потребности населения в молоке и молокопродуктах – на 14%, мясопродуктах – на 57%.</w:t>
      </w:r>
    </w:p>
    <w:p w:rsidR="00B268E4" w:rsidRPr="00B268E4" w:rsidRDefault="00483ED2" w:rsidP="00B268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Осуществляют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деятельность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470</w:t>
      </w:r>
      <w:r w:rsid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малых предприятий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средних предприятия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1276 индивидуальных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предпринимател</w:t>
      </w:r>
      <w:r w:rsid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  <w:r w:rsid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реднесписочная численность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работников малых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средних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предприятий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3 542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человек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(107,3 %</w:t>
      </w:r>
      <w:r w:rsid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уровню прошлого года</w:t>
      </w:r>
      <w:r w:rsidR="00B268E4" w:rsidRPr="00B268E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B268E4" w:rsidRPr="00B268E4" w:rsidRDefault="00B268E4" w:rsidP="00B268E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B268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борот малых и средних предприятий составил 5 963,2 млн. рублей (101,7% в сопоставимых ценах).  </w:t>
      </w:r>
    </w:p>
    <w:p w:rsidR="005379CE" w:rsidRDefault="005379CE" w:rsidP="005379CE">
      <w:pPr>
        <w:suppressAutoHyphens/>
        <w:spacing w:after="0" w:line="274" w:lineRule="exact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9CE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Товарооборот розничной торговли в 2015 году в действующих ценах составил 8 449,1 млн. рублей (139,1% в сопост</w:t>
      </w:r>
      <w:r w:rsidR="00C15D7B">
        <w:rPr>
          <w:rFonts w:ascii="Times New Roman" w:eastAsia="Times New Roman" w:hAnsi="Times New Roman" w:cs="Times New Roman"/>
          <w:sz w:val="24"/>
          <w:szCs w:val="24"/>
          <w:lang w:eastAsia="ar-SA"/>
        </w:rPr>
        <w:t>авимых ценах). Значительный</w:t>
      </w:r>
      <w:r w:rsidRPr="00537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рост обусловлен приходом в город крупных операторов федеральных торговых сетей. </w:t>
      </w:r>
    </w:p>
    <w:p w:rsidR="00DA6C36" w:rsidRPr="00DA6C36" w:rsidRDefault="00DA6C36" w:rsidP="00483ED2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C36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2015 году населению города Югорска было оказано платных услуг на 2 392,9 млн. рублей или 92,1% в сопоставимых ценах.  Рынок платных услуг населению представлен бытовыми, медицинскими, санаторно</w:t>
      </w:r>
      <w:r w:rsidR="000D74C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A6C36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оздоровительными, образовательными, жилищными и коммунальными услугами, услугами культуры, физкультуры и спорта, связи, пассажирского транспорта. Как и в предыдущие годы самыми востребованными в структуре рынка платных услуг остаются услуги обязательного характера: жилищно-коммунальные услуги, услуги пассажирского транспорта и связи, медицинские услуги и услуги бытового характера.</w:t>
      </w:r>
    </w:p>
    <w:p w:rsidR="00040260" w:rsidRPr="00040260" w:rsidRDefault="00040260" w:rsidP="000402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завершено строительство 5 многоквартирных домов общей площадью 29,4 тыс. кв. м, кроме того, введено 84 индивидуальных жилых дома (12,9 тыс. кв. м). В результате, на 1 жителя города введено 1,15 кв. м. жилья. </w:t>
      </w:r>
    </w:p>
    <w:p w:rsidR="002B43CE" w:rsidRPr="002B43CE" w:rsidRDefault="002B43CE" w:rsidP="002B43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Среднемесячная номинальная заработная плата на одного работающего </w:t>
      </w:r>
      <w:proofErr w:type="gramStart"/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крупным</w:t>
      </w:r>
      <w:proofErr w:type="gramEnd"/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средним организация города – 74</w:t>
      </w:r>
      <w:r w:rsidR="001764CD">
        <w:rPr>
          <w:rFonts w:ascii="Times New Roman" w:eastAsia="Times New Roman" w:hAnsi="Times New Roman" w:cs="Times New Roman"/>
          <w:sz w:val="24"/>
          <w:szCs w:val="24"/>
          <w:lang w:eastAsia="ar-SA"/>
        </w:rPr>
        <w:t>,8</w:t>
      </w:r>
      <w:r w:rsidR="0002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9A1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 (темп роста – 103,3</w:t>
      </w: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>%), обеспечивая при этом 5,7 минимальных заработных плат</w:t>
      </w:r>
      <w:r w:rsidR="00E51DF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B4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установленных в автономном округе.  </w:t>
      </w:r>
    </w:p>
    <w:p w:rsidR="00EB2A50" w:rsidRPr="00EB2A50" w:rsidRDefault="00EB2A50" w:rsidP="00EB2A5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A50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экономически активн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населения составила</w:t>
      </w:r>
      <w:r w:rsidRPr="00EB2A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26,1 тыс. человек. </w:t>
      </w:r>
    </w:p>
    <w:p w:rsidR="00040260" w:rsidRPr="005706E2" w:rsidRDefault="00EB2A50" w:rsidP="00EB2A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5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Среднесписочная численность работающих составила 15,9 тыс. человек (105,3%) к аналогичному периоду прошлого года.</w:t>
      </w:r>
    </w:p>
    <w:p w:rsidR="00A64D62" w:rsidRPr="00A64D62" w:rsidRDefault="00EB2A50" w:rsidP="00A64D62">
      <w:pPr>
        <w:spacing w:after="0" w:line="240" w:lineRule="auto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067BC7" w:rsidRPr="00067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ровень регистрируемой безработицы (на конец года) составил по городу </w:t>
      </w:r>
      <w:proofErr w:type="spellStart"/>
      <w:r w:rsidR="00067BC7" w:rsidRPr="00067BC7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="00067BC7" w:rsidRPr="00067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0,99% от численности экономически активного населения.</w:t>
      </w:r>
    </w:p>
    <w:p w:rsidR="000E3882" w:rsidRPr="000E3882" w:rsidRDefault="000E3882" w:rsidP="000E38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88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</w:t>
      </w:r>
      <w:r w:rsidR="00626185">
        <w:rPr>
          <w:rFonts w:ascii="Times New Roman" w:eastAsia="Times New Roman" w:hAnsi="Times New Roman" w:cs="Times New Roman"/>
          <w:sz w:val="24"/>
          <w:szCs w:val="24"/>
          <w:lang w:eastAsia="ar-SA"/>
        </w:rPr>
        <w:t>рии города Югорска реализовывало</w:t>
      </w:r>
      <w:r w:rsidRPr="000E3882">
        <w:rPr>
          <w:rFonts w:ascii="Times New Roman" w:eastAsia="Times New Roman" w:hAnsi="Times New Roman" w:cs="Times New Roman"/>
          <w:sz w:val="24"/>
          <w:szCs w:val="24"/>
          <w:lang w:eastAsia="ar-SA"/>
        </w:rPr>
        <w:t>сь 22 муниципальных программы</w:t>
      </w:r>
      <w:r w:rsidRPr="000E38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E388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различных</w:t>
      </w:r>
      <w:r w:rsidRPr="000E3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сферах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 </w:t>
      </w:r>
      <w:r w:rsidRPr="000E3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отчетный период на реализацию программ </w:t>
      </w:r>
      <w:r w:rsidRPr="000E38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направлено 3 988,2 млн. рублей, из них за счет средств городского бюджета 1 322,3 млн. рублей.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В объеме отгруженных товаров собственного производства, выполненных работ и услуг собственными силами крупных и средних организаций город Югорск занимает с</w:t>
      </w:r>
      <w:r w:rsidR="003832BF" w:rsidRPr="00666918">
        <w:rPr>
          <w:rFonts w:ascii="Times New Roman" w:eastAsia="Times New Roman" w:hAnsi="Times New Roman"/>
          <w:sz w:val="24"/>
          <w:szCs w:val="24"/>
          <w:lang w:eastAsia="ru-RU"/>
        </w:rPr>
        <w:t>ледующие позиции (по данным 2015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года):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832BF"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обрабатывающие производства – 0,1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% общего объема производства в округе;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- производство и распределение электроэнергии, газа и воды – 0,3% общего объема;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- выполнение работ и услуг по виду де</w:t>
      </w:r>
      <w:r w:rsidR="003832BF" w:rsidRPr="00666918">
        <w:rPr>
          <w:rFonts w:ascii="Times New Roman" w:eastAsia="Times New Roman" w:hAnsi="Times New Roman"/>
          <w:sz w:val="24"/>
          <w:szCs w:val="24"/>
          <w:lang w:eastAsia="ru-RU"/>
        </w:rPr>
        <w:t>ятельности «Строительство» – 1,1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%, работы и услуги по данно</w:t>
      </w:r>
      <w:r w:rsidR="003832BF" w:rsidRPr="00666918">
        <w:rPr>
          <w:rFonts w:ascii="Times New Roman" w:eastAsia="Times New Roman" w:hAnsi="Times New Roman"/>
          <w:sz w:val="24"/>
          <w:szCs w:val="24"/>
          <w:lang w:eastAsia="ru-RU"/>
        </w:rPr>
        <w:t>му виду на душу населения – 55,4 тыс. рублей, что составляет 10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по округу (1 место – Когалым, 2 место – Сургут);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- оборот розничной торговли в общей структуре автономного окру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>га – 2,3% (4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рейтинге на душу населения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-  крупными и средними организация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>ми города Югорска перевезено 1,1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% от общего объема перевозок по Ханты-Мансийскому автономному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округу – Югре, а грузооборот -1,4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EC4769" w:rsidRPr="00666918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производство продукции 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(включая крестьянские (фермерские) хозяйства 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составило по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скоту и птице – 17,2%, по молоку – 6,4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proofErr w:type="gramEnd"/>
    </w:p>
    <w:p w:rsidR="00EC4769" w:rsidRDefault="00EC4769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>Югорск выгодно отличается от других городских округов по уровню доходов населения, а именно, среднемесячная заработная плата одного работника в организациях (без субъектов малого предп</w:t>
      </w:r>
      <w:r w:rsidR="0024489E">
        <w:rPr>
          <w:rFonts w:ascii="Times New Roman" w:eastAsia="Times New Roman" w:hAnsi="Times New Roman"/>
          <w:sz w:val="24"/>
          <w:szCs w:val="24"/>
          <w:lang w:eastAsia="ru-RU"/>
        </w:rPr>
        <w:t>ринимательства) составляет 74</w:t>
      </w:r>
      <w:r w:rsidR="001764CD">
        <w:rPr>
          <w:rFonts w:ascii="Times New Roman" w:eastAsia="Times New Roman" w:hAnsi="Times New Roman"/>
          <w:sz w:val="24"/>
          <w:szCs w:val="24"/>
          <w:lang w:eastAsia="ru-RU"/>
        </w:rPr>
        <w:t>,8</w:t>
      </w:r>
      <w:r w:rsidR="0024489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666918"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666918">
        <w:rPr>
          <w:rFonts w:ascii="Times New Roman" w:eastAsia="Times New Roman" w:hAnsi="Times New Roman"/>
          <w:sz w:val="24"/>
          <w:szCs w:val="24"/>
          <w:lang w:eastAsia="ru-RU"/>
        </w:rPr>
        <w:t xml:space="preserve"> – 2 место по округу (1 место – Сургут). </w:t>
      </w:r>
      <w:r w:rsidR="00022ECA" w:rsidRPr="00E16859">
        <w:rPr>
          <w:rFonts w:ascii="Times New Roman" w:eastAsia="Times New Roman" w:hAnsi="Times New Roman"/>
          <w:sz w:val="24"/>
          <w:szCs w:val="24"/>
          <w:lang w:eastAsia="ru-RU"/>
        </w:rPr>
        <w:t>Среднесписочная</w:t>
      </w:r>
      <w:r w:rsidRPr="00E1685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численность </w:t>
      </w:r>
      <w:r w:rsidR="00022ECA" w:rsidRPr="00E16859">
        <w:rPr>
          <w:rFonts w:ascii="Times New Roman" w:eastAsia="Times New Roman" w:hAnsi="Times New Roman"/>
          <w:sz w:val="24"/>
          <w:szCs w:val="24"/>
          <w:lang w:eastAsia="ru-RU"/>
        </w:rPr>
        <w:t>работников крупных и средних предприятий – 13,5</w:t>
      </w:r>
      <w:r w:rsidRPr="00E1685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человек или 2,1% от </w:t>
      </w:r>
      <w:r w:rsidR="00022ECA" w:rsidRPr="00E168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среднесписочной численности </w:t>
      </w:r>
      <w:r w:rsidRPr="00E16859">
        <w:rPr>
          <w:rFonts w:ascii="Times New Roman" w:eastAsia="Times New Roman" w:hAnsi="Times New Roman"/>
          <w:sz w:val="24"/>
          <w:szCs w:val="24"/>
          <w:lang w:eastAsia="ru-RU"/>
        </w:rPr>
        <w:t>автономного округа.</w:t>
      </w:r>
      <w:r w:rsidRPr="00F2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6918" w:rsidRPr="00F24B40" w:rsidRDefault="00666918" w:rsidP="00EC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2015 году город Югорск занял 2 место в рейтинге по вводу жилья на 1 000 жителей – 1 172 кв. метра (1 место – Ханты-Мансийск).</w:t>
      </w:r>
    </w:p>
    <w:p w:rsidR="00EC4769" w:rsidRDefault="00EC4769" w:rsidP="00BB7FF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25D" w:rsidRPr="00634D4A" w:rsidRDefault="0083225D" w:rsidP="009771B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4A">
        <w:rPr>
          <w:rFonts w:ascii="Times New Roman" w:hAnsi="Times New Roman" w:cs="Times New Roman"/>
          <w:b/>
          <w:sz w:val="24"/>
          <w:szCs w:val="24"/>
        </w:rPr>
        <w:t>Условия социально-экономического развития муниципального образования в долгосрочном периоде</w:t>
      </w:r>
    </w:p>
    <w:p w:rsidR="00965E18" w:rsidRPr="00965E18" w:rsidRDefault="004C1B66" w:rsidP="00965E18">
      <w:pPr>
        <w:tabs>
          <w:tab w:val="left" w:pos="567"/>
          <w:tab w:val="left" w:pos="851"/>
          <w:tab w:val="left" w:pos="12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Сценарии </w:t>
      </w:r>
      <w:r w:rsidR="007F5283">
        <w:rPr>
          <w:rFonts w:ascii="Times New Roman" w:eastAsia="Calibri" w:hAnsi="Times New Roman" w:cs="Times New Roman"/>
          <w:sz w:val="24"/>
          <w:szCs w:val="24"/>
        </w:rPr>
        <w:t xml:space="preserve">долгосрочного </w:t>
      </w:r>
      <w:r>
        <w:rPr>
          <w:rFonts w:ascii="Times New Roman" w:eastAsia="Calibri" w:hAnsi="Times New Roman" w:cs="Times New Roman"/>
          <w:sz w:val="24"/>
          <w:szCs w:val="24"/>
        </w:rPr>
        <w:t>прогноза соответствуют Стратегии социально-экономического развития муниципального образования город Югорск до 2020 года и на период до 2030 года –</w:t>
      </w:r>
      <w:r w:rsidR="00206D47">
        <w:rPr>
          <w:rFonts w:ascii="Times New Roman" w:eastAsia="Calibri" w:hAnsi="Times New Roman" w:cs="Times New Roman"/>
          <w:sz w:val="24"/>
          <w:szCs w:val="24"/>
        </w:rPr>
        <w:t xml:space="preserve"> ин</w:t>
      </w:r>
      <w:r>
        <w:rPr>
          <w:rFonts w:ascii="Times New Roman" w:eastAsia="Calibri" w:hAnsi="Times New Roman" w:cs="Times New Roman"/>
          <w:sz w:val="24"/>
          <w:szCs w:val="24"/>
        </w:rPr>
        <w:t>ерционный сценарий (</w:t>
      </w:r>
      <w:r w:rsidR="00E500D1">
        <w:rPr>
          <w:rFonts w:ascii="Times New Roman" w:eastAsia="Calibri" w:hAnsi="Times New Roman" w:cs="Times New Roman"/>
          <w:sz w:val="24"/>
          <w:szCs w:val="24"/>
        </w:rPr>
        <w:t>консервативный, базовый</w:t>
      </w:r>
      <w:r w:rsidR="004A4E8C">
        <w:rPr>
          <w:rFonts w:ascii="Times New Roman" w:eastAsia="Calibri" w:hAnsi="Times New Roman" w:cs="Times New Roman"/>
          <w:sz w:val="24"/>
          <w:szCs w:val="24"/>
        </w:rPr>
        <w:t>) и инновационный сценарий (целевой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65E18" w:rsidRPr="00965E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7D0C" w:rsidRPr="00AC7D0C" w:rsidRDefault="00965E18" w:rsidP="007B2EAA">
      <w:pPr>
        <w:pStyle w:val="Web"/>
        <w:spacing w:before="0" w:after="0"/>
        <w:ind w:firstLine="567"/>
        <w:rPr>
          <w:rFonts w:ascii="Times New Roman" w:hAnsi="Times New Roman"/>
          <w:szCs w:val="24"/>
        </w:rPr>
      </w:pPr>
      <w:r w:rsidRPr="00965E18">
        <w:rPr>
          <w:rFonts w:ascii="Times New Roman" w:eastAsia="Calibri" w:hAnsi="Times New Roman"/>
          <w:szCs w:val="24"/>
        </w:rPr>
        <w:tab/>
      </w:r>
      <w:r w:rsidR="00AC7D0C" w:rsidRPr="00AC7D0C">
        <w:rPr>
          <w:rFonts w:ascii="Times New Roman" w:hAnsi="Times New Roman"/>
          <w:szCs w:val="24"/>
          <w:u w:val="single"/>
        </w:rPr>
        <w:t>Инерционный сценарий</w:t>
      </w:r>
      <w:r w:rsidR="00D768B1">
        <w:rPr>
          <w:rFonts w:ascii="Times New Roman" w:hAnsi="Times New Roman"/>
          <w:szCs w:val="24"/>
        </w:rPr>
        <w:t xml:space="preserve"> </w:t>
      </w:r>
      <w:r w:rsidR="00AC7D0C" w:rsidRPr="00AC7D0C">
        <w:rPr>
          <w:rFonts w:ascii="Times New Roman" w:hAnsi="Times New Roman"/>
          <w:szCs w:val="24"/>
        </w:rPr>
        <w:t>социально-экономического развития муниципального образования город Югорск исходит из относительно устойчивой комбинации внешних и внутренних условий, позволяющей сохранить достигнутые показатели социально-экономического развития территории</w:t>
      </w:r>
      <w:r w:rsidR="006B62D4">
        <w:rPr>
          <w:rFonts w:ascii="Times New Roman" w:hAnsi="Times New Roman"/>
          <w:szCs w:val="24"/>
        </w:rPr>
        <w:t xml:space="preserve">. </w:t>
      </w:r>
      <w:r w:rsidR="00AC7D0C" w:rsidRPr="00AC7D0C">
        <w:rPr>
          <w:rFonts w:ascii="Times New Roman" w:hAnsi="Times New Roman"/>
          <w:szCs w:val="24"/>
        </w:rPr>
        <w:t xml:space="preserve">Сценарий спрогнозирован по существующим статистическим трендам с учетом негативного воздействия всех внешних и внутренних факторов. </w:t>
      </w:r>
    </w:p>
    <w:p w:rsidR="00AC7D0C" w:rsidRPr="00AC7D0C" w:rsidRDefault="00AC7D0C" w:rsidP="007B2E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D0C">
        <w:rPr>
          <w:rFonts w:ascii="Times New Roman" w:eastAsia="Calibri" w:hAnsi="Times New Roman" w:cs="Times New Roman"/>
          <w:sz w:val="24"/>
          <w:szCs w:val="24"/>
        </w:rPr>
        <w:t>Данный сценарий развития основывается на ключевых положениях инерционного сценария Стратегии социально-экономического развития Ханты-Мансийского автономного округа – Югры до 2020 года и на период до 2030 года, в соответствии с которым развитие экономики автономного округа характеризуется сохранением доминирования базового сектора при постепенном снижении объемов добычи углеводородов, связанном с истощением ресурсов основных месторождений; развитие и функционирование инфраструктурных отраслей и социальной сферы будет обеспечено финансовыми ресурсами на текущем уровне.</w:t>
      </w:r>
    </w:p>
    <w:p w:rsidR="00AC7D0C" w:rsidRPr="00AC7D0C" w:rsidRDefault="00AC7D0C" w:rsidP="007B2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Инновационный сценарий</w:t>
      </w: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города Югорска основан на активной инвестиционной политике, проводимой администрацией города в рамках государственных и муниципальных программ. Для сценария характерна диверсификация экономики, предполагается полномасштабная реализация мероприятий Стратегии, сценарий основан на повышении эффективности человеческого капитала, </w:t>
      </w: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развитии высокотехнологичных производств и использовании качественно других, инновационных факторов экономического роста региональной и муниципальной экономики. </w:t>
      </w:r>
    </w:p>
    <w:p w:rsidR="00AC7D0C" w:rsidRPr="00AC7D0C" w:rsidRDefault="00AC7D0C" w:rsidP="007B2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</w:t>
      </w:r>
      <w:r w:rsidRPr="00AC7D0C">
        <w:rPr>
          <w:rFonts w:ascii="Times New Roman" w:eastAsia="Calibri" w:hAnsi="Times New Roman" w:cs="Times New Roman"/>
          <w:sz w:val="24"/>
          <w:szCs w:val="24"/>
        </w:rPr>
        <w:t xml:space="preserve"> сценарий учитывает</w:t>
      </w:r>
      <w:r w:rsidR="00864B62">
        <w:rPr>
          <w:rFonts w:ascii="Times New Roman" w:eastAsia="Calibri" w:hAnsi="Times New Roman" w:cs="Times New Roman"/>
          <w:sz w:val="24"/>
          <w:szCs w:val="24"/>
        </w:rPr>
        <w:t>,</w:t>
      </w:r>
      <w:r w:rsidRPr="00AC7D0C">
        <w:rPr>
          <w:rFonts w:ascii="Times New Roman" w:eastAsia="Calibri" w:hAnsi="Times New Roman" w:cs="Times New Roman"/>
          <w:sz w:val="24"/>
          <w:szCs w:val="24"/>
        </w:rPr>
        <w:t xml:space="preserve"> как приоритеты инновационного развития, так и принципы формирования социально-ориентированной модели экономического развития, при этом в основу реализации сценария закладывается минимизация влияния рисков и очевидных ограничений, связанных, в первую очередь, с сокращением финансовых ресурсов и изменением сроков реализации крупных </w:t>
      </w: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запланированных к реализации на региональном и местном уровнях. В рамках инновационного сценария предусмотрено повышение эффективности использования всех видов ресурсов, улучшение социальных параметров развития города Югорска и предполагает более высокую инновационную активность.  Социальное развитие территории будет поддерживаться в пределах стандартов, определенных требованиями действующего законодательства, с учетом сохранения достигнутого на текущий момент уровня.</w:t>
      </w:r>
    </w:p>
    <w:p w:rsidR="00AC7D0C" w:rsidRPr="00AC7D0C" w:rsidRDefault="00AC7D0C" w:rsidP="00AC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социально-экономическое развитие города Югорска будет определяться следующими основными тенденциями:</w:t>
      </w:r>
    </w:p>
    <w:p w:rsidR="00AC7D0C" w:rsidRPr="00AC7D0C" w:rsidRDefault="00AC7D0C" w:rsidP="00AC7D0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зависимости основных макроэкономических показателей;</w:t>
      </w:r>
    </w:p>
    <w:p w:rsidR="00AC7D0C" w:rsidRPr="00AC7D0C" w:rsidRDefault="00AC7D0C" w:rsidP="00AC7D0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экономики автономного округа от конъюнктуры мирового энергетического рынка;</w:t>
      </w:r>
    </w:p>
    <w:p w:rsidR="00AC7D0C" w:rsidRPr="00AC7D0C" w:rsidRDefault="00AC7D0C" w:rsidP="00AC7D0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сокращением доли населения в трудоспособном возрасте в сочетании с сохранением дефицита квалифицированных рабочих и инженерных кадров;</w:t>
      </w:r>
    </w:p>
    <w:p w:rsidR="00AC7D0C" w:rsidRPr="00AC7D0C" w:rsidRDefault="00AC7D0C" w:rsidP="00AC7D0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углублением диверсификации экономики;</w:t>
      </w:r>
    </w:p>
    <w:p w:rsidR="00AC7D0C" w:rsidRPr="00AC7D0C" w:rsidRDefault="00AC7D0C" w:rsidP="00AC7D0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реформированием жилищно-коммунального хозяйства, нацеленным на повышение </w:t>
      </w:r>
      <w:proofErr w:type="spellStart"/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7D0C" w:rsidRPr="00AC7D0C" w:rsidRDefault="00AC7D0C" w:rsidP="00AC7D0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ктивным жилищным строительством.</w:t>
      </w:r>
    </w:p>
    <w:p w:rsidR="00965E18" w:rsidRPr="00965E18" w:rsidRDefault="00965E18" w:rsidP="00131C6A">
      <w:pPr>
        <w:tabs>
          <w:tab w:val="left" w:pos="567"/>
          <w:tab w:val="left" w:pos="851"/>
          <w:tab w:val="left" w:pos="12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21A" w:rsidRPr="00634D4A" w:rsidRDefault="00B7421A" w:rsidP="00FA7D6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4A">
        <w:rPr>
          <w:rFonts w:ascii="Times New Roman" w:hAnsi="Times New Roman" w:cs="Times New Roman"/>
          <w:b/>
          <w:sz w:val="24"/>
          <w:szCs w:val="24"/>
        </w:rPr>
        <w:t>Оценка факторов и ограничений социально-экономического роста муниципального образования на долгосрочный период</w:t>
      </w:r>
    </w:p>
    <w:p w:rsidR="00866DAD" w:rsidRDefault="00600721" w:rsidP="00C2360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</w:t>
      </w:r>
      <w:r w:rsidR="005E5A14">
        <w:rPr>
          <w:rFonts w:ascii="Times New Roman" w:hAnsi="Times New Roman" w:cs="Times New Roman"/>
          <w:sz w:val="24"/>
          <w:szCs w:val="24"/>
        </w:rPr>
        <w:t>и ряда лет город Югорск отличает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относительная экономическая стабильность. Безусловно, этому в значительной степени способствует н</w:t>
      </w:r>
      <w:r w:rsidR="00412B25" w:rsidRPr="00C23603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412B25" w:rsidRPr="00C23603">
        <w:rPr>
          <w:rFonts w:ascii="Times New Roman" w:hAnsi="Times New Roman" w:cs="Times New Roman"/>
          <w:sz w:val="24"/>
          <w:szCs w:val="24"/>
        </w:rPr>
        <w:t xml:space="preserve"> крупного </w:t>
      </w:r>
      <w:r w:rsidR="005E5A14">
        <w:rPr>
          <w:rFonts w:ascii="Times New Roman" w:hAnsi="Times New Roman" w:cs="Times New Roman"/>
          <w:sz w:val="24"/>
          <w:szCs w:val="24"/>
        </w:rPr>
        <w:t>газотранспортного</w:t>
      </w:r>
      <w:r w:rsidR="00412B25" w:rsidRPr="00C23603">
        <w:rPr>
          <w:rFonts w:ascii="Times New Roman" w:hAnsi="Times New Roman" w:cs="Times New Roman"/>
          <w:sz w:val="24"/>
          <w:szCs w:val="24"/>
        </w:rPr>
        <w:t xml:space="preserve"> предприятия ООО «</w:t>
      </w:r>
      <w:r w:rsidR="00371C45">
        <w:rPr>
          <w:rFonts w:ascii="Times New Roman" w:hAnsi="Times New Roman" w:cs="Times New Roman"/>
          <w:sz w:val="24"/>
          <w:szCs w:val="24"/>
        </w:rPr>
        <w:t>Г</w:t>
      </w:r>
      <w:r w:rsidR="00412B25" w:rsidRPr="00C23603">
        <w:rPr>
          <w:rFonts w:ascii="Times New Roman" w:hAnsi="Times New Roman" w:cs="Times New Roman"/>
          <w:sz w:val="24"/>
          <w:szCs w:val="24"/>
        </w:rPr>
        <w:t>азпром трансгаз Югорск»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242B">
        <w:rPr>
          <w:rFonts w:ascii="Times New Roman" w:hAnsi="Times New Roman" w:cs="Times New Roman"/>
          <w:sz w:val="24"/>
          <w:szCs w:val="24"/>
        </w:rPr>
        <w:t>благодаря которому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2B25" w:rsidRPr="00C23603"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="00866DAD">
        <w:rPr>
          <w:rFonts w:ascii="Times New Roman" w:hAnsi="Times New Roman" w:cs="Times New Roman"/>
          <w:sz w:val="24"/>
          <w:szCs w:val="24"/>
        </w:rPr>
        <w:t xml:space="preserve"> развиваются </w:t>
      </w:r>
      <w:r>
        <w:rPr>
          <w:rFonts w:ascii="Times New Roman" w:hAnsi="Times New Roman" w:cs="Times New Roman"/>
          <w:sz w:val="24"/>
          <w:szCs w:val="24"/>
        </w:rPr>
        <w:t>сервисные</w:t>
      </w:r>
      <w:r w:rsidR="00412B25" w:rsidRPr="00C23603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2B25" w:rsidRPr="00C23603">
        <w:rPr>
          <w:rFonts w:ascii="Times New Roman" w:hAnsi="Times New Roman" w:cs="Times New Roman"/>
          <w:sz w:val="24"/>
          <w:szCs w:val="24"/>
        </w:rPr>
        <w:t xml:space="preserve"> промышленного характера – услуг</w:t>
      </w:r>
      <w:r w:rsidR="00B55AD7">
        <w:rPr>
          <w:rFonts w:ascii="Times New Roman" w:hAnsi="Times New Roman" w:cs="Times New Roman"/>
          <w:sz w:val="24"/>
          <w:szCs w:val="24"/>
        </w:rPr>
        <w:t>и</w:t>
      </w:r>
      <w:r w:rsidR="00412B25" w:rsidRPr="00C23603">
        <w:rPr>
          <w:rFonts w:ascii="Times New Roman" w:hAnsi="Times New Roman" w:cs="Times New Roman"/>
          <w:sz w:val="24"/>
          <w:szCs w:val="24"/>
        </w:rPr>
        <w:t xml:space="preserve"> по обсл</w:t>
      </w:r>
      <w:r w:rsidR="0053180B">
        <w:rPr>
          <w:rFonts w:ascii="Times New Roman" w:hAnsi="Times New Roman" w:cs="Times New Roman"/>
          <w:sz w:val="24"/>
          <w:szCs w:val="24"/>
        </w:rPr>
        <w:t xml:space="preserve">уживанию и ремонту оборудования, </w:t>
      </w:r>
      <w:r w:rsidR="000452EB">
        <w:rPr>
          <w:rFonts w:ascii="Times New Roman" w:hAnsi="Times New Roman" w:cs="Times New Roman"/>
          <w:sz w:val="24"/>
          <w:szCs w:val="24"/>
        </w:rPr>
        <w:t xml:space="preserve">имеются высококвалифицированные специалисты, </w:t>
      </w:r>
      <w:r w:rsidR="00F3466B">
        <w:rPr>
          <w:rFonts w:ascii="Times New Roman" w:hAnsi="Times New Roman" w:cs="Times New Roman"/>
          <w:sz w:val="24"/>
          <w:szCs w:val="24"/>
        </w:rPr>
        <w:t>совершенствуется социальная инфраструктура.</w:t>
      </w:r>
      <w:r w:rsidR="00412B25" w:rsidRPr="00C2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746" w:rsidRPr="00C23603" w:rsidRDefault="00A8425C" w:rsidP="00C2360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одной сторон</w:t>
      </w:r>
      <w:r w:rsidR="00200C12" w:rsidRPr="00C23603">
        <w:rPr>
          <w:rFonts w:ascii="Times New Roman" w:hAnsi="Times New Roman" w:cs="Times New Roman"/>
          <w:sz w:val="24"/>
          <w:szCs w:val="24"/>
        </w:rPr>
        <w:t>ы</w:t>
      </w:r>
      <w:r w:rsidR="005D242B">
        <w:rPr>
          <w:rFonts w:ascii="Times New Roman" w:hAnsi="Times New Roman" w:cs="Times New Roman"/>
          <w:sz w:val="24"/>
          <w:szCs w:val="24"/>
        </w:rPr>
        <w:t>,</w:t>
      </w:r>
      <w:r w:rsidR="00200C12" w:rsidRPr="00C23603">
        <w:rPr>
          <w:rFonts w:ascii="Times New Roman" w:hAnsi="Times New Roman" w:cs="Times New Roman"/>
          <w:sz w:val="24"/>
          <w:szCs w:val="24"/>
        </w:rPr>
        <w:t xml:space="preserve"> стабильная работа градообразующего предприятия о</w:t>
      </w:r>
      <w:r w:rsidR="005D242B">
        <w:rPr>
          <w:rFonts w:ascii="Times New Roman" w:hAnsi="Times New Roman" w:cs="Times New Roman"/>
          <w:sz w:val="24"/>
          <w:szCs w:val="24"/>
        </w:rPr>
        <w:t xml:space="preserve">беспечивает занятость </w:t>
      </w:r>
      <w:r w:rsidR="00200C12" w:rsidRPr="00C23603">
        <w:rPr>
          <w:rFonts w:ascii="Times New Roman" w:hAnsi="Times New Roman" w:cs="Times New Roman"/>
          <w:sz w:val="24"/>
          <w:szCs w:val="24"/>
        </w:rPr>
        <w:t>и высокий доход населения</w:t>
      </w:r>
      <w:r w:rsidR="00313763" w:rsidRPr="00C23603">
        <w:rPr>
          <w:rFonts w:ascii="Times New Roman" w:hAnsi="Times New Roman" w:cs="Times New Roman"/>
          <w:sz w:val="24"/>
          <w:szCs w:val="24"/>
        </w:rPr>
        <w:t xml:space="preserve"> – среднемесячная номинальная начисленная заработная плата </w:t>
      </w:r>
      <w:r w:rsidR="00684B72" w:rsidRPr="00C23603">
        <w:rPr>
          <w:rFonts w:ascii="Times New Roman" w:hAnsi="Times New Roman" w:cs="Times New Roman"/>
          <w:sz w:val="24"/>
          <w:szCs w:val="24"/>
        </w:rPr>
        <w:t>работников крупных и средних организаций города Югорска выше среднего значения по Ханты-Мансийскому а</w:t>
      </w:r>
      <w:r w:rsidR="00DE2987">
        <w:rPr>
          <w:rFonts w:ascii="Times New Roman" w:hAnsi="Times New Roman" w:cs="Times New Roman"/>
          <w:sz w:val="24"/>
          <w:szCs w:val="24"/>
        </w:rPr>
        <w:t>втономному округу – Югре на 16,0</w:t>
      </w:r>
      <w:r w:rsidR="00684B72" w:rsidRPr="00C23603">
        <w:rPr>
          <w:rFonts w:ascii="Times New Roman" w:hAnsi="Times New Roman" w:cs="Times New Roman"/>
          <w:sz w:val="24"/>
          <w:szCs w:val="24"/>
        </w:rPr>
        <w:t>%</w:t>
      </w:r>
      <w:r w:rsidR="00200C12" w:rsidRPr="00C23603">
        <w:rPr>
          <w:rFonts w:ascii="Times New Roman" w:hAnsi="Times New Roman" w:cs="Times New Roman"/>
          <w:sz w:val="24"/>
          <w:szCs w:val="24"/>
        </w:rPr>
        <w:t>.</w:t>
      </w:r>
      <w:r w:rsidR="005D242B">
        <w:rPr>
          <w:rFonts w:ascii="Times New Roman" w:hAnsi="Times New Roman" w:cs="Times New Roman"/>
          <w:sz w:val="24"/>
          <w:szCs w:val="24"/>
        </w:rPr>
        <w:t xml:space="preserve"> </w:t>
      </w:r>
      <w:r w:rsidR="00600721">
        <w:rPr>
          <w:rFonts w:ascii="Times New Roman" w:hAnsi="Times New Roman" w:cs="Times New Roman"/>
          <w:sz w:val="24"/>
          <w:szCs w:val="24"/>
        </w:rPr>
        <w:t>С другой ст</w:t>
      </w:r>
      <w:r w:rsidR="005D242B">
        <w:rPr>
          <w:rFonts w:ascii="Times New Roman" w:hAnsi="Times New Roman" w:cs="Times New Roman"/>
          <w:sz w:val="24"/>
          <w:szCs w:val="24"/>
        </w:rPr>
        <w:t>о</w:t>
      </w:r>
      <w:r w:rsidR="00600721">
        <w:rPr>
          <w:rFonts w:ascii="Times New Roman" w:hAnsi="Times New Roman" w:cs="Times New Roman"/>
          <w:sz w:val="24"/>
          <w:szCs w:val="24"/>
        </w:rPr>
        <w:t xml:space="preserve">роны изменения в работе предприятия </w:t>
      </w:r>
      <w:r w:rsidR="005E5A14">
        <w:rPr>
          <w:rFonts w:ascii="Times New Roman" w:hAnsi="Times New Roman" w:cs="Times New Roman"/>
          <w:sz w:val="24"/>
          <w:szCs w:val="24"/>
        </w:rPr>
        <w:t xml:space="preserve">существенным образом </w:t>
      </w:r>
      <w:r w:rsidR="00600721">
        <w:rPr>
          <w:rFonts w:ascii="Times New Roman" w:hAnsi="Times New Roman" w:cs="Times New Roman"/>
          <w:sz w:val="24"/>
          <w:szCs w:val="24"/>
        </w:rPr>
        <w:t xml:space="preserve">могут коснуться жизнедеятельности всего муниципального образования </w:t>
      </w:r>
      <w:r w:rsidR="0053180B">
        <w:rPr>
          <w:rFonts w:ascii="Times New Roman" w:hAnsi="Times New Roman" w:cs="Times New Roman"/>
          <w:sz w:val="24"/>
          <w:szCs w:val="24"/>
        </w:rPr>
        <w:t>–</w:t>
      </w:r>
      <w:r w:rsidR="001F5431" w:rsidRPr="00C23603">
        <w:rPr>
          <w:rFonts w:ascii="Times New Roman" w:hAnsi="Times New Roman" w:cs="Times New Roman"/>
          <w:sz w:val="24"/>
          <w:szCs w:val="24"/>
        </w:rPr>
        <w:t xml:space="preserve"> </w:t>
      </w:r>
      <w:r w:rsidR="0053180B">
        <w:rPr>
          <w:rFonts w:ascii="Times New Roman" w:hAnsi="Times New Roman" w:cs="Times New Roman"/>
          <w:sz w:val="24"/>
          <w:szCs w:val="24"/>
        </w:rPr>
        <w:t xml:space="preserve">существует прямая </w:t>
      </w:r>
      <w:r w:rsidR="001F5431" w:rsidRPr="00C23603">
        <w:rPr>
          <w:rFonts w:ascii="Times New Roman" w:hAnsi="Times New Roman" w:cs="Times New Roman"/>
          <w:sz w:val="24"/>
          <w:szCs w:val="24"/>
        </w:rPr>
        <w:t xml:space="preserve">зависимость </w:t>
      </w:r>
      <w:r w:rsidR="0053180B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территории </w:t>
      </w:r>
      <w:r w:rsidR="001F5431" w:rsidRPr="00C23603">
        <w:rPr>
          <w:rFonts w:ascii="Times New Roman" w:hAnsi="Times New Roman" w:cs="Times New Roman"/>
          <w:sz w:val="24"/>
          <w:szCs w:val="24"/>
        </w:rPr>
        <w:t>от работы градообразующего предприятия</w:t>
      </w:r>
      <w:r w:rsidR="005318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5AD7" w:rsidRDefault="00C23603" w:rsidP="00C2360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603">
        <w:rPr>
          <w:rFonts w:ascii="Times New Roman" w:hAnsi="Times New Roman" w:cs="Times New Roman"/>
          <w:sz w:val="24"/>
          <w:szCs w:val="24"/>
        </w:rPr>
        <w:t xml:space="preserve">Замедление темпов роста экономики в последние годы </w:t>
      </w:r>
      <w:r w:rsidR="009F2752">
        <w:rPr>
          <w:rFonts w:ascii="Times New Roman" w:hAnsi="Times New Roman" w:cs="Times New Roman"/>
          <w:sz w:val="24"/>
          <w:szCs w:val="24"/>
        </w:rPr>
        <w:t xml:space="preserve">выявило проблемы </w:t>
      </w:r>
      <w:r w:rsidR="005E5A14">
        <w:rPr>
          <w:rFonts w:ascii="Times New Roman" w:hAnsi="Times New Roman" w:cs="Times New Roman"/>
          <w:sz w:val="24"/>
          <w:szCs w:val="24"/>
        </w:rPr>
        <w:t xml:space="preserve">для </w:t>
      </w:r>
      <w:r w:rsidRPr="00C23603">
        <w:rPr>
          <w:rFonts w:ascii="Times New Roman" w:hAnsi="Times New Roman" w:cs="Times New Roman"/>
          <w:sz w:val="24"/>
          <w:szCs w:val="24"/>
        </w:rPr>
        <w:t>устойчивого долгосрочного подъема. Требуются новые подходы в развитии эконом</w:t>
      </w:r>
      <w:r w:rsidR="00600721">
        <w:rPr>
          <w:rFonts w:ascii="Times New Roman" w:hAnsi="Times New Roman" w:cs="Times New Roman"/>
          <w:sz w:val="24"/>
          <w:szCs w:val="24"/>
        </w:rPr>
        <w:t xml:space="preserve">ики, создание новых производств. </w:t>
      </w:r>
      <w:r w:rsidR="00866DAD">
        <w:rPr>
          <w:rFonts w:ascii="Times New Roman" w:hAnsi="Times New Roman" w:cs="Times New Roman"/>
          <w:sz w:val="24"/>
          <w:szCs w:val="24"/>
        </w:rPr>
        <w:t xml:space="preserve">Одним из факторов </w:t>
      </w:r>
      <w:r w:rsidR="00215D86">
        <w:rPr>
          <w:rFonts w:ascii="Times New Roman" w:hAnsi="Times New Roman" w:cs="Times New Roman"/>
          <w:sz w:val="24"/>
          <w:szCs w:val="24"/>
        </w:rPr>
        <w:t>экономического роста</w:t>
      </w:r>
      <w:r w:rsidR="00820184">
        <w:rPr>
          <w:rFonts w:ascii="Times New Roman" w:hAnsi="Times New Roman" w:cs="Times New Roman"/>
          <w:sz w:val="24"/>
          <w:szCs w:val="24"/>
        </w:rPr>
        <w:t xml:space="preserve"> </w:t>
      </w:r>
      <w:r w:rsidR="00866DAD">
        <w:rPr>
          <w:rFonts w:ascii="Times New Roman" w:hAnsi="Times New Roman" w:cs="Times New Roman"/>
          <w:sz w:val="24"/>
          <w:szCs w:val="24"/>
        </w:rPr>
        <w:t>может стать</w:t>
      </w:r>
      <w:r w:rsidR="0098521F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C23603">
        <w:rPr>
          <w:rFonts w:ascii="Times New Roman" w:hAnsi="Times New Roman" w:cs="Times New Roman"/>
          <w:sz w:val="24"/>
          <w:szCs w:val="24"/>
        </w:rPr>
        <w:t>малого и среднего</w:t>
      </w:r>
      <w:r w:rsidR="00600721">
        <w:rPr>
          <w:rFonts w:ascii="Times New Roman" w:hAnsi="Times New Roman" w:cs="Times New Roman"/>
          <w:sz w:val="24"/>
          <w:szCs w:val="24"/>
        </w:rPr>
        <w:t xml:space="preserve"> предпринимательства, позволяющего обеспечить </w:t>
      </w:r>
      <w:r w:rsidR="0053180B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="0060072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600721">
        <w:rPr>
          <w:rFonts w:ascii="Times New Roman" w:hAnsi="Times New Roman" w:cs="Times New Roman"/>
          <w:sz w:val="24"/>
          <w:szCs w:val="24"/>
        </w:rPr>
        <w:t xml:space="preserve"> населения.</w:t>
      </w:r>
      <w:r w:rsidRPr="00C23603">
        <w:rPr>
          <w:rFonts w:ascii="Times New Roman" w:hAnsi="Times New Roman" w:cs="Times New Roman"/>
          <w:sz w:val="24"/>
          <w:szCs w:val="24"/>
        </w:rPr>
        <w:t xml:space="preserve"> </w:t>
      </w:r>
      <w:r w:rsidR="0098521F">
        <w:rPr>
          <w:rFonts w:ascii="Times New Roman" w:hAnsi="Times New Roman" w:cs="Times New Roman"/>
          <w:sz w:val="24"/>
          <w:szCs w:val="24"/>
        </w:rPr>
        <w:t xml:space="preserve">В настоящее время развитие данного сектора экономики находится в начальной стадии. Для создания своего дела требуется наличие финансовых </w:t>
      </w:r>
      <w:r w:rsidR="0098521F">
        <w:rPr>
          <w:rFonts w:ascii="Times New Roman" w:hAnsi="Times New Roman" w:cs="Times New Roman"/>
          <w:sz w:val="24"/>
          <w:szCs w:val="24"/>
        </w:rPr>
        <w:lastRenderedPageBreak/>
        <w:t>средств, что осложнено н</w:t>
      </w:r>
      <w:r w:rsidR="00D93CD4">
        <w:rPr>
          <w:rFonts w:ascii="Times New Roman" w:hAnsi="Times New Roman" w:cs="Times New Roman"/>
          <w:sz w:val="24"/>
          <w:szCs w:val="24"/>
        </w:rPr>
        <w:t>изкой</w:t>
      </w:r>
      <w:r w:rsidRPr="00C23603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D93CD4">
        <w:rPr>
          <w:rFonts w:ascii="Times New Roman" w:hAnsi="Times New Roman" w:cs="Times New Roman"/>
          <w:sz w:val="24"/>
          <w:szCs w:val="24"/>
        </w:rPr>
        <w:t>ю кредитных ресурсов, высокими процентными ставками</w:t>
      </w:r>
      <w:r w:rsidR="00C32B04">
        <w:rPr>
          <w:rFonts w:ascii="Times New Roman" w:hAnsi="Times New Roman" w:cs="Times New Roman"/>
          <w:sz w:val="24"/>
          <w:szCs w:val="24"/>
        </w:rPr>
        <w:t xml:space="preserve"> по кредитам, </w:t>
      </w:r>
      <w:r w:rsidR="00FF40A5">
        <w:rPr>
          <w:rFonts w:ascii="Times New Roman" w:hAnsi="Times New Roman" w:cs="Times New Roman"/>
          <w:sz w:val="24"/>
          <w:szCs w:val="24"/>
        </w:rPr>
        <w:t>необходимо наличие</w:t>
      </w:r>
      <w:r w:rsidR="00C32B04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5509AA" w:rsidRPr="00C23603" w:rsidRDefault="00C23603" w:rsidP="00C23603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03">
        <w:rPr>
          <w:rFonts w:ascii="Times New Roman" w:hAnsi="Times New Roman" w:cs="Times New Roman"/>
          <w:sz w:val="24"/>
          <w:szCs w:val="24"/>
        </w:rPr>
        <w:t xml:space="preserve"> </w:t>
      </w:r>
      <w:r w:rsidR="0053180B">
        <w:rPr>
          <w:rFonts w:ascii="Times New Roman" w:hAnsi="Times New Roman" w:cs="Times New Roman"/>
          <w:sz w:val="24"/>
          <w:szCs w:val="24"/>
        </w:rPr>
        <w:t>Территорию муниципального образования отличает довольно н</w:t>
      </w:r>
      <w:r w:rsidR="005509AA"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>изкая дифференциация обрабатывающих производств</w:t>
      </w:r>
      <w:r w:rsidR="00867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(промышленное производство)</w:t>
      </w:r>
      <w:r w:rsidR="00531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55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индикатор</w:t>
      </w:r>
      <w:r w:rsidR="00531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любой территории</w:t>
      </w:r>
      <w:r w:rsidR="005B4C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12B25" w:rsidRPr="00C23603" w:rsidRDefault="00A072A1" w:rsidP="00C23603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D93CD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оложительным фактором</w:t>
      </w:r>
      <w:r w:rsidR="00754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территории</w:t>
      </w:r>
      <w:r w:rsidR="005B4C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93CD4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</w:t>
      </w:r>
      <w:r w:rsidR="005B4C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</w:t>
      </w:r>
      <w:r w:rsidR="00D93CD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</w:t>
      </w:r>
      <w:r w:rsidR="00412B25"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93C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производственной базы</w:t>
      </w:r>
      <w:r w:rsidR="00412B25"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="00A1758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строительной индустрии, что могло бы способствовать развитию</w:t>
      </w:r>
      <w:r w:rsidR="002D16FC"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производства ст</w:t>
      </w:r>
      <w:r w:rsidR="00A1758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роительных материалов, насыщению</w:t>
      </w:r>
      <w:r w:rsidR="002D16FC"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рынка строительными материалами для автономного округа.</w:t>
      </w:r>
    </w:p>
    <w:p w:rsidR="0075429B" w:rsidRDefault="00412B25" w:rsidP="00C23603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</w:t>
      </w:r>
      <w:r w:rsidR="005E5A14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</w:t>
      </w:r>
      <w:r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>пных сельскохозяйственных производств на территории города, имеющих базу по переработке сельскохозяйственной продукции</w:t>
      </w:r>
      <w:r w:rsidR="0075429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E5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способствуют развитию муниципального образования</w:t>
      </w:r>
      <w:r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5429B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Сдерживающими факторами развития данного направления является сложные климатические условия, н</w:t>
      </w:r>
      <w:r w:rsidRPr="00C23603">
        <w:rPr>
          <w:rFonts w:ascii="Times New Roman" w:eastAsia="Times New Roman" w:hAnsi="Times New Roman" w:cs="Times New Roman"/>
          <w:sz w:val="24"/>
          <w:szCs w:val="24"/>
          <w:lang w:eastAsia="ar-SA"/>
        </w:rPr>
        <w:t>изкая кормовая база, зависимость от завозных кормов.</w:t>
      </w:r>
      <w:r w:rsidR="00754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57CA7" w:rsidRPr="00C23603" w:rsidRDefault="005E5A14" w:rsidP="00C23603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городе имеются свободные земельные участки</w:t>
      </w:r>
      <w:r w:rsidR="00D31504" w:rsidRPr="00965E18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инвестиционных площадок с возможностью подведения инфраструктуры</w:t>
      </w:r>
      <w:r w:rsidR="00A17586">
        <w:rPr>
          <w:rFonts w:ascii="Times New Roman" w:eastAsia="Calibri" w:hAnsi="Times New Roman" w:cs="Times New Roman"/>
          <w:sz w:val="24"/>
          <w:szCs w:val="24"/>
        </w:rPr>
        <w:t>, в том числе для создания технопарка на территории города Югорска.</w:t>
      </w:r>
      <w:r w:rsidR="0014671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14671D" w:rsidRPr="00C23603">
        <w:rPr>
          <w:rFonts w:ascii="Times New Roman" w:eastAsia="Calibri" w:hAnsi="Times New Roman" w:cs="Times New Roman"/>
          <w:sz w:val="24"/>
          <w:szCs w:val="24"/>
        </w:rPr>
        <w:t>еализацией инвестиционных проектов по созданию новых производств и расширению услуг населению</w:t>
      </w:r>
      <w:r w:rsidR="00146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1CB5">
        <w:rPr>
          <w:rFonts w:ascii="Times New Roman" w:eastAsia="Calibri" w:hAnsi="Times New Roman" w:cs="Times New Roman"/>
          <w:sz w:val="24"/>
          <w:szCs w:val="24"/>
        </w:rPr>
        <w:t>- это создание</w:t>
      </w:r>
      <w:r w:rsidR="00F57CA7" w:rsidRPr="00C23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1CB5">
        <w:rPr>
          <w:rFonts w:ascii="Times New Roman" w:eastAsia="Calibri" w:hAnsi="Times New Roman" w:cs="Times New Roman"/>
          <w:sz w:val="24"/>
          <w:szCs w:val="24"/>
        </w:rPr>
        <w:t>новых рабочих</w:t>
      </w:r>
      <w:r w:rsidR="00F57CA7" w:rsidRPr="00C23603">
        <w:rPr>
          <w:rFonts w:ascii="Times New Roman" w:eastAsia="Calibri" w:hAnsi="Times New Roman" w:cs="Times New Roman"/>
          <w:sz w:val="24"/>
          <w:szCs w:val="24"/>
        </w:rPr>
        <w:t xml:space="preserve"> мест</w:t>
      </w:r>
      <w:r w:rsidR="0014671D">
        <w:rPr>
          <w:rFonts w:ascii="Times New Roman" w:eastAsia="Calibri" w:hAnsi="Times New Roman" w:cs="Times New Roman"/>
          <w:sz w:val="24"/>
          <w:szCs w:val="24"/>
        </w:rPr>
        <w:t>,</w:t>
      </w:r>
      <w:r w:rsidR="006A1CB5">
        <w:rPr>
          <w:rFonts w:ascii="Times New Roman" w:eastAsia="Calibri" w:hAnsi="Times New Roman" w:cs="Times New Roman"/>
          <w:sz w:val="24"/>
          <w:szCs w:val="24"/>
        </w:rPr>
        <w:t xml:space="preserve"> организация</w:t>
      </w:r>
      <w:r w:rsidR="00F57CA7" w:rsidRPr="00C2360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кадров по новым направлениям и специальностям на территории города Югорска.</w:t>
      </w:r>
    </w:p>
    <w:p w:rsidR="00313763" w:rsidRPr="00C23603" w:rsidRDefault="0014671D" w:rsidP="0014671D">
      <w:pPr>
        <w:tabs>
          <w:tab w:val="num" w:pos="643"/>
          <w:tab w:val="num" w:pos="121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обладает значительным </w:t>
      </w:r>
      <w:r w:rsidR="00313763" w:rsidRPr="00965E18">
        <w:rPr>
          <w:rFonts w:ascii="Times New Roman" w:eastAsia="Calibri" w:hAnsi="Times New Roman" w:cs="Times New Roman"/>
          <w:sz w:val="24"/>
          <w:szCs w:val="24"/>
        </w:rPr>
        <w:t>транспортно-логистический</w:t>
      </w:r>
      <w:r w:rsidR="00313763" w:rsidRPr="00C23603">
        <w:rPr>
          <w:rFonts w:ascii="Times New Roman" w:eastAsia="Calibri" w:hAnsi="Times New Roman" w:cs="Times New Roman"/>
          <w:sz w:val="24"/>
          <w:szCs w:val="24"/>
        </w:rPr>
        <w:t xml:space="preserve"> потенциал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29638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C05517" w:rsidRPr="00C23603">
        <w:rPr>
          <w:rFonts w:ascii="Times New Roman" w:eastAsia="Calibri" w:hAnsi="Times New Roman" w:cs="Times New Roman"/>
          <w:sz w:val="24"/>
          <w:szCs w:val="24"/>
        </w:rPr>
        <w:t>имеет удобную транспортную схему: прямое воздушное, железнодорожное, автомобильное сообщение с крупными городами ст</w:t>
      </w:r>
      <w:r>
        <w:rPr>
          <w:rFonts w:ascii="Times New Roman" w:eastAsia="Calibri" w:hAnsi="Times New Roman" w:cs="Times New Roman"/>
          <w:sz w:val="24"/>
          <w:szCs w:val="24"/>
        </w:rPr>
        <w:t>раны и другими городами региона. Ч</w:t>
      </w:r>
      <w:r w:rsidR="00313763" w:rsidRPr="00C23603">
        <w:rPr>
          <w:rFonts w:ascii="Times New Roman" w:eastAsia="Calibri" w:hAnsi="Times New Roman" w:cs="Times New Roman"/>
          <w:color w:val="000000"/>
          <w:sz w:val="24"/>
          <w:szCs w:val="24"/>
        </w:rPr>
        <w:t>ерез город проходит м</w:t>
      </w:r>
      <w:r w:rsidR="00313763" w:rsidRPr="00C23603">
        <w:rPr>
          <w:rFonts w:ascii="Times New Roman" w:eastAsia="Calibri" w:hAnsi="Times New Roman" w:cs="Times New Roman"/>
          <w:sz w:val="24"/>
          <w:szCs w:val="24"/>
          <w:lang w:eastAsia="ar-SA"/>
        </w:rPr>
        <w:t>аршрут Томск – Нижневартовск – Серов – Пермь, который является важным элементом формирующейся транспортной сети Российской Федерации. Он проходит через территории четырех субъектов Российской Федерации и объединяет интересы трех федеральных округов – Приволжского, Уральского и Сибирского. Коридор обеспечивает кратчайший выход на северо-западные территории Европейской части страны и в восточные районы Сибири.</w:t>
      </w:r>
    </w:p>
    <w:p w:rsidR="002D16FC" w:rsidRPr="00C23603" w:rsidRDefault="00F57CA7" w:rsidP="0014671D">
      <w:pPr>
        <w:tabs>
          <w:tab w:val="num" w:pos="643"/>
          <w:tab w:val="num" w:pos="12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городе </w:t>
      </w:r>
      <w:r w:rsidR="001467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обеспечены </w:t>
      </w:r>
      <w:r w:rsidRPr="00C23603">
        <w:rPr>
          <w:rFonts w:ascii="Times New Roman" w:eastAsia="Calibri" w:hAnsi="Times New Roman" w:cs="Times New Roman"/>
          <w:sz w:val="24"/>
          <w:szCs w:val="24"/>
          <w:lang w:eastAsia="ar-SA"/>
        </w:rPr>
        <w:t>хорошие темпы жилищного строительства, соответственно возникает необходимость в увеличении потребления энергоресурсов, строительстве новых инженерных сетей.</w:t>
      </w:r>
      <w:r w:rsidR="001467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D16FC" w:rsidRPr="00C23603">
        <w:rPr>
          <w:rFonts w:ascii="Times New Roman" w:eastAsia="Calibri" w:hAnsi="Times New Roman" w:cs="Times New Roman"/>
          <w:sz w:val="24"/>
          <w:szCs w:val="24"/>
        </w:rPr>
        <w:t>Развитие системы управления имущественным комплексом коммунальной сферы с использованием концессионных соглашений и иных механизмов государственно (</w:t>
      </w:r>
      <w:proofErr w:type="spellStart"/>
      <w:r w:rsidR="002D16FC" w:rsidRPr="00C2360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="002D16FC" w:rsidRPr="00C23603">
        <w:rPr>
          <w:rFonts w:ascii="Times New Roman" w:eastAsia="Calibri" w:hAnsi="Times New Roman" w:cs="Times New Roman"/>
          <w:sz w:val="24"/>
          <w:szCs w:val="24"/>
        </w:rPr>
        <w:t>) – частного партнерства</w:t>
      </w:r>
      <w:r w:rsidR="0014671D">
        <w:rPr>
          <w:rFonts w:ascii="Times New Roman" w:eastAsia="Calibri" w:hAnsi="Times New Roman" w:cs="Times New Roman"/>
          <w:sz w:val="24"/>
          <w:szCs w:val="24"/>
        </w:rPr>
        <w:t xml:space="preserve"> – еще </w:t>
      </w:r>
      <w:r w:rsidR="00B55AD7">
        <w:rPr>
          <w:rFonts w:ascii="Times New Roman" w:eastAsia="Calibri" w:hAnsi="Times New Roman" w:cs="Times New Roman"/>
          <w:sz w:val="24"/>
          <w:szCs w:val="24"/>
        </w:rPr>
        <w:t>одно из направлений развития муниципального образования</w:t>
      </w:r>
      <w:r w:rsidR="002D16FC" w:rsidRPr="00C236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638E" w:rsidRDefault="00C05517" w:rsidP="0029638E">
      <w:pPr>
        <w:tabs>
          <w:tab w:val="num" w:pos="643"/>
          <w:tab w:val="num" w:pos="121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603">
        <w:rPr>
          <w:rFonts w:ascii="Times New Roman" w:eastAsia="Calibri" w:hAnsi="Times New Roman" w:cs="Times New Roman"/>
          <w:color w:val="000000"/>
          <w:sz w:val="24"/>
          <w:szCs w:val="24"/>
        </w:rPr>
        <w:t>Благоприятная экологическая обстановка, удаленность от крупных промышленных центров, наличие уникальной при</w:t>
      </w:r>
      <w:r w:rsidR="00146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роды (река </w:t>
      </w:r>
      <w:proofErr w:type="spellStart"/>
      <w:r w:rsidR="0014671D">
        <w:rPr>
          <w:rFonts w:ascii="Times New Roman" w:eastAsia="Calibri" w:hAnsi="Times New Roman" w:cs="Times New Roman"/>
          <w:color w:val="000000"/>
          <w:sz w:val="24"/>
          <w:szCs w:val="24"/>
        </w:rPr>
        <w:t>Эсс</w:t>
      </w:r>
      <w:proofErr w:type="spellEnd"/>
      <w:r w:rsidR="0014671D">
        <w:rPr>
          <w:rFonts w:ascii="Times New Roman" w:eastAsia="Calibri" w:hAnsi="Times New Roman" w:cs="Times New Roman"/>
          <w:color w:val="000000"/>
          <w:sz w:val="24"/>
          <w:szCs w:val="24"/>
        </w:rPr>
        <w:t>, лесные ресурсы) - п</w:t>
      </w:r>
      <w:r w:rsidR="00F57CA7" w:rsidRPr="00C23603">
        <w:rPr>
          <w:rFonts w:ascii="Times New Roman" w:eastAsia="Calibri" w:hAnsi="Times New Roman" w:cs="Times New Roman"/>
          <w:color w:val="000000"/>
          <w:sz w:val="24"/>
          <w:szCs w:val="24"/>
        </w:rPr>
        <w:t>отенциал для развития внутреннего туризма, в том числе такого направления, как «туризм выходного дня».</w:t>
      </w:r>
      <w:r w:rsidR="002D16FC" w:rsidRPr="00C236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46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может стать одним из направлений </w:t>
      </w:r>
      <w:r w:rsidR="002D16FC" w:rsidRPr="00C23603">
        <w:rPr>
          <w:rFonts w:ascii="Times New Roman" w:eastAsia="Calibri" w:hAnsi="Times New Roman" w:cs="Times New Roman"/>
          <w:color w:val="000000"/>
          <w:sz w:val="24"/>
          <w:szCs w:val="24"/>
        </w:rPr>
        <w:t>развития малого и среднего бизнеса</w:t>
      </w:r>
      <w:r w:rsidR="002963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79F4" w:rsidRDefault="007079F4" w:rsidP="0029638E">
      <w:pPr>
        <w:tabs>
          <w:tab w:val="num" w:pos="643"/>
          <w:tab w:val="num" w:pos="121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Следует отметить, что р</w:t>
      </w:r>
      <w:r w:rsidR="00B55AD7"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>еализация проектов</w:t>
      </w:r>
      <w:r w:rsidR="00EF6087"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оказание мер социальной поддержки во многом зависит от </w:t>
      </w:r>
      <w:r w:rsidR="00B55AD7"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 окружного бюджета</w:t>
      </w:r>
      <w:r w:rsidR="00EF6087"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D1855"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привлечения частных инвестиций, </w:t>
      </w:r>
      <w:r w:rsidR="00EF6087" w:rsidRPr="000943A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как бюджет муниципального образования является дотационным.</w:t>
      </w:r>
      <w:r w:rsidR="009145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79F4" w:rsidRPr="00C23603" w:rsidRDefault="007079F4" w:rsidP="0029638E">
      <w:pPr>
        <w:tabs>
          <w:tab w:val="num" w:pos="643"/>
          <w:tab w:val="num" w:pos="121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программы, позволяющие с применением программно-целевого метода сконцентрировать усилия для комплексного и системного решения экономических и социальных задач.</w:t>
      </w:r>
    </w:p>
    <w:p w:rsidR="00036F2C" w:rsidRPr="00463746" w:rsidRDefault="00036F2C" w:rsidP="0046374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8EA" w:rsidRDefault="001E68EA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35147419"/>
    </w:p>
    <w:p w:rsidR="001E68EA" w:rsidRDefault="001E68EA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F5" w:rsidRPr="00766686" w:rsidRDefault="00BB7FF5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</w:t>
      </w:r>
      <w:r w:rsidR="00C9557D" w:rsidRPr="00766686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Pr="00766686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  <w:bookmarkEnd w:id="1"/>
      <w:r w:rsidR="00C9557D" w:rsidRPr="0076668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45DA6" w:rsidRDefault="00645DA6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7303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1 «</w:t>
      </w:r>
      <w:r w:rsidR="00A167B2">
        <w:rPr>
          <w:rFonts w:ascii="Times New Roman" w:hAnsi="Times New Roman" w:cs="Times New Roman"/>
          <w:b/>
          <w:sz w:val="24"/>
          <w:szCs w:val="24"/>
        </w:rPr>
        <w:t>Сохранение макроэкономической стабильности и переход к устойчивому развитию</w:t>
      </w:r>
      <w:r w:rsidRPr="00657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9021F6" w:rsidRPr="009021F6" w:rsidRDefault="009021F6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02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Модернизация и диверсификация экономики</w:t>
      </w:r>
    </w:p>
    <w:p w:rsidR="00AC27C3" w:rsidRDefault="00EE4932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EE4932">
        <w:rPr>
          <w:rFonts w:ascii="Times New Roman" w:eastAsia="Calibri" w:hAnsi="Times New Roman" w:cs="Times New Roman"/>
          <w:sz w:val="24"/>
          <w:szCs w:val="24"/>
        </w:rPr>
        <w:t>заимодействие и сотрудничество органов местного самоуправления с градообразующим предприятием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4932" w:rsidRDefault="00EE4932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E4932">
        <w:rPr>
          <w:rFonts w:ascii="Times New Roman" w:eastAsia="Calibri" w:hAnsi="Times New Roman" w:cs="Times New Roman"/>
          <w:sz w:val="24"/>
          <w:szCs w:val="24"/>
        </w:rPr>
        <w:t>функционально пространственное развитие города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4932" w:rsidRDefault="00EE4932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E4932">
        <w:rPr>
          <w:rFonts w:ascii="Times New Roman" w:eastAsia="Calibri" w:hAnsi="Times New Roman" w:cs="Times New Roman"/>
          <w:sz w:val="24"/>
          <w:szCs w:val="24"/>
        </w:rPr>
        <w:t>развитие производственного сектора экономики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3B6C" w:rsidRDefault="00993B6C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Pr="00993B6C">
        <w:rPr>
          <w:rFonts w:ascii="Times New Roman" w:eastAsia="Calibri" w:hAnsi="Times New Roman" w:cs="Times New Roman"/>
          <w:sz w:val="24"/>
          <w:szCs w:val="24"/>
        </w:rPr>
        <w:t>ормирование комфортной городской среды, создание положительного имиджа города (в части развития транспортной инфраструктуры)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3B6C" w:rsidRDefault="00993B6C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93B6C">
        <w:rPr>
          <w:rFonts w:ascii="Times New Roman" w:eastAsia="Calibri" w:hAnsi="Times New Roman" w:cs="Times New Roman"/>
          <w:sz w:val="24"/>
          <w:szCs w:val="24"/>
        </w:rPr>
        <w:t>модернизация инфраструктуры и энергосбережение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3B6C" w:rsidRDefault="00993B6C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21F6" w:rsidRPr="009021F6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агропромышленного комплекса</w:t>
      </w:r>
      <w:r w:rsidR="00902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A76" w:rsidRPr="009021F6" w:rsidRDefault="000B6A76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932" w:rsidRDefault="00E32D0F" w:rsidP="0089290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D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Поддержка малого и среднего предпринимательства, развитие туризма</w:t>
      </w:r>
    </w:p>
    <w:p w:rsidR="00E32D0F" w:rsidRDefault="000B6A76" w:rsidP="00892901">
      <w:pPr>
        <w:pStyle w:val="1"/>
        <w:spacing w:before="0" w:line="240" w:lineRule="auto"/>
        <w:ind w:firstLine="851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с</w:t>
      </w:r>
      <w:r w:rsidRPr="000B6A76">
        <w:rPr>
          <w:rFonts w:ascii="Times New Roman" w:eastAsia="Calibri" w:hAnsi="Times New Roman" w:cs="Times New Roman"/>
          <w:color w:val="auto"/>
          <w:sz w:val="24"/>
          <w:szCs w:val="24"/>
        </w:rPr>
        <w:t>овершенствование механизмов поддержки предпринимательской активности в приоритетных направлениях развития города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0B6A76" w:rsidRDefault="000B6A76" w:rsidP="00892901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t xml:space="preserve">- </w:t>
      </w:r>
      <w:r w:rsidRPr="000B6A76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туризма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A76" w:rsidRDefault="000B6A76" w:rsidP="00892901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0B6A76" w:rsidRPr="000B6A76" w:rsidRDefault="000B6A76" w:rsidP="00892901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6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благоприятного инвестиционного климата</w:t>
      </w:r>
    </w:p>
    <w:p w:rsidR="000B6A76" w:rsidRPr="000B6A76" w:rsidRDefault="000B6A76" w:rsidP="00892901">
      <w:pPr>
        <w:spacing w:after="0" w:line="240" w:lineRule="auto"/>
        <w:ind w:firstLine="851"/>
      </w:pPr>
      <w:r>
        <w:t xml:space="preserve">- </w:t>
      </w:r>
      <w:r w:rsidRPr="000B6A76">
        <w:rPr>
          <w:rFonts w:ascii="Times New Roman" w:hAnsi="Times New Roman" w:cs="Times New Roman"/>
          <w:sz w:val="24"/>
          <w:szCs w:val="24"/>
        </w:rPr>
        <w:t>Формирование благоприятного инвестиционного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A76" w:rsidRDefault="000B6A76" w:rsidP="00892901">
      <w:pPr>
        <w:spacing w:line="240" w:lineRule="auto"/>
      </w:pPr>
    </w:p>
    <w:p w:rsidR="00AC27C3" w:rsidRDefault="00AC27C3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2</w:t>
      </w:r>
      <w:r w:rsidRPr="00657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D275FC">
        <w:rPr>
          <w:rFonts w:ascii="Times New Roman" w:hAnsi="Times New Roman" w:cs="Times New Roman"/>
          <w:b/>
          <w:sz w:val="24"/>
          <w:szCs w:val="24"/>
        </w:rPr>
        <w:t>Повышение качества жизни населения, инновационное развитие социальной сферы</w:t>
      </w:r>
      <w:r w:rsidRPr="00657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6F6A1B" w:rsidRDefault="006F6A1B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6F6A1B">
        <w:rPr>
          <w:rFonts w:ascii="Times New Roman" w:eastAsia="Calibri" w:hAnsi="Times New Roman" w:cs="Times New Roman"/>
          <w:sz w:val="24"/>
          <w:szCs w:val="24"/>
        </w:rPr>
        <w:t>создание условий для жилищного строительства, снос непригодного и аварийного жилья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6A1B" w:rsidRDefault="006F6A1B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Pr="006F6A1B">
        <w:rPr>
          <w:rFonts w:ascii="Times New Roman" w:eastAsia="Calibri" w:hAnsi="Times New Roman" w:cs="Times New Roman"/>
          <w:sz w:val="24"/>
          <w:szCs w:val="24"/>
        </w:rPr>
        <w:t>ормирование комфортной городской среды, создание положительного имиджа города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8BD" w:rsidRDefault="00CB08BD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B08BD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доступности и качества здравоохранения;</w:t>
      </w:r>
    </w:p>
    <w:p w:rsidR="00CB08BD" w:rsidRDefault="00CB08BD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B08BD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доступности и качества образования, соответствующего требованиям инновационного развития экономики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8BD" w:rsidRDefault="00CB08BD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0956" w:rsidRPr="00D20956">
        <w:rPr>
          <w:rFonts w:ascii="Times New Roman" w:eastAsia="Calibri" w:hAnsi="Times New Roman" w:cs="Times New Roman"/>
          <w:sz w:val="24"/>
          <w:szCs w:val="24"/>
        </w:rPr>
        <w:t>обеспечение доступности и повышение качества социальных услуг;</w:t>
      </w:r>
    </w:p>
    <w:p w:rsidR="00E74E28" w:rsidRDefault="00E74E28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4E28">
        <w:rPr>
          <w:rFonts w:ascii="Times New Roman" w:eastAsia="Calibri" w:hAnsi="Times New Roman" w:cs="Times New Roman"/>
          <w:sz w:val="24"/>
          <w:szCs w:val="24"/>
        </w:rPr>
        <w:t>сохранение и развитие культурного и духовно-нравственного потенциала;</w:t>
      </w:r>
    </w:p>
    <w:p w:rsidR="00E74E28" w:rsidRDefault="00E74E28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E74E28">
        <w:rPr>
          <w:rFonts w:ascii="Times New Roman" w:eastAsia="Calibri" w:hAnsi="Times New Roman" w:cs="Times New Roman"/>
          <w:sz w:val="24"/>
          <w:szCs w:val="24"/>
        </w:rPr>
        <w:t>азвитие массовой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4E28" w:rsidRDefault="00E74E28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E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74E28">
        <w:rPr>
          <w:rFonts w:ascii="Times New Roman" w:eastAsia="Calibri" w:hAnsi="Times New Roman" w:cs="Times New Roman"/>
          <w:sz w:val="24"/>
          <w:szCs w:val="24"/>
        </w:rPr>
        <w:t>азвитие молодежной политики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4E28" w:rsidRDefault="00E74E28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4E28">
        <w:rPr>
          <w:rFonts w:ascii="Times New Roman" w:eastAsia="Calibri" w:hAnsi="Times New Roman" w:cs="Times New Roman"/>
          <w:sz w:val="24"/>
          <w:szCs w:val="24"/>
        </w:rPr>
        <w:t>обеспечение безопасности жизни в городе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4E28" w:rsidRDefault="00E74E28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4E28">
        <w:rPr>
          <w:rFonts w:ascii="Times New Roman" w:eastAsia="Calibri" w:hAnsi="Times New Roman" w:cs="Times New Roman"/>
          <w:sz w:val="24"/>
          <w:szCs w:val="24"/>
        </w:rPr>
        <w:t>совершенствование системы социальной профилактики правонарушений, правовой грамотности и правосознания граждан</w:t>
      </w:r>
      <w:r w:rsidR="00D960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609F" w:rsidRPr="00D9609F" w:rsidRDefault="00D9609F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Pr="00D9609F">
        <w:rPr>
          <w:rFonts w:ascii="Times New Roman" w:eastAsia="Calibri" w:hAnsi="Times New Roman" w:cs="Times New Roman"/>
          <w:sz w:val="24"/>
          <w:szCs w:val="24"/>
        </w:rPr>
        <w:t>ормирование системы управления городскими лесами, улучшение экологической обстановки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17D1" w:rsidRDefault="005117D1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17D1" w:rsidRDefault="005117D1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3</w:t>
      </w:r>
      <w:r w:rsidRPr="00657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5117D1">
        <w:rPr>
          <w:rFonts w:ascii="Times New Roman" w:eastAsia="Calibri" w:hAnsi="Times New Roman" w:cs="Times New Roman"/>
          <w:b/>
          <w:sz w:val="24"/>
          <w:szCs w:val="24"/>
        </w:rPr>
        <w:t>Повышение эффективности муниципального управления</w:t>
      </w:r>
      <w:r w:rsidRPr="00657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F92BE6" w:rsidRDefault="00F92BE6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92BE6">
        <w:rPr>
          <w:rFonts w:ascii="Times New Roman" w:eastAsia="Calibri" w:hAnsi="Times New Roman" w:cs="Times New Roman"/>
          <w:sz w:val="24"/>
          <w:szCs w:val="24"/>
        </w:rPr>
        <w:t>овышение эффективности использования земельных ресурсов и управления муниципальным имуществом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17D1" w:rsidRDefault="00577EDF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77EDF">
        <w:rPr>
          <w:rFonts w:ascii="Times New Roman" w:eastAsia="Calibri" w:hAnsi="Times New Roman" w:cs="Times New Roman"/>
          <w:sz w:val="24"/>
          <w:szCs w:val="24"/>
        </w:rPr>
        <w:t>совершенствование деятельности органов местного самоуправления, оптимизация системы муниципальной службы</w:t>
      </w:r>
      <w:r w:rsidR="003F21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18E" w:rsidRDefault="003F218E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218E">
        <w:rPr>
          <w:rFonts w:ascii="Times New Roman" w:eastAsia="Calibri" w:hAnsi="Times New Roman" w:cs="Times New Roman"/>
          <w:sz w:val="24"/>
          <w:szCs w:val="24"/>
        </w:rPr>
        <w:t>обеспечение устойчивости бюджетной системы, повышение результативности бюджетных расходов</w:t>
      </w:r>
      <w:r w:rsidR="00534A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4AAB" w:rsidRPr="00534AAB" w:rsidRDefault="00534AAB" w:rsidP="0089290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4AAB">
        <w:rPr>
          <w:rFonts w:ascii="Times New Roman" w:eastAsia="Calibri" w:hAnsi="Times New Roman" w:cs="Times New Roman"/>
          <w:sz w:val="24"/>
          <w:szCs w:val="24"/>
        </w:rPr>
        <w:t>совершенствование муниципальной нормативной правовой базы.</w:t>
      </w:r>
    </w:p>
    <w:p w:rsidR="00645DA6" w:rsidRPr="00523AA9" w:rsidRDefault="00645DA6" w:rsidP="00BB7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3BB" w:rsidRDefault="00BB7FF5" w:rsidP="00963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EB">
        <w:rPr>
          <w:rFonts w:ascii="Times New Roman" w:hAnsi="Times New Roman" w:cs="Times New Roman"/>
          <w:b/>
          <w:sz w:val="24"/>
          <w:szCs w:val="24"/>
        </w:rPr>
        <w:lastRenderedPageBreak/>
        <w:t>Демогр</w:t>
      </w:r>
      <w:r w:rsidR="00C54CEB" w:rsidRPr="00C54CEB">
        <w:rPr>
          <w:rFonts w:ascii="Times New Roman" w:hAnsi="Times New Roman" w:cs="Times New Roman"/>
          <w:b/>
          <w:sz w:val="24"/>
          <w:szCs w:val="24"/>
        </w:rPr>
        <w:t>афическое развитие</w:t>
      </w:r>
    </w:p>
    <w:p w:rsidR="008C29CD" w:rsidRDefault="008C29CD" w:rsidP="007F5695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9CD">
        <w:rPr>
          <w:rFonts w:ascii="Times New Roman" w:eastAsia="Calibri" w:hAnsi="Times New Roman" w:cs="Times New Roman"/>
          <w:sz w:val="24"/>
          <w:szCs w:val="24"/>
        </w:rPr>
        <w:t xml:space="preserve">Значительное влияние на экономические процессы оказывает демографическая ситуация.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Югорск относится к числу территорий </w:t>
      </w:r>
      <w:r w:rsidRPr="008C29CD">
        <w:rPr>
          <w:rFonts w:ascii="Times New Roman" w:eastAsia="Calibri" w:hAnsi="Times New Roman" w:cs="Times New Roman"/>
          <w:sz w:val="24"/>
          <w:szCs w:val="24"/>
        </w:rPr>
        <w:t>с естественным приростом  населения.   При сохранении сложившихся тенденций естественного и миграционного движен</w:t>
      </w:r>
      <w:r>
        <w:rPr>
          <w:rFonts w:ascii="Times New Roman" w:eastAsia="Calibri" w:hAnsi="Times New Roman" w:cs="Times New Roman"/>
          <w:sz w:val="24"/>
          <w:szCs w:val="24"/>
        </w:rPr>
        <w:t>ия в долгосрочном периоде к 2022</w:t>
      </w:r>
      <w:r w:rsidRPr="008C29CD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163B5">
        <w:rPr>
          <w:rFonts w:ascii="Times New Roman" w:eastAsia="Calibri" w:hAnsi="Times New Roman" w:cs="Times New Roman"/>
          <w:sz w:val="24"/>
          <w:szCs w:val="24"/>
        </w:rPr>
        <w:t xml:space="preserve">среднегодовая </w:t>
      </w:r>
      <w:r w:rsidRPr="008C29CD">
        <w:rPr>
          <w:rFonts w:ascii="Times New Roman" w:eastAsia="Calibri" w:hAnsi="Times New Roman" w:cs="Times New Roman"/>
          <w:sz w:val="24"/>
          <w:szCs w:val="24"/>
        </w:rPr>
        <w:t xml:space="preserve">численность населения может достичь </w:t>
      </w:r>
      <w:r w:rsidR="001163B5">
        <w:rPr>
          <w:rFonts w:ascii="Times New Roman" w:eastAsia="Calibri" w:hAnsi="Times New Roman" w:cs="Times New Roman"/>
          <w:sz w:val="24"/>
          <w:szCs w:val="24"/>
        </w:rPr>
        <w:t xml:space="preserve">40,3 </w:t>
      </w:r>
      <w:r w:rsidRPr="008C29CD">
        <w:rPr>
          <w:rFonts w:ascii="Times New Roman" w:eastAsia="Calibri" w:hAnsi="Times New Roman" w:cs="Times New Roman"/>
          <w:sz w:val="24"/>
          <w:szCs w:val="24"/>
        </w:rPr>
        <w:t>тыс. чел</w:t>
      </w:r>
      <w:r w:rsidR="00797EFC">
        <w:rPr>
          <w:rFonts w:ascii="Times New Roman" w:eastAsia="Calibri" w:hAnsi="Times New Roman" w:cs="Times New Roman"/>
          <w:sz w:val="24"/>
          <w:szCs w:val="24"/>
        </w:rPr>
        <w:t>овек</w:t>
      </w:r>
      <w:r w:rsidRPr="008C29CD">
        <w:rPr>
          <w:rFonts w:ascii="Times New Roman" w:eastAsia="Calibri" w:hAnsi="Times New Roman" w:cs="Times New Roman"/>
          <w:sz w:val="24"/>
          <w:szCs w:val="24"/>
        </w:rPr>
        <w:t>.  При этом в возрастной структуре населения будет увеличиваться доля населения моложе трудоспособного и старше трудоспособного возрастов</w:t>
      </w:r>
      <w:r w:rsidR="00A723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2355" w:rsidRPr="00D42086">
        <w:rPr>
          <w:rFonts w:ascii="Times New Roman" w:eastAsia="Calibri" w:hAnsi="Times New Roman" w:cs="Times New Roman"/>
          <w:sz w:val="24"/>
          <w:szCs w:val="24"/>
        </w:rPr>
        <w:t>что приведёт к дополнительным затратам на здравоохранение, социальную защиту, а также пенсионную систему</w:t>
      </w:r>
      <w:r w:rsidR="00A72355">
        <w:rPr>
          <w:rFonts w:ascii="Times New Roman" w:eastAsia="Calibri" w:hAnsi="Times New Roman" w:cs="Times New Roman"/>
          <w:sz w:val="24"/>
          <w:szCs w:val="24"/>
        </w:rPr>
        <w:t>.</w:t>
      </w:r>
      <w:r w:rsidRPr="008C29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2086" w:rsidRDefault="00D42086" w:rsidP="007F5695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2022</w:t>
      </w:r>
      <w:r w:rsidRPr="00D42086">
        <w:rPr>
          <w:rFonts w:ascii="Times New Roman" w:eastAsia="Calibri" w:hAnsi="Times New Roman" w:cs="Times New Roman"/>
          <w:sz w:val="24"/>
          <w:szCs w:val="24"/>
        </w:rPr>
        <w:t xml:space="preserve"> году доля населения моложе труд</w:t>
      </w:r>
      <w:r w:rsidR="005B2123">
        <w:rPr>
          <w:rFonts w:ascii="Times New Roman" w:eastAsia="Calibri" w:hAnsi="Times New Roman" w:cs="Times New Roman"/>
          <w:sz w:val="24"/>
          <w:szCs w:val="24"/>
        </w:rPr>
        <w:t>оспособного возраста составит 26</w:t>
      </w:r>
      <w:r w:rsidR="00BF4A34">
        <w:rPr>
          <w:rFonts w:ascii="Times New Roman" w:eastAsia="Calibri" w:hAnsi="Times New Roman" w:cs="Times New Roman"/>
          <w:sz w:val="24"/>
          <w:szCs w:val="24"/>
        </w:rPr>
        <w:t>%, старше трудоспособного – 17,7</w:t>
      </w:r>
      <w:r w:rsidRPr="00D42086">
        <w:rPr>
          <w:rFonts w:ascii="Times New Roman" w:eastAsia="Calibri" w:hAnsi="Times New Roman" w:cs="Times New Roman"/>
          <w:sz w:val="24"/>
          <w:szCs w:val="24"/>
        </w:rPr>
        <w:t>%, тр</w:t>
      </w:r>
      <w:r w:rsidR="005B2123">
        <w:rPr>
          <w:rFonts w:ascii="Times New Roman" w:eastAsia="Calibri" w:hAnsi="Times New Roman" w:cs="Times New Roman"/>
          <w:sz w:val="24"/>
          <w:szCs w:val="24"/>
        </w:rPr>
        <w:t>удоспособного – 56,3</w:t>
      </w:r>
      <w:r w:rsidRPr="00D42086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4E3F00" w:rsidRPr="000A640C" w:rsidRDefault="004E3F00" w:rsidP="007F5695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0C">
        <w:rPr>
          <w:rFonts w:ascii="Times New Roman" w:eastAsia="Batang" w:hAnsi="Times New Roman" w:cs="Times New Roman"/>
          <w:sz w:val="24"/>
          <w:szCs w:val="24"/>
          <w:lang w:eastAsia="ru-RU"/>
        </w:rPr>
        <w:t>На протяжении всего прогнозируемого периода основным фактором, определяющим рост численности населения, останется естественный прирост населения.</w:t>
      </w:r>
    </w:p>
    <w:p w:rsidR="00F32BF9" w:rsidRDefault="00A72355" w:rsidP="007F569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F32BF9" w:rsidRPr="00A72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учшение демографической</w:t>
      </w:r>
      <w:r w:rsidR="00F32BF9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</w:t>
      </w:r>
      <w:r w:rsidR="00BF6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BF9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проведения активной политики по повышению уровня жизни населения, развития объектов социальной сферы и жилищного строительства.</w:t>
      </w:r>
    </w:p>
    <w:p w:rsidR="0085777C" w:rsidRDefault="0085777C" w:rsidP="007F5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положительного естественного прироста будут использоваться имеющиеся внутренние демографические резервы, для этого необходимо</w:t>
      </w:r>
      <w:r w:rsidR="00E9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мероприятия по </w:t>
      </w:r>
      <w:r w:rsidR="00A7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</w:t>
      </w:r>
      <w:r w:rsidR="00E903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смертности населения в трудоспособном возрасте, осуществлять поддержку многодетных семей, пропаганду семейных ценностей среди молодежи, формировать механизмы поддержки молодой семьи, в том числе создавать стартовые возможности для становления молодой семьи. </w:t>
      </w:r>
    </w:p>
    <w:p w:rsidR="00A83D24" w:rsidRPr="000A640C" w:rsidRDefault="00A83D24" w:rsidP="007F5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долгосрочной перспективе будет оставаться положительное сальдо миграционного движения населения.</w:t>
      </w:r>
      <w:r w:rsidR="00E5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ежегодный миграционный прирост населения за счет жителей соседних </w:t>
      </w:r>
      <w:r w:rsidR="000A640C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стран СНГ будет составлять </w:t>
      </w:r>
      <w:r w:rsidR="005A7ADF" w:rsidRPr="00DA5D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5A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D24" w:rsidRPr="000A640C" w:rsidRDefault="00A83D24" w:rsidP="007F5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существенных изменений в возрастной структуре миграционного прироста не ожидается. Преобладающую его часть составят 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трудоспособного возраста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приехавшие в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трудоустройства </w:t>
      </w:r>
      <w:r w:rsidR="0003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</w:t>
      </w:r>
      <w:r w:rsidR="0003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сферах 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 w:rsidR="0003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торговли</w:t>
      </w:r>
      <w:r w:rsidR="00512E50"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BF9" w:rsidRDefault="00DA5DD8" w:rsidP="007F569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в</w:t>
      </w:r>
      <w:r w:rsidR="003727FF"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</w:t>
      </w:r>
      <w:r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миграционных </w:t>
      </w:r>
      <w:r w:rsidR="003727FF"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потоков </w:t>
      </w:r>
      <w:r w:rsidR="00667312"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727FF"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r w:rsidR="00667312"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27FF" w:rsidRPr="0066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напряженности на местном рынке труда.</w:t>
      </w:r>
    </w:p>
    <w:p w:rsidR="004E3F00" w:rsidRPr="004E3F00" w:rsidRDefault="004E3F00" w:rsidP="007F5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демографической политики </w:t>
      </w:r>
      <w:r w:rsidR="008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proofErr w:type="spellStart"/>
      <w:r w:rsidR="008577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r w:rsidR="00E546E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рске</w:t>
      </w:r>
      <w:proofErr w:type="spellEnd"/>
      <w:r w:rsidR="00E54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в целом</w:t>
      </w:r>
      <w:r w:rsidR="008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</w:t>
      </w:r>
      <w:r w:rsidR="00E54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улучшение демографической ситуации на основе увеличения продолжительности </w:t>
      </w:r>
      <w:r w:rsidRPr="005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="00561CD2" w:rsidRPr="0003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Pr="00033C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 w:rsidRPr="004E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населения, создания благоприятных условий для рождения и воспитания детей, оптимизаци</w:t>
      </w:r>
      <w:r w:rsidR="0003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миграционных потоков.</w:t>
      </w:r>
    </w:p>
    <w:p w:rsidR="004E3F00" w:rsidRPr="00A83D24" w:rsidRDefault="004E3F00" w:rsidP="003727F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CEB" w:rsidRDefault="00C54CEB" w:rsidP="00963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EB">
        <w:rPr>
          <w:rFonts w:ascii="Times New Roman" w:hAnsi="Times New Roman" w:cs="Times New Roman"/>
          <w:b/>
          <w:sz w:val="24"/>
          <w:szCs w:val="24"/>
        </w:rPr>
        <w:t>Труд и занятость</w:t>
      </w:r>
    </w:p>
    <w:p w:rsidR="00AA4BB2" w:rsidRDefault="00AA4BB2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4CEB" w:rsidRPr="0058291D" w:rsidRDefault="00C54CEB" w:rsidP="00B7215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Ситуация на рынке труда определяется демографическими тенденциями, работой крупных и средних предприятий </w:t>
      </w:r>
      <w:r w:rsidR="00800F07" w:rsidRPr="0058291D">
        <w:rPr>
          <w:rFonts w:ascii="Times New Roman" w:hAnsi="Times New Roman" w:cs="Times New Roman"/>
          <w:sz w:val="24"/>
          <w:szCs w:val="24"/>
        </w:rPr>
        <w:t>города</w:t>
      </w:r>
      <w:r w:rsidRPr="0058291D">
        <w:rPr>
          <w:rFonts w:ascii="Times New Roman" w:hAnsi="Times New Roman" w:cs="Times New Roman"/>
          <w:sz w:val="24"/>
          <w:szCs w:val="24"/>
        </w:rPr>
        <w:t>, развитием сферы малого и среднего бизнеса, а также реализацией мер по трудоустройству и повышению конкурентоспособности незанятого населения.</w:t>
      </w:r>
    </w:p>
    <w:p w:rsidR="00C60117" w:rsidRPr="00C60117" w:rsidRDefault="00C60117" w:rsidP="00C601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Ситуация на рынке труда характеризуется тенденцией снижения удельного веса трудовых ресурсов в общей численности населения, обусловленного снижением удельного веса населения трудоспособного возраста, что, в свою очередь, определяет и снижение уровня общей безработицы. </w:t>
      </w:r>
    </w:p>
    <w:p w:rsidR="00D84E4E" w:rsidRPr="003F3593" w:rsidRDefault="00D91B8E" w:rsidP="003F3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B8E">
        <w:rPr>
          <w:rFonts w:ascii="Times New Roman" w:hAnsi="Times New Roman" w:cs="Times New Roman"/>
          <w:sz w:val="24"/>
          <w:szCs w:val="24"/>
        </w:rPr>
        <w:t>Преобладающая часть занятого населения сосредоточена на крупных и средних предприятиях.</w:t>
      </w:r>
      <w:r w:rsidR="003F3593">
        <w:rPr>
          <w:rFonts w:ascii="Times New Roman" w:hAnsi="Times New Roman" w:cs="Times New Roman"/>
          <w:sz w:val="24"/>
          <w:szCs w:val="24"/>
        </w:rPr>
        <w:t xml:space="preserve"> </w:t>
      </w:r>
      <w:r w:rsidR="006966FA" w:rsidRPr="003F3593">
        <w:rPr>
          <w:rFonts w:ascii="Times New Roman" w:hAnsi="Times New Roman" w:cs="Times New Roman"/>
          <w:sz w:val="24"/>
          <w:szCs w:val="24"/>
        </w:rPr>
        <w:t xml:space="preserve">Основная часть населения трудится </w:t>
      </w:r>
      <w:r w:rsidR="006966FA" w:rsidRPr="00033C3F">
        <w:rPr>
          <w:rFonts w:ascii="Times New Roman" w:hAnsi="Times New Roman" w:cs="Times New Roman"/>
          <w:sz w:val="24"/>
          <w:szCs w:val="24"/>
        </w:rPr>
        <w:t>на</w:t>
      </w:r>
      <w:r w:rsidR="006966FA" w:rsidRPr="003F3593">
        <w:rPr>
          <w:rFonts w:ascii="Times New Roman" w:hAnsi="Times New Roman" w:cs="Times New Roman"/>
          <w:sz w:val="24"/>
          <w:szCs w:val="24"/>
        </w:rPr>
        <w:t xml:space="preserve"> градообразующем предпр</w:t>
      </w:r>
      <w:r w:rsidR="00B7215D" w:rsidRPr="003F3593">
        <w:rPr>
          <w:rFonts w:ascii="Times New Roman" w:hAnsi="Times New Roman" w:cs="Times New Roman"/>
          <w:sz w:val="24"/>
          <w:szCs w:val="24"/>
        </w:rPr>
        <w:t>ият</w:t>
      </w:r>
      <w:proofErr w:type="gramStart"/>
      <w:r w:rsidR="00B7215D" w:rsidRPr="003F3593">
        <w:rPr>
          <w:rFonts w:ascii="Times New Roman" w:hAnsi="Times New Roman" w:cs="Times New Roman"/>
          <w:sz w:val="24"/>
          <w:szCs w:val="24"/>
        </w:rPr>
        <w:t xml:space="preserve">ии </w:t>
      </w:r>
      <w:r w:rsidR="00D90C07">
        <w:rPr>
          <w:rFonts w:ascii="Times New Roman" w:hAnsi="Times New Roman" w:cs="Times New Roman"/>
          <w:sz w:val="24"/>
          <w:szCs w:val="24"/>
        </w:rPr>
        <w:lastRenderedPageBreak/>
        <w:t>ООО</w:t>
      </w:r>
      <w:proofErr w:type="gramEnd"/>
      <w:r w:rsidR="00D90C07">
        <w:rPr>
          <w:rFonts w:ascii="Times New Roman" w:hAnsi="Times New Roman" w:cs="Times New Roman"/>
          <w:sz w:val="24"/>
          <w:szCs w:val="24"/>
        </w:rPr>
        <w:t xml:space="preserve"> </w:t>
      </w:r>
      <w:r w:rsidR="00B7215D" w:rsidRPr="003F3593">
        <w:rPr>
          <w:rFonts w:ascii="Times New Roman" w:hAnsi="Times New Roman" w:cs="Times New Roman"/>
          <w:sz w:val="24"/>
          <w:szCs w:val="24"/>
        </w:rPr>
        <w:t xml:space="preserve">«Газпром </w:t>
      </w:r>
      <w:proofErr w:type="spellStart"/>
      <w:r w:rsidR="00B7215D" w:rsidRPr="003F3593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B7215D" w:rsidRPr="003F3593">
        <w:rPr>
          <w:rFonts w:ascii="Times New Roman" w:hAnsi="Times New Roman" w:cs="Times New Roman"/>
          <w:sz w:val="24"/>
          <w:szCs w:val="24"/>
        </w:rPr>
        <w:t xml:space="preserve"> Югорск», которое стабильно обеспечивает население города </w:t>
      </w:r>
      <w:r w:rsidR="006966FA" w:rsidRPr="003F3593">
        <w:rPr>
          <w:rFonts w:ascii="Times New Roman" w:hAnsi="Times New Roman" w:cs="Times New Roman"/>
          <w:sz w:val="24"/>
          <w:szCs w:val="24"/>
        </w:rPr>
        <w:t>рабочими местами</w:t>
      </w:r>
      <w:r w:rsidR="006966FA" w:rsidRPr="00BE3E4E">
        <w:rPr>
          <w:rFonts w:ascii="Times New Roman" w:hAnsi="Times New Roman" w:cs="Times New Roman"/>
          <w:sz w:val="24"/>
          <w:szCs w:val="24"/>
        </w:rPr>
        <w:t xml:space="preserve">. </w:t>
      </w:r>
      <w:r w:rsidR="00B7215D" w:rsidRPr="00BE3E4E">
        <w:rPr>
          <w:rFonts w:ascii="Times New Roman" w:hAnsi="Times New Roman" w:cs="Times New Roman"/>
          <w:sz w:val="24"/>
          <w:szCs w:val="24"/>
        </w:rPr>
        <w:t>Дальнейшее состояние</w:t>
      </w:r>
      <w:r w:rsidR="003F3593" w:rsidRPr="00BE3E4E">
        <w:rPr>
          <w:rFonts w:ascii="Times New Roman" w:hAnsi="Times New Roman" w:cs="Times New Roman"/>
          <w:sz w:val="24"/>
          <w:szCs w:val="24"/>
        </w:rPr>
        <w:t xml:space="preserve"> сферы труда и занятости </w:t>
      </w:r>
      <w:r w:rsidR="00B7215D" w:rsidRPr="00BE3E4E">
        <w:rPr>
          <w:rFonts w:ascii="Times New Roman" w:hAnsi="Times New Roman" w:cs="Times New Roman"/>
          <w:sz w:val="24"/>
          <w:szCs w:val="24"/>
        </w:rPr>
        <w:t xml:space="preserve">во многом </w:t>
      </w:r>
      <w:r w:rsidR="003F3593" w:rsidRPr="00BE3E4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7215D" w:rsidRPr="00BE3E4E">
        <w:rPr>
          <w:rFonts w:ascii="Times New Roman" w:hAnsi="Times New Roman" w:cs="Times New Roman"/>
          <w:sz w:val="24"/>
          <w:szCs w:val="24"/>
        </w:rPr>
        <w:t>завис</w:t>
      </w:r>
      <w:r w:rsidR="00D90C07" w:rsidRPr="00BE3E4E">
        <w:rPr>
          <w:rFonts w:ascii="Times New Roman" w:hAnsi="Times New Roman" w:cs="Times New Roman"/>
          <w:sz w:val="24"/>
          <w:szCs w:val="24"/>
        </w:rPr>
        <w:t>е</w:t>
      </w:r>
      <w:r w:rsidR="00B7215D" w:rsidRPr="00BE3E4E">
        <w:rPr>
          <w:rFonts w:ascii="Times New Roman" w:hAnsi="Times New Roman" w:cs="Times New Roman"/>
          <w:sz w:val="24"/>
          <w:szCs w:val="24"/>
        </w:rPr>
        <w:t>т</w:t>
      </w:r>
      <w:r w:rsidR="003F3593" w:rsidRPr="00BE3E4E">
        <w:rPr>
          <w:rFonts w:ascii="Times New Roman" w:hAnsi="Times New Roman" w:cs="Times New Roman"/>
          <w:sz w:val="24"/>
          <w:szCs w:val="24"/>
        </w:rPr>
        <w:t>ь</w:t>
      </w:r>
      <w:r w:rsidR="00B7215D" w:rsidRPr="00BE3E4E">
        <w:rPr>
          <w:rFonts w:ascii="Times New Roman" w:hAnsi="Times New Roman" w:cs="Times New Roman"/>
          <w:sz w:val="24"/>
          <w:szCs w:val="24"/>
        </w:rPr>
        <w:t xml:space="preserve"> от</w:t>
      </w:r>
      <w:r w:rsidR="00BE3E4E" w:rsidRPr="00BE3E4E">
        <w:rPr>
          <w:rFonts w:ascii="Times New Roman" w:hAnsi="Times New Roman" w:cs="Times New Roman"/>
          <w:sz w:val="24"/>
          <w:szCs w:val="24"/>
        </w:rPr>
        <w:t xml:space="preserve"> его</w:t>
      </w:r>
      <w:r w:rsidR="00B7215D" w:rsidRPr="00BE3E4E">
        <w:rPr>
          <w:rFonts w:ascii="Times New Roman" w:hAnsi="Times New Roman" w:cs="Times New Roman"/>
          <w:sz w:val="24"/>
          <w:szCs w:val="24"/>
        </w:rPr>
        <w:t xml:space="preserve"> стабильной работы.</w:t>
      </w:r>
      <w:r w:rsidR="00B7215D" w:rsidRPr="003F3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C" w:rsidRPr="00355F9C" w:rsidRDefault="00355F9C" w:rsidP="003F35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По-прежнему остается сложным трудоустройство граждан отдельных социально-демографических групп (молодежь без практического опыта работы, отдельные контингенты женского населения, инвалиды). </w:t>
      </w:r>
    </w:p>
    <w:p w:rsidR="00D84E4E" w:rsidRPr="00DB0339" w:rsidRDefault="00B7215D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</w:t>
      </w:r>
      <w:r w:rsidR="00D84E4E" w:rsidRPr="00DB0339">
        <w:rPr>
          <w:rFonts w:ascii="Times New Roman" w:hAnsi="Times New Roman" w:cs="Times New Roman"/>
          <w:sz w:val="24"/>
          <w:szCs w:val="24"/>
        </w:rPr>
        <w:t xml:space="preserve">еализация государственной программы «Содействие занятости населения на 2014-2020 годы», подпрограммы «Временное трудоустройство в городе Югорске» муниципальной программы «Реализация молодежной политики и организация временного трудоустройства в городе </w:t>
      </w:r>
      <w:proofErr w:type="spellStart"/>
      <w:r w:rsidR="00D84E4E" w:rsidRPr="00DB0339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D84E4E" w:rsidRPr="00DB0339">
        <w:rPr>
          <w:rFonts w:ascii="Times New Roman" w:hAnsi="Times New Roman" w:cs="Times New Roman"/>
          <w:sz w:val="24"/>
          <w:szCs w:val="24"/>
        </w:rPr>
        <w:t>»</w:t>
      </w:r>
      <w:r w:rsidR="00D90C07">
        <w:rPr>
          <w:rFonts w:ascii="Times New Roman" w:hAnsi="Times New Roman" w:cs="Times New Roman"/>
          <w:sz w:val="24"/>
          <w:szCs w:val="24"/>
        </w:rPr>
        <w:t xml:space="preserve"> </w:t>
      </w:r>
      <w:r w:rsidR="00D90C07" w:rsidRPr="0051775A">
        <w:rPr>
          <w:rFonts w:ascii="Times New Roman" w:hAnsi="Times New Roman" w:cs="Times New Roman"/>
          <w:sz w:val="24"/>
          <w:szCs w:val="24"/>
        </w:rPr>
        <w:t>ежегодно</w:t>
      </w:r>
      <w:r w:rsidR="00A864A1">
        <w:rPr>
          <w:rFonts w:ascii="Times New Roman" w:hAnsi="Times New Roman" w:cs="Times New Roman"/>
          <w:sz w:val="24"/>
          <w:szCs w:val="24"/>
        </w:rPr>
        <w:t xml:space="preserve"> проводятся следующие основные мероприятия: </w:t>
      </w:r>
    </w:p>
    <w:p w:rsidR="00E5381D" w:rsidRPr="00DB0339" w:rsidRDefault="00A864A1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5381D" w:rsidRPr="00DB0339">
        <w:rPr>
          <w:rFonts w:ascii="Times New Roman" w:hAnsi="Times New Roman" w:cs="Times New Roman"/>
          <w:sz w:val="24"/>
          <w:szCs w:val="24"/>
        </w:rPr>
        <w:t>аключение договоров о совместной деятельности по организации и проведению общественн</w:t>
      </w:r>
      <w:r>
        <w:rPr>
          <w:rFonts w:ascii="Times New Roman" w:hAnsi="Times New Roman" w:cs="Times New Roman"/>
          <w:sz w:val="24"/>
          <w:szCs w:val="24"/>
        </w:rPr>
        <w:t>ых работ с организациями города;</w:t>
      </w:r>
    </w:p>
    <w:p w:rsidR="00E5381D" w:rsidRDefault="00A864A1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5381D" w:rsidRPr="00DB0339">
        <w:rPr>
          <w:rFonts w:ascii="Times New Roman" w:hAnsi="Times New Roman" w:cs="Times New Roman"/>
          <w:sz w:val="24"/>
          <w:szCs w:val="24"/>
        </w:rPr>
        <w:t>рганизация временного трудоустройства граждан, испытыва</w:t>
      </w:r>
      <w:r>
        <w:rPr>
          <w:rFonts w:ascii="Times New Roman" w:hAnsi="Times New Roman" w:cs="Times New Roman"/>
          <w:sz w:val="24"/>
          <w:szCs w:val="24"/>
        </w:rPr>
        <w:t>ющих трудности в поисках работы;</w:t>
      </w:r>
      <w:r w:rsidR="00E5381D" w:rsidRPr="00DB0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078" w:rsidRPr="00DB0339" w:rsidRDefault="001A4078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трудоустройство лиц, из числа выпускников профессионального образования;</w:t>
      </w:r>
    </w:p>
    <w:p w:rsidR="00E5381D" w:rsidRDefault="00A864A1" w:rsidP="00B7215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5381D" w:rsidRPr="00DB0339">
        <w:rPr>
          <w:rFonts w:ascii="Times New Roman" w:hAnsi="Times New Roman" w:cs="Times New Roman"/>
          <w:sz w:val="24"/>
          <w:szCs w:val="24"/>
        </w:rPr>
        <w:t>рганизация профессиональной подготовки, переподготовки, повышения квалификации, психологической поддержки безработных граждан и профессиональной ориентации граждан.</w:t>
      </w:r>
    </w:p>
    <w:p w:rsidR="0051775A" w:rsidRPr="00DB0339" w:rsidRDefault="00C80411" w:rsidP="00B7215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251">
        <w:rPr>
          <w:rFonts w:ascii="Times New Roman" w:hAnsi="Times New Roman" w:cs="Times New Roman"/>
          <w:sz w:val="24"/>
          <w:szCs w:val="24"/>
        </w:rPr>
        <w:t>В рамках предоставления дополнительных гарантий гражданам, особо нуждающимся в</w:t>
      </w:r>
      <w:r>
        <w:rPr>
          <w:rFonts w:ascii="Times New Roman" w:hAnsi="Times New Roman" w:cs="Times New Roman"/>
          <w:sz w:val="24"/>
          <w:szCs w:val="24"/>
        </w:rPr>
        <w:t xml:space="preserve"> социальной защите и испытывающих трудности в поиске </w:t>
      </w:r>
      <w:r w:rsidR="00E32CC5">
        <w:rPr>
          <w:rFonts w:ascii="Times New Roman" w:hAnsi="Times New Roman" w:cs="Times New Roman"/>
          <w:sz w:val="24"/>
          <w:szCs w:val="24"/>
        </w:rPr>
        <w:t xml:space="preserve">работы, ежегодно администрацией города </w:t>
      </w:r>
      <w:proofErr w:type="spellStart"/>
      <w:r w:rsidR="00E32CC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32CC5">
        <w:rPr>
          <w:rFonts w:ascii="Times New Roman" w:hAnsi="Times New Roman" w:cs="Times New Roman"/>
          <w:sz w:val="24"/>
          <w:szCs w:val="24"/>
        </w:rPr>
        <w:t xml:space="preserve"> заключаются договоры с 14 работодателями города </w:t>
      </w:r>
      <w:proofErr w:type="spellStart"/>
      <w:r w:rsidR="00E32CC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32CC5">
        <w:rPr>
          <w:rFonts w:ascii="Times New Roman" w:hAnsi="Times New Roman" w:cs="Times New Roman"/>
          <w:sz w:val="24"/>
          <w:szCs w:val="24"/>
        </w:rPr>
        <w:t xml:space="preserve"> о трудоустройстве более 400 человек, </w:t>
      </w:r>
      <w:r w:rsidR="007D3A91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E32CC5">
        <w:rPr>
          <w:rFonts w:ascii="Times New Roman" w:hAnsi="Times New Roman" w:cs="Times New Roman"/>
          <w:sz w:val="24"/>
          <w:szCs w:val="24"/>
        </w:rPr>
        <w:t xml:space="preserve">лиц, освобожденных из мест лишения свободы, беженцев </w:t>
      </w:r>
      <w:r w:rsidR="007D3A91">
        <w:rPr>
          <w:rFonts w:ascii="Times New Roman" w:hAnsi="Times New Roman" w:cs="Times New Roman"/>
          <w:sz w:val="24"/>
          <w:szCs w:val="24"/>
        </w:rPr>
        <w:t>и вынужденных переселенцев, лиц</w:t>
      </w:r>
      <w:r w:rsidR="00E32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C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E32CC5">
        <w:rPr>
          <w:rFonts w:ascii="Times New Roman" w:hAnsi="Times New Roman" w:cs="Times New Roman"/>
          <w:sz w:val="24"/>
          <w:szCs w:val="24"/>
        </w:rPr>
        <w:t xml:space="preserve"> возраста, выпускников профессионального образования, ищущих работу впервые,  граждан, подвергшихся воздействию радиации, одиноких и многодетных</w:t>
      </w:r>
      <w:proofErr w:type="gramEnd"/>
      <w:r w:rsidR="00E32CC5">
        <w:rPr>
          <w:rFonts w:ascii="Times New Roman" w:hAnsi="Times New Roman" w:cs="Times New Roman"/>
          <w:sz w:val="24"/>
          <w:szCs w:val="24"/>
        </w:rPr>
        <w:t xml:space="preserve"> родителей, воспитывающих несовершеннолетних детей, детей-инвалидов,</w:t>
      </w:r>
      <w:r w:rsidR="00BF1251">
        <w:rPr>
          <w:rFonts w:ascii="Times New Roman" w:hAnsi="Times New Roman" w:cs="Times New Roman"/>
          <w:sz w:val="24"/>
          <w:szCs w:val="24"/>
        </w:rPr>
        <w:t xml:space="preserve"> несовершеннолетних в возрасте от 14 до 18 лет.</w:t>
      </w:r>
    </w:p>
    <w:p w:rsidR="00797180" w:rsidRPr="00797180" w:rsidRDefault="00797180" w:rsidP="00B721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Своевременная и целенаправленная профориентация старшеклассников образовательных школ профессиям, востребованным на ре</w:t>
      </w:r>
      <w:r w:rsidR="00A86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гиональном рынке труда, может стать одним из направлений, обеспечивающих снижение уровня </w:t>
      </w: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безработицы за счет выпускников учебных заведений профессионального образования. </w:t>
      </w:r>
    </w:p>
    <w:p w:rsidR="00797180" w:rsidRPr="00797180" w:rsidRDefault="00797180" w:rsidP="007971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прогнозном периоде для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специалистов, предусматривающая взаимодействие организаций города и образовательных учреждений.</w:t>
      </w:r>
    </w:p>
    <w:p w:rsidR="00797180" w:rsidRPr="00797180" w:rsidRDefault="00797180" w:rsidP="007971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перспективе снижение уровня безработицы будет происходить за счет повышения активности населения в самостоятельном поиске работы, проявления предпринимательской инициативы</w:t>
      </w:r>
      <w:r w:rsidR="00517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открытию собственного дела, </w:t>
      </w: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создания новых рабочих мест </w:t>
      </w:r>
      <w:r w:rsidR="0051775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действующих </w:t>
      </w:r>
      <w:r w:rsidR="0051775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организациях</w:t>
      </w:r>
      <w:r w:rsidRPr="0079718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33A27" w:rsidRDefault="00733A27" w:rsidP="00733A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3A27">
        <w:rPr>
          <w:rFonts w:ascii="Times New Roman" w:hAnsi="Times New Roman" w:cs="Times New Roman"/>
          <w:sz w:val="24"/>
          <w:szCs w:val="24"/>
        </w:rPr>
        <w:t>Возможности увеличения занятости населения ограничено количеством созданных рабочих мест, а также качеством трудовых ресурсов</w:t>
      </w:r>
      <w:r w:rsidR="007B21B5">
        <w:rPr>
          <w:rFonts w:ascii="Times New Roman" w:hAnsi="Times New Roman" w:cs="Times New Roman"/>
          <w:sz w:val="24"/>
          <w:szCs w:val="24"/>
        </w:rPr>
        <w:t xml:space="preserve">. </w:t>
      </w:r>
      <w:r w:rsidRPr="00F90069">
        <w:rPr>
          <w:rFonts w:ascii="Times New Roman" w:hAnsi="Times New Roman" w:cs="Times New Roman"/>
          <w:sz w:val="24"/>
          <w:szCs w:val="24"/>
        </w:rPr>
        <w:t>В последние годы отмечается рост потребности в высококвалифицированных рабочих промышленного сектора, строительно-монтажных и строительно-ремонтных работ</w:t>
      </w:r>
      <w:r w:rsidR="00F90069" w:rsidRPr="00F90069">
        <w:rPr>
          <w:rFonts w:ascii="Times New Roman" w:hAnsi="Times New Roman" w:cs="Times New Roman"/>
          <w:sz w:val="24"/>
          <w:szCs w:val="24"/>
        </w:rPr>
        <w:t xml:space="preserve"> и узконаправленных специалистов в социальной сфере, в том числе в здравоохранении, образовании</w:t>
      </w:r>
      <w:r w:rsidRPr="00F90069">
        <w:rPr>
          <w:rFonts w:ascii="Times New Roman" w:hAnsi="Times New Roman" w:cs="Times New Roman"/>
          <w:sz w:val="24"/>
          <w:szCs w:val="24"/>
        </w:rPr>
        <w:t>.</w:t>
      </w:r>
      <w:r w:rsidRPr="00733A27">
        <w:rPr>
          <w:rFonts w:ascii="Times New Roman" w:hAnsi="Times New Roman" w:cs="Times New Roman"/>
          <w:sz w:val="24"/>
          <w:szCs w:val="24"/>
        </w:rPr>
        <w:t xml:space="preserve"> </w:t>
      </w:r>
      <w:r w:rsidR="003F3593">
        <w:rPr>
          <w:rFonts w:ascii="Times New Roman" w:hAnsi="Times New Roman" w:cs="Times New Roman"/>
          <w:sz w:val="24"/>
          <w:szCs w:val="24"/>
        </w:rPr>
        <w:t xml:space="preserve">Развитие рынка труда </w:t>
      </w:r>
      <w:r w:rsidRPr="00733A27">
        <w:rPr>
          <w:rFonts w:ascii="Times New Roman" w:hAnsi="Times New Roman" w:cs="Times New Roman"/>
          <w:sz w:val="24"/>
          <w:szCs w:val="24"/>
        </w:rPr>
        <w:t xml:space="preserve">в долгосрочной перспективе будет направлено на увеличение занятости населения, снижения безработицы  путем создания новых рабочих через реализацию </w:t>
      </w:r>
      <w:r w:rsidR="00E43360"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 w:rsidR="007B21B5">
        <w:rPr>
          <w:rFonts w:ascii="Times New Roman" w:hAnsi="Times New Roman" w:cs="Times New Roman"/>
          <w:sz w:val="24"/>
          <w:szCs w:val="24"/>
        </w:rPr>
        <w:t>проектов</w:t>
      </w:r>
      <w:r w:rsidR="00FD0E85">
        <w:rPr>
          <w:rFonts w:ascii="Times New Roman" w:hAnsi="Times New Roman" w:cs="Times New Roman"/>
          <w:sz w:val="24"/>
          <w:szCs w:val="24"/>
        </w:rPr>
        <w:t>, включая сектор малого и среднего предпринимательства.</w:t>
      </w:r>
      <w:r w:rsidR="00E43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F3A" w:rsidRPr="00C233E1" w:rsidRDefault="00332068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68">
        <w:rPr>
          <w:rFonts w:ascii="Times New Roman" w:hAnsi="Times New Roman" w:cs="Times New Roman"/>
          <w:sz w:val="24"/>
          <w:szCs w:val="24"/>
        </w:rPr>
        <w:t xml:space="preserve">Стратегической целью в области развития рынка труда в долгосрочной перспективе является создание условий для обеспечения экономики высокопрофессиональными </w:t>
      </w:r>
      <w:r w:rsidRPr="00332068">
        <w:rPr>
          <w:rFonts w:ascii="Times New Roman" w:hAnsi="Times New Roman" w:cs="Times New Roman"/>
          <w:sz w:val="24"/>
          <w:szCs w:val="24"/>
        </w:rPr>
        <w:lastRenderedPageBreak/>
        <w:t xml:space="preserve">кадрами и повышения эффективности их использования. </w:t>
      </w:r>
      <w:r w:rsidR="00E43360" w:rsidRPr="00C233E1">
        <w:rPr>
          <w:rFonts w:ascii="Times New Roman" w:hAnsi="Times New Roman" w:cs="Times New Roman"/>
          <w:sz w:val="24"/>
          <w:szCs w:val="24"/>
        </w:rPr>
        <w:t>В</w:t>
      </w:r>
      <w:r w:rsidRPr="00C233E1">
        <w:rPr>
          <w:rFonts w:ascii="Times New Roman" w:hAnsi="Times New Roman" w:cs="Times New Roman"/>
          <w:sz w:val="24"/>
          <w:szCs w:val="24"/>
        </w:rPr>
        <w:t xml:space="preserve">ажнейшим условием </w:t>
      </w:r>
      <w:r w:rsidR="00BF1251" w:rsidRPr="00C233E1">
        <w:rPr>
          <w:rFonts w:ascii="Times New Roman" w:hAnsi="Times New Roman" w:cs="Times New Roman"/>
          <w:sz w:val="24"/>
          <w:szCs w:val="24"/>
        </w:rPr>
        <w:t xml:space="preserve">в </w:t>
      </w:r>
      <w:r w:rsidRPr="00C233E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BF1251" w:rsidRPr="00C233E1">
        <w:rPr>
          <w:rFonts w:ascii="Times New Roman" w:hAnsi="Times New Roman" w:cs="Times New Roman"/>
          <w:sz w:val="24"/>
          <w:szCs w:val="24"/>
        </w:rPr>
        <w:t>данных</w:t>
      </w:r>
      <w:r w:rsidRPr="00C233E1">
        <w:rPr>
          <w:rFonts w:ascii="Times New Roman" w:hAnsi="Times New Roman" w:cs="Times New Roman"/>
          <w:sz w:val="24"/>
          <w:szCs w:val="24"/>
        </w:rPr>
        <w:t xml:space="preserve"> целей </w:t>
      </w:r>
      <w:r w:rsidR="00BF1251" w:rsidRPr="00C233E1">
        <w:rPr>
          <w:rFonts w:ascii="Times New Roman" w:hAnsi="Times New Roman" w:cs="Times New Roman"/>
          <w:sz w:val="24"/>
          <w:szCs w:val="24"/>
        </w:rPr>
        <w:t>станет</w:t>
      </w:r>
      <w:r w:rsidRPr="00C233E1">
        <w:rPr>
          <w:rFonts w:ascii="Times New Roman" w:hAnsi="Times New Roman" w:cs="Times New Roman"/>
          <w:sz w:val="24"/>
          <w:szCs w:val="24"/>
        </w:rPr>
        <w:t xml:space="preserve"> </w:t>
      </w:r>
      <w:r w:rsidR="00BF1251" w:rsidRPr="00C233E1">
        <w:rPr>
          <w:rFonts w:ascii="Times New Roman" w:hAnsi="Times New Roman" w:cs="Times New Roman"/>
          <w:sz w:val="24"/>
          <w:szCs w:val="24"/>
        </w:rPr>
        <w:t>сбалансированность</w:t>
      </w:r>
      <w:r w:rsidRPr="00C233E1">
        <w:rPr>
          <w:rFonts w:ascii="Times New Roman" w:hAnsi="Times New Roman" w:cs="Times New Roman"/>
          <w:sz w:val="24"/>
          <w:szCs w:val="24"/>
        </w:rPr>
        <w:t xml:space="preserve"> </w:t>
      </w:r>
      <w:r w:rsidR="00BF1251" w:rsidRPr="00C233E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233E1">
        <w:rPr>
          <w:rFonts w:ascii="Times New Roman" w:hAnsi="Times New Roman" w:cs="Times New Roman"/>
          <w:sz w:val="24"/>
          <w:szCs w:val="24"/>
        </w:rPr>
        <w:t xml:space="preserve">рынка труда </w:t>
      </w:r>
      <w:r w:rsidR="00BF1251" w:rsidRPr="00C233E1">
        <w:rPr>
          <w:rFonts w:ascii="Times New Roman" w:hAnsi="Times New Roman" w:cs="Times New Roman"/>
          <w:sz w:val="24"/>
          <w:szCs w:val="24"/>
        </w:rPr>
        <w:t xml:space="preserve">и создание  условий </w:t>
      </w:r>
      <w:r w:rsidRPr="00C233E1">
        <w:rPr>
          <w:rFonts w:ascii="Times New Roman" w:hAnsi="Times New Roman" w:cs="Times New Roman"/>
          <w:sz w:val="24"/>
          <w:szCs w:val="24"/>
        </w:rPr>
        <w:t>для профессиональной и территориальной мобильности населения.</w:t>
      </w:r>
    </w:p>
    <w:p w:rsidR="00D84E4E" w:rsidRPr="008356BC" w:rsidRDefault="00D84E4E" w:rsidP="00D84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6BC">
        <w:rPr>
          <w:rFonts w:ascii="Times New Roman" w:hAnsi="Times New Roman" w:cs="Times New Roman"/>
          <w:b/>
          <w:sz w:val="24"/>
          <w:szCs w:val="24"/>
        </w:rPr>
        <w:t>Уровень жизни населения</w:t>
      </w:r>
    </w:p>
    <w:p w:rsidR="002345C7" w:rsidRPr="00E51F5D" w:rsidRDefault="0078402A" w:rsidP="002345C7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402A">
        <w:rPr>
          <w:rFonts w:ascii="Times New Roman" w:hAnsi="Times New Roman" w:cs="Times New Roman"/>
          <w:sz w:val="24"/>
          <w:szCs w:val="24"/>
        </w:rPr>
        <w:t>Важнейшим показателем благосостояния общества служит уровень доходов населения.</w:t>
      </w:r>
      <w:r w:rsidR="002345C7">
        <w:rPr>
          <w:rFonts w:ascii="Times New Roman" w:hAnsi="Times New Roman" w:cs="Times New Roman"/>
          <w:sz w:val="24"/>
          <w:szCs w:val="24"/>
        </w:rPr>
        <w:t xml:space="preserve"> </w:t>
      </w:r>
      <w:r w:rsidR="002345C7" w:rsidRPr="00E51F5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доходов населения будет обеспечиваться, прежде всего, доходами от занятости населения, предпринимательской деятельности и социальных трансфертов.</w:t>
      </w:r>
    </w:p>
    <w:p w:rsidR="0078402A" w:rsidRDefault="0078402A" w:rsidP="00FE63A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402A">
        <w:rPr>
          <w:rFonts w:ascii="Times New Roman" w:hAnsi="Times New Roman" w:cs="Times New Roman"/>
          <w:sz w:val="24"/>
          <w:szCs w:val="24"/>
        </w:rPr>
        <w:t xml:space="preserve"> В структуре доходов заработная плата является основным источником доходов населения и одни</w:t>
      </w:r>
      <w:r>
        <w:rPr>
          <w:rFonts w:ascii="Times New Roman" w:hAnsi="Times New Roman" w:cs="Times New Roman"/>
          <w:sz w:val="24"/>
          <w:szCs w:val="24"/>
        </w:rPr>
        <w:t xml:space="preserve">м из показателей уровня жизни. </w:t>
      </w:r>
    </w:p>
    <w:p w:rsidR="00FE63A4" w:rsidRPr="003E4E29" w:rsidRDefault="00065056" w:rsidP="003E4E2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На протяжении ряда лет отмечается с</w:t>
      </w:r>
      <w:r w:rsidR="00D9371D" w:rsidRPr="00DB0339">
        <w:rPr>
          <w:rFonts w:ascii="Times New Roman" w:hAnsi="Times New Roman" w:cs="Times New Roman"/>
          <w:sz w:val="24"/>
          <w:szCs w:val="24"/>
        </w:rPr>
        <w:t xml:space="preserve">табильный рост заработной платы работников крупных и средних </w:t>
      </w:r>
      <w:r w:rsidR="00D9371D" w:rsidRPr="003E4E29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="00D9371D" w:rsidRPr="00DB0339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D9371D" w:rsidRPr="00DB033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9371D" w:rsidRPr="00DB0339">
        <w:rPr>
          <w:rFonts w:ascii="Times New Roman" w:hAnsi="Times New Roman" w:cs="Times New Roman"/>
          <w:sz w:val="24"/>
          <w:szCs w:val="24"/>
        </w:rPr>
        <w:t>.</w:t>
      </w:r>
      <w:r w:rsidR="002345C7">
        <w:rPr>
          <w:rFonts w:ascii="Times New Roman" w:hAnsi="Times New Roman" w:cs="Times New Roman"/>
          <w:sz w:val="24"/>
          <w:szCs w:val="24"/>
        </w:rPr>
        <w:t xml:space="preserve"> </w:t>
      </w:r>
      <w:r w:rsidR="00FE63A4" w:rsidRPr="00DB0339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крупных и средних организаций города выше среднего значения по Ханты-Мансийскому автономному округу – Югре.</w:t>
      </w:r>
      <w:r w:rsidR="002345C7">
        <w:rPr>
          <w:rFonts w:ascii="Times New Roman" w:hAnsi="Times New Roman" w:cs="Times New Roman"/>
          <w:sz w:val="24"/>
          <w:szCs w:val="24"/>
        </w:rPr>
        <w:t xml:space="preserve"> </w:t>
      </w:r>
      <w:r w:rsidR="00FE63A4" w:rsidRPr="00FC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данный показать </w:t>
      </w:r>
      <w:r w:rsidR="003E4E29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FE63A4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сновно</w:t>
      </w:r>
      <w:r w:rsidR="003E4E29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FE63A4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</w:t>
      </w:r>
      <w:r w:rsidR="003E4E29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</w:t>
      </w:r>
      <w:r w:rsid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оказывает уровень</w:t>
      </w:r>
      <w:r w:rsidR="00FE63A4" w:rsidRPr="00FC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заработн</w:t>
      </w:r>
      <w:r w:rsid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FE63A4" w:rsidRPr="00FC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</w:t>
      </w:r>
      <w:r w:rsid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FE63A4" w:rsidRPr="00FC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работников </w:t>
      </w:r>
      <w:r w:rsid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63A4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ООО «Газпром </w:t>
      </w:r>
      <w:proofErr w:type="spellStart"/>
      <w:r w:rsidR="00FE63A4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трансгаз</w:t>
      </w:r>
      <w:proofErr w:type="spellEnd"/>
      <w:r w:rsidR="00FE63A4" w:rsidRPr="003E4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Югорск». </w:t>
      </w:r>
    </w:p>
    <w:p w:rsidR="00FC5A1B" w:rsidRPr="00FC5A1B" w:rsidRDefault="00FC5A1B" w:rsidP="00FE63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C5A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 - Мансийского автономного округа – Югры.</w:t>
      </w:r>
      <w:proofErr w:type="gramEnd"/>
    </w:p>
    <w:p w:rsidR="004678F9" w:rsidRDefault="004678F9" w:rsidP="000230C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8F9">
        <w:rPr>
          <w:rFonts w:ascii="Times New Roman" w:hAnsi="Times New Roman" w:cs="Times New Roman"/>
          <w:sz w:val="24"/>
          <w:szCs w:val="24"/>
        </w:rPr>
        <w:t xml:space="preserve">По-прежнему сохраняется существенная дифференциация в размерах заработной платы между различными отраслями экономики города.  Так, самыми высокооплачиваемыми сферами экономической деятельности являются: </w:t>
      </w:r>
      <w:r w:rsidR="000230C2">
        <w:rPr>
          <w:rFonts w:ascii="Times New Roman" w:hAnsi="Times New Roman" w:cs="Times New Roman"/>
          <w:sz w:val="24"/>
          <w:szCs w:val="24"/>
        </w:rPr>
        <w:t xml:space="preserve"> транспорт и связь</w:t>
      </w:r>
      <w:r w:rsidRPr="004678F9">
        <w:rPr>
          <w:rFonts w:ascii="Times New Roman" w:hAnsi="Times New Roman" w:cs="Times New Roman"/>
          <w:sz w:val="24"/>
          <w:szCs w:val="24"/>
        </w:rPr>
        <w:t>, где уровень среднемесячной зара</w:t>
      </w:r>
      <w:r>
        <w:rPr>
          <w:rFonts w:ascii="Times New Roman" w:hAnsi="Times New Roman" w:cs="Times New Roman"/>
          <w:sz w:val="24"/>
          <w:szCs w:val="24"/>
        </w:rPr>
        <w:t>ботной платы в 2015</w:t>
      </w:r>
      <w:r w:rsidRPr="004678F9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0230C2">
        <w:rPr>
          <w:rFonts w:ascii="Times New Roman" w:hAnsi="Times New Roman" w:cs="Times New Roman"/>
          <w:sz w:val="24"/>
          <w:szCs w:val="24"/>
        </w:rPr>
        <w:t xml:space="preserve">109,7 тыс. рублей. </w:t>
      </w:r>
      <w:r w:rsidRPr="004678F9">
        <w:rPr>
          <w:rFonts w:ascii="Times New Roman" w:hAnsi="Times New Roman" w:cs="Times New Roman"/>
          <w:sz w:val="24"/>
          <w:szCs w:val="24"/>
        </w:rPr>
        <w:t xml:space="preserve">Самый низкий уровень заработной платы, зафиксирован в </w:t>
      </w:r>
      <w:r w:rsidR="000230C2">
        <w:rPr>
          <w:rFonts w:ascii="Times New Roman" w:hAnsi="Times New Roman" w:cs="Times New Roman"/>
          <w:sz w:val="24"/>
          <w:szCs w:val="24"/>
        </w:rPr>
        <w:t>сельском хозяйстве – 29,3 тыс. рублей, а также в</w:t>
      </w:r>
      <w:r w:rsidR="000230C2" w:rsidRPr="004678F9">
        <w:rPr>
          <w:rFonts w:ascii="Times New Roman" w:hAnsi="Times New Roman" w:cs="Times New Roman"/>
          <w:sz w:val="24"/>
          <w:szCs w:val="24"/>
        </w:rPr>
        <w:t xml:space="preserve"> </w:t>
      </w:r>
      <w:r w:rsidRPr="004678F9">
        <w:rPr>
          <w:rFonts w:ascii="Times New Roman" w:hAnsi="Times New Roman" w:cs="Times New Roman"/>
          <w:sz w:val="24"/>
          <w:szCs w:val="24"/>
        </w:rPr>
        <w:t>сфере</w:t>
      </w:r>
      <w:r w:rsidR="000230C2">
        <w:rPr>
          <w:rFonts w:ascii="Times New Roman" w:hAnsi="Times New Roman" w:cs="Times New Roman"/>
          <w:sz w:val="24"/>
          <w:szCs w:val="24"/>
        </w:rPr>
        <w:t xml:space="preserve"> торговли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230C2">
        <w:rPr>
          <w:rFonts w:ascii="Times New Roman" w:hAnsi="Times New Roman" w:cs="Times New Roman"/>
          <w:sz w:val="24"/>
          <w:szCs w:val="24"/>
        </w:rPr>
        <w:t xml:space="preserve">33,6 тыс. рублей.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31B" w:rsidRPr="00FC5A1B" w:rsidRDefault="0057431B" w:rsidP="0057431B">
      <w:pPr>
        <w:numPr>
          <w:ilvl w:val="0"/>
          <w:numId w:val="26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C5A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оптимизации расходов в отраслях бюджетной сферы, а также начисление заработной платы с учетом всех источников финансирования, включая средства от приносящей доход деятельности, позволили обеспечить рост работников бюджетной сферы и достичь целевых ориентиров по заработной платы, установленных указами Президента Российской Федерации.</w:t>
      </w:r>
      <w:proofErr w:type="gramEnd"/>
    </w:p>
    <w:p w:rsidR="00D85E82" w:rsidRDefault="006E1142" w:rsidP="000230C2">
      <w:pPr>
        <w:suppressAutoHyphens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</w:t>
      </w:r>
      <w:r w:rsidR="00D85E82" w:rsidRPr="00D85E82">
        <w:rPr>
          <w:rFonts w:ascii="Times New Roman" w:eastAsia="Times New Roman" w:hAnsi="Times New Roman" w:cs="Times New Roman"/>
          <w:sz w:val="24"/>
          <w:szCs w:val="24"/>
          <w:lang w:eastAsia="ar-SA"/>
        </w:rPr>
        <w:t>ся реализация мер по улучшению пенсионного обеспечения граждан путем ежегодной индексации страховой пенсии с учетом прогнозируемого индекса потребительских цен и установление размера социальной пенсии на уровне прожиточного минимума пенсионера.</w:t>
      </w:r>
    </w:p>
    <w:p w:rsidR="000230C2" w:rsidRPr="00DB0339" w:rsidRDefault="000230C2" w:rsidP="000230C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прогнозном периоде предполагается и</w:t>
      </w:r>
      <w:r w:rsidRPr="00DB0339">
        <w:rPr>
          <w:rFonts w:ascii="Times New Roman" w:hAnsi="Times New Roman" w:cs="Times New Roman"/>
          <w:sz w:val="24"/>
          <w:szCs w:val="24"/>
        </w:rPr>
        <w:t>зменение доходов населения в рамках прогнозируемого уровня инфляции.</w:t>
      </w:r>
    </w:p>
    <w:p w:rsidR="00D85E82" w:rsidRPr="00D85E82" w:rsidRDefault="00D85E82" w:rsidP="00FE63A4">
      <w:pPr>
        <w:suppressAutoHyphens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мероприятий социальной политики Правительства России, автономного округа и муниципального образования по поддержке наименее обеспеченных категорий населения </w:t>
      </w:r>
      <w:r w:rsidR="000230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должны не допустить повышение уровня</w:t>
      </w:r>
      <w:r w:rsidRPr="00D85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населения с доходами ниже прожиточного минимума. В 2015 году доля горожан, имеющих доходы ниже величины прожиточного минимума, составила 4,2% от среднегодовой численности населения (в 2014 году – 4</w:t>
      </w:r>
      <w:r w:rsidR="00F620B5">
        <w:rPr>
          <w:rFonts w:ascii="Times New Roman" w:eastAsia="Times New Roman" w:hAnsi="Times New Roman" w:cs="Times New Roman"/>
          <w:sz w:val="24"/>
          <w:szCs w:val="24"/>
          <w:lang w:eastAsia="ar-SA"/>
        </w:rPr>
        <w:t>,4%).  В прогнозном периоде 2022</w:t>
      </w:r>
      <w:r w:rsidRPr="00D85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данный показатель сохранится на уровне - 4,2 %. </w:t>
      </w:r>
    </w:p>
    <w:p w:rsidR="00D85E82" w:rsidRPr="00963253" w:rsidRDefault="00D85E82" w:rsidP="00C54C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7FF5" w:rsidRPr="00C54CEB" w:rsidRDefault="00CF7C0F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EB">
        <w:rPr>
          <w:rFonts w:ascii="Times New Roman" w:hAnsi="Times New Roman" w:cs="Times New Roman"/>
          <w:b/>
          <w:sz w:val="24"/>
          <w:szCs w:val="24"/>
        </w:rPr>
        <w:t>Производство товаров и услуг</w:t>
      </w:r>
    </w:p>
    <w:p w:rsidR="009F4830" w:rsidRDefault="009F4830" w:rsidP="00B66D69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</w:t>
      </w:r>
      <w:r w:rsidR="005B14FE">
        <w:rPr>
          <w:rFonts w:ascii="Times New Roman" w:eastAsia="Calibri" w:hAnsi="Times New Roman" w:cs="Times New Roman"/>
          <w:sz w:val="24"/>
          <w:szCs w:val="24"/>
        </w:rPr>
        <w:t>аибольший объем отгруженных товаров собственного производства, работ и услуг, оказанных собственными силами предприятий, приходится на вид деятельности «транспортирование по трубопроводам газа и п</w:t>
      </w:r>
      <w:r w:rsidR="00B916B8">
        <w:rPr>
          <w:rFonts w:ascii="Times New Roman" w:eastAsia="Calibri" w:hAnsi="Times New Roman" w:cs="Times New Roman"/>
          <w:sz w:val="24"/>
          <w:szCs w:val="24"/>
        </w:rPr>
        <w:t>родуктов его переработки» - 97,4</w:t>
      </w:r>
      <w:r w:rsidR="005B14FE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B66D69" w:rsidRPr="00B66D69" w:rsidRDefault="009F4830" w:rsidP="00B66D69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того, н</w:t>
      </w:r>
      <w:r w:rsidR="00956F29">
        <w:rPr>
          <w:rFonts w:ascii="Times New Roman" w:eastAsia="Calibri" w:hAnsi="Times New Roman" w:cs="Times New Roman"/>
          <w:sz w:val="24"/>
          <w:szCs w:val="24"/>
        </w:rPr>
        <w:t xml:space="preserve">а территории города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крупные и средние </w:t>
      </w:r>
      <w:r w:rsidR="00956F29">
        <w:rPr>
          <w:rFonts w:ascii="Times New Roman" w:eastAsia="Calibri" w:hAnsi="Times New Roman" w:cs="Times New Roman"/>
          <w:sz w:val="24"/>
          <w:szCs w:val="24"/>
        </w:rPr>
        <w:t>предприятия о</w:t>
      </w:r>
      <w:r w:rsidR="00391F79">
        <w:rPr>
          <w:rFonts w:ascii="Times New Roman" w:eastAsia="Calibri" w:hAnsi="Times New Roman" w:cs="Times New Roman"/>
          <w:sz w:val="24"/>
          <w:szCs w:val="24"/>
        </w:rPr>
        <w:t xml:space="preserve">существляют деятельность в </w:t>
      </w:r>
      <w:r w:rsidR="00956F29">
        <w:rPr>
          <w:rFonts w:ascii="Times New Roman" w:eastAsia="Calibri" w:hAnsi="Times New Roman" w:cs="Times New Roman"/>
          <w:sz w:val="24"/>
          <w:szCs w:val="24"/>
        </w:rPr>
        <w:t>строительст</w:t>
      </w:r>
      <w:r w:rsidR="00391F79">
        <w:rPr>
          <w:rFonts w:ascii="Times New Roman" w:eastAsia="Calibri" w:hAnsi="Times New Roman" w:cs="Times New Roman"/>
          <w:sz w:val="24"/>
          <w:szCs w:val="24"/>
        </w:rPr>
        <w:t>ве</w:t>
      </w:r>
      <w:r>
        <w:rPr>
          <w:rFonts w:ascii="Times New Roman" w:eastAsia="Calibri" w:hAnsi="Times New Roman" w:cs="Times New Roman"/>
          <w:sz w:val="24"/>
          <w:szCs w:val="24"/>
        </w:rPr>
        <w:t>, промышленности</w:t>
      </w:r>
      <w:r w:rsidR="009555AD">
        <w:rPr>
          <w:rFonts w:ascii="Times New Roman" w:eastAsia="Calibri" w:hAnsi="Times New Roman" w:cs="Times New Roman"/>
          <w:sz w:val="24"/>
          <w:szCs w:val="24"/>
        </w:rPr>
        <w:t xml:space="preserve"> и сельском хозяйстве</w:t>
      </w:r>
      <w:r w:rsidR="00956F29">
        <w:rPr>
          <w:rFonts w:ascii="Times New Roman" w:eastAsia="Calibri" w:hAnsi="Times New Roman" w:cs="Times New Roman"/>
          <w:sz w:val="24"/>
          <w:szCs w:val="24"/>
        </w:rPr>
        <w:t>, обрабатывающих производств</w:t>
      </w:r>
      <w:r w:rsidR="009555AD">
        <w:rPr>
          <w:rFonts w:ascii="Times New Roman" w:eastAsia="Calibri" w:hAnsi="Times New Roman" w:cs="Times New Roman"/>
          <w:sz w:val="24"/>
          <w:szCs w:val="24"/>
        </w:rPr>
        <w:t>ах</w:t>
      </w:r>
      <w:r w:rsidR="00956F29">
        <w:rPr>
          <w:rFonts w:ascii="Times New Roman" w:eastAsia="Calibri" w:hAnsi="Times New Roman" w:cs="Times New Roman"/>
          <w:sz w:val="24"/>
          <w:szCs w:val="24"/>
        </w:rPr>
        <w:t xml:space="preserve"> и выработке энергоресурсов, </w:t>
      </w:r>
      <w:r w:rsidR="009555AD">
        <w:rPr>
          <w:rFonts w:ascii="Times New Roman" w:eastAsia="Calibri" w:hAnsi="Times New Roman" w:cs="Times New Roman"/>
          <w:sz w:val="24"/>
          <w:szCs w:val="24"/>
        </w:rPr>
        <w:t>потребительском рынке и жилищно-коммунальном хозяйстве</w:t>
      </w:r>
      <w:r w:rsidR="00956F29">
        <w:rPr>
          <w:rFonts w:ascii="Times New Roman" w:eastAsia="Calibri" w:hAnsi="Times New Roman" w:cs="Times New Roman"/>
          <w:sz w:val="24"/>
          <w:szCs w:val="24"/>
        </w:rPr>
        <w:t xml:space="preserve">, социальной сфере. </w:t>
      </w:r>
    </w:p>
    <w:p w:rsidR="005B3369" w:rsidRPr="005B3369" w:rsidRDefault="00956F29" w:rsidP="005B33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некоторое замедление темпов роста в отчетном периоде, в</w:t>
      </w:r>
      <w:r w:rsidR="005B3369" w:rsidRPr="005B3369">
        <w:rPr>
          <w:rFonts w:ascii="Times New Roman" w:hAnsi="Times New Roman" w:cs="Times New Roman"/>
          <w:sz w:val="24"/>
          <w:szCs w:val="24"/>
        </w:rPr>
        <w:t xml:space="preserve"> долгосрочной перспективе ожидается устойчивый рост</w:t>
      </w:r>
      <w:r w:rsidR="009555AD">
        <w:rPr>
          <w:rFonts w:ascii="Times New Roman" w:hAnsi="Times New Roman" w:cs="Times New Roman"/>
          <w:sz w:val="24"/>
          <w:szCs w:val="24"/>
        </w:rPr>
        <w:t xml:space="preserve"> объемов производства и реализации услуг. </w:t>
      </w:r>
      <w:r w:rsidR="00594556">
        <w:rPr>
          <w:rFonts w:ascii="Times New Roman" w:hAnsi="Times New Roman" w:cs="Times New Roman"/>
          <w:sz w:val="24"/>
          <w:szCs w:val="24"/>
        </w:rPr>
        <w:t xml:space="preserve"> Среднегодовой темп роста в 2017-2022</w:t>
      </w:r>
      <w:r w:rsidR="005B3369" w:rsidRPr="005B3369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E344AE">
        <w:rPr>
          <w:rFonts w:ascii="Times New Roman" w:hAnsi="Times New Roman" w:cs="Times New Roman"/>
          <w:sz w:val="24"/>
          <w:szCs w:val="24"/>
        </w:rPr>
        <w:t>порядка</w:t>
      </w:r>
      <w:r w:rsidR="00B916B8">
        <w:rPr>
          <w:rFonts w:ascii="Times New Roman" w:hAnsi="Times New Roman" w:cs="Times New Roman"/>
          <w:sz w:val="24"/>
          <w:szCs w:val="24"/>
        </w:rPr>
        <w:t xml:space="preserve"> </w:t>
      </w:r>
      <w:r w:rsidR="00B916B8" w:rsidRPr="00E344AE">
        <w:rPr>
          <w:rFonts w:ascii="Times New Roman" w:hAnsi="Times New Roman" w:cs="Times New Roman"/>
          <w:sz w:val="24"/>
          <w:szCs w:val="24"/>
        </w:rPr>
        <w:t>2</w:t>
      </w:r>
      <w:r w:rsidR="005B3369" w:rsidRPr="00E344AE">
        <w:rPr>
          <w:rFonts w:ascii="Times New Roman" w:hAnsi="Times New Roman" w:cs="Times New Roman"/>
          <w:sz w:val="24"/>
          <w:szCs w:val="24"/>
        </w:rPr>
        <w:t>%.</w:t>
      </w:r>
      <w:r w:rsidR="005B3369" w:rsidRPr="005B3369">
        <w:rPr>
          <w:rFonts w:ascii="Times New Roman" w:hAnsi="Times New Roman" w:cs="Times New Roman"/>
          <w:sz w:val="24"/>
          <w:szCs w:val="24"/>
        </w:rPr>
        <w:t xml:space="preserve"> Основным фактором экономического роста в долгосрочной перспективе </w:t>
      </w:r>
      <w:r>
        <w:rPr>
          <w:rFonts w:ascii="Times New Roman" w:hAnsi="Times New Roman" w:cs="Times New Roman"/>
          <w:sz w:val="24"/>
          <w:szCs w:val="24"/>
        </w:rPr>
        <w:t xml:space="preserve">останется </w:t>
      </w:r>
      <w:r w:rsidR="005B3369" w:rsidRPr="005B3369">
        <w:rPr>
          <w:rFonts w:ascii="Times New Roman" w:hAnsi="Times New Roman" w:cs="Times New Roman"/>
          <w:sz w:val="24"/>
          <w:szCs w:val="24"/>
        </w:rPr>
        <w:t xml:space="preserve">развитие таких отраслей, </w:t>
      </w:r>
      <w:r w:rsidR="00D4749F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транспорт газа, </w:t>
      </w:r>
      <w:r w:rsidR="00594556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="005B3369" w:rsidRPr="005B3369">
        <w:rPr>
          <w:rFonts w:ascii="Times New Roman" w:hAnsi="Times New Roman" w:cs="Times New Roman"/>
          <w:sz w:val="24"/>
          <w:szCs w:val="24"/>
        </w:rPr>
        <w:t xml:space="preserve">энергетика, а также повышения качественного уровня обрабатывающих отраслей.  </w:t>
      </w:r>
    </w:p>
    <w:p w:rsidR="00E91A6C" w:rsidRDefault="00E91A6C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F5" w:rsidRPr="00C54CEB" w:rsidRDefault="00BB7FF5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EB">
        <w:rPr>
          <w:rFonts w:ascii="Times New Roman" w:hAnsi="Times New Roman" w:cs="Times New Roman"/>
          <w:b/>
          <w:sz w:val="24"/>
          <w:szCs w:val="24"/>
        </w:rPr>
        <w:t xml:space="preserve"> Промышленное производство</w:t>
      </w:r>
    </w:p>
    <w:p w:rsidR="007E0B7B" w:rsidRPr="00623217" w:rsidRDefault="007E0B7B" w:rsidP="0051134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51134E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AE2B67">
        <w:rPr>
          <w:rFonts w:ascii="Times New Roman" w:hAnsi="Times New Roman" w:cs="Times New Roman"/>
          <w:sz w:val="24"/>
          <w:szCs w:val="24"/>
        </w:rPr>
        <w:t>в</w:t>
      </w:r>
      <w:r w:rsidR="0051134E" w:rsidRPr="00623217">
        <w:rPr>
          <w:rFonts w:ascii="Times New Roman" w:hAnsi="Times New Roman" w:cs="Times New Roman"/>
          <w:sz w:val="24"/>
          <w:szCs w:val="24"/>
        </w:rPr>
        <w:t xml:space="preserve"> общем объеме отгруженных товаров собственного производства, выполненных работ и услуг </w:t>
      </w:r>
      <w:proofErr w:type="gramStart"/>
      <w:r w:rsidR="0051134E" w:rsidRPr="006232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1134E" w:rsidRPr="00623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34E" w:rsidRPr="00623217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51134E" w:rsidRPr="00623217">
        <w:rPr>
          <w:rFonts w:ascii="Times New Roman" w:hAnsi="Times New Roman" w:cs="Times New Roman"/>
          <w:sz w:val="24"/>
          <w:szCs w:val="24"/>
        </w:rPr>
        <w:t xml:space="preserve"> видам экономической деятельности доля объема промышленного производства </w:t>
      </w:r>
      <w:r w:rsidR="0051134E">
        <w:rPr>
          <w:rFonts w:ascii="Times New Roman" w:hAnsi="Times New Roman" w:cs="Times New Roman"/>
          <w:sz w:val="24"/>
          <w:szCs w:val="24"/>
        </w:rPr>
        <w:t xml:space="preserve">довольно незначительна и </w:t>
      </w:r>
      <w:r w:rsidR="0051134E" w:rsidRPr="0062321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1134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75F89">
        <w:rPr>
          <w:rFonts w:ascii="Times New Roman" w:hAnsi="Times New Roman" w:cs="Times New Roman"/>
          <w:sz w:val="24"/>
          <w:szCs w:val="24"/>
        </w:rPr>
        <w:t>0,4</w:t>
      </w:r>
      <w:r w:rsidR="0051134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23217">
        <w:rPr>
          <w:rFonts w:ascii="Times New Roman" w:hAnsi="Times New Roman" w:cs="Times New Roman"/>
          <w:sz w:val="24"/>
          <w:szCs w:val="24"/>
        </w:rPr>
        <w:t>азвитие промышленного производства на долгосрочную перспективу является одним из приоритетных направлений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23217">
        <w:rPr>
          <w:rFonts w:ascii="Times New Roman" w:hAnsi="Times New Roman" w:cs="Times New Roman"/>
          <w:sz w:val="24"/>
          <w:szCs w:val="24"/>
        </w:rPr>
        <w:t xml:space="preserve">. Данный сектор </w:t>
      </w:r>
      <w:r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813068">
        <w:rPr>
          <w:rFonts w:ascii="Times New Roman" w:hAnsi="Times New Roman" w:cs="Times New Roman"/>
          <w:sz w:val="24"/>
          <w:szCs w:val="24"/>
        </w:rPr>
        <w:t>позволяет обеспечить стабильное развитие территории, предполагает сохранение и создание новых квалифицированных рабочих мест, тем самым вносит</w:t>
      </w:r>
      <w:r w:rsidRPr="00623217">
        <w:rPr>
          <w:rFonts w:ascii="Times New Roman" w:hAnsi="Times New Roman" w:cs="Times New Roman"/>
          <w:sz w:val="24"/>
          <w:szCs w:val="24"/>
        </w:rPr>
        <w:t xml:space="preserve"> большой вклад в общее социально-экономическое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727BCF" w:rsidRPr="00E15966" w:rsidRDefault="00727BCF" w:rsidP="00B7313B">
      <w:pPr>
        <w:numPr>
          <w:ilvl w:val="0"/>
          <w:numId w:val="24"/>
        </w:numPr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596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 января 2016 года на территории города Югорска имеется</w:t>
      </w:r>
      <w:r w:rsidR="008B7175" w:rsidRPr="00E159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</w:t>
      </w:r>
      <w:r w:rsidRPr="00E159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крупных и средних предприя</w:t>
      </w:r>
      <w:r w:rsidR="00D51626">
        <w:rPr>
          <w:rFonts w:ascii="Times New Roman" w:eastAsia="Times New Roman" w:hAnsi="Times New Roman" w:cs="Times New Roman"/>
          <w:sz w:val="24"/>
          <w:szCs w:val="24"/>
          <w:lang w:eastAsia="ar-SA"/>
        </w:rPr>
        <w:t>тий обрабатывающих производств:</w:t>
      </w:r>
    </w:p>
    <w:p w:rsidR="00727BCF" w:rsidRDefault="00727BCF" w:rsidP="00E936CC">
      <w:pPr>
        <w:numPr>
          <w:ilvl w:val="0"/>
          <w:numId w:val="24"/>
        </w:numPr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BC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пищевых продуктов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7798"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СПП «Югорское» (цельномолочная продукция, мясо), ЗАО «Тандер» (сеть магазинов «Магнит») (хлеб и хлебобулочные изделия, кондитерские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изделия, мясные полуфабрикаты</w:t>
      </w:r>
      <w:r w:rsid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7798" w:rsidRDefault="00727BCF" w:rsidP="00E936CC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швейное производство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1E7798"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Цех по ремонту и пошиву спецодежды Югорского </w:t>
      </w:r>
      <w:proofErr w:type="spellStart"/>
      <w:r w:rsidR="001E7798"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УМСи</w:t>
      </w:r>
      <w:r w:rsidR="003C386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spellEnd"/>
      <w:r w:rsidR="003C3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ООО «Газпром </w:t>
      </w:r>
      <w:proofErr w:type="spellStart"/>
      <w:r w:rsidR="003C386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трансгаз</w:t>
      </w:r>
      <w:proofErr w:type="spellEnd"/>
      <w:r w:rsidR="003C3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Югорск»</w:t>
      </w:r>
      <w:r w:rsid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7798" w:rsidRDefault="001E7798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издательская и полиграфическая деятельность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МУП «Югорский информационно - издательский центр» (выпуск городской газеты «Югорский вестник», различная печатная и бланочная продукция) и редакция газеты «Норд» ООО «Газпром трансгаз Югорск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(ведомственная газета «Норд»)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7798" w:rsidRDefault="001E7798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</w:t>
      </w:r>
      <w:r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редоставление услуг по монтажу, ремонту и техническому обслуживанию оборудования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по эксплуатации зданий и сооружени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>й ООО «Газпром трансгаз Югорск»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7798" w:rsidRPr="001E7798" w:rsidRDefault="001E7798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услуг по монтажу, техническому обслуживанию и ремонту приборов и инструментов для измерений, контроля и прочих целей</w:t>
      </w:r>
      <w:r w:rsidR="000A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E779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МУП «Югорскэнергогаз» (услуги по техническому обслуживанию приборов сантехники, электрики, вентиляции).</w:t>
      </w:r>
    </w:p>
    <w:p w:rsidR="00E15966" w:rsidRDefault="00E15966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секторе малого предпринимател</w:t>
      </w:r>
      <w:r w:rsidR="003F12DC">
        <w:rPr>
          <w:rFonts w:ascii="Times New Roman" w:eastAsia="Times New Roman" w:hAnsi="Times New Roman" w:cs="Times New Roman"/>
          <w:sz w:val="24"/>
          <w:szCs w:val="24"/>
          <w:lang w:eastAsia="ar-SA"/>
        </w:rPr>
        <w:t>ьства производство и переработка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продукции осуществляют</w:t>
      </w:r>
      <w:r w:rsidR="003F12DC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по следующим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2645" w:rsidRDefault="00E15966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пищевое производство (</w:t>
      </w:r>
      <w:r w:rsidR="00292645"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«Реванш»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292645"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и хлебобулочные изделия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92645"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2645"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колбасный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2645"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>цех крестьянского (фермерского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хозяйства (КФХ)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Багаевой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молочный цех  </w:t>
      </w:r>
      <w:r w:rsidR="00292645"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9264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крестьянского (фермерского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хозяйства (КФХ) А.В. Беккера);</w:t>
      </w:r>
    </w:p>
    <w:p w:rsidR="00292645" w:rsidRDefault="00E15966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F552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</w:t>
      </w:r>
      <w:r w:rsidR="00292645" w:rsidRPr="00F55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древесины</w:t>
      </w:r>
      <w:r w:rsidR="00292645" w:rsidRPr="002926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552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F552B3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«Тайга»);</w:t>
      </w:r>
    </w:p>
    <w:p w:rsidR="00292645" w:rsidRPr="008A3997" w:rsidRDefault="00292645" w:rsidP="005400F5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Кроме того, имею</w:t>
      </w:r>
      <w:r w:rsidR="00E15966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F552B3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предприятия</w:t>
      </w:r>
      <w:r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занимающееся</w:t>
      </w:r>
      <w:proofErr w:type="gramEnd"/>
      <w:r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выпуском продукции стройиндустрии</w:t>
      </w:r>
      <w:r w:rsidR="00E15966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A3997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ООО «</w:t>
      </w:r>
      <w:proofErr w:type="spellStart"/>
      <w:r w:rsidR="008A3997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Спецбетон</w:t>
      </w:r>
      <w:proofErr w:type="spellEnd"/>
      <w:r w:rsidR="008A3997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ООО «</w:t>
      </w:r>
      <w:proofErr w:type="spellStart"/>
      <w:r w:rsidR="008A3997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Прайд</w:t>
      </w:r>
      <w:proofErr w:type="spellEnd"/>
      <w:r w:rsidR="008A3997" w:rsidRPr="008A3997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ООО «Реал-Сервис», ООО «Инновационные технологии строительства».</w:t>
      </w:r>
    </w:p>
    <w:p w:rsidR="00022A6B" w:rsidRDefault="00022A6B" w:rsidP="00022A6B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структуре промышленного производства обра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батывающие предприятия составляют</w:t>
      </w:r>
      <w:r w:rsidRPr="00623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54,3% от общего объема. Основной объем обрабатывающих производств приходится на оказание услуг по ремонту машин и оборудования– 53,5%.</w:t>
      </w:r>
    </w:p>
    <w:p w:rsidR="00FA6E17" w:rsidRDefault="004E1885" w:rsidP="00B7313B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6E17">
        <w:rPr>
          <w:rFonts w:ascii="Times New Roman" w:hAnsi="Times New Roman" w:cs="Times New Roman"/>
          <w:sz w:val="24"/>
          <w:szCs w:val="24"/>
        </w:rPr>
        <w:t>В прогнозном периоде, помимо изменений, касающихся реорганизации ООО СПП «Югорское», в целом предполагается сохранение</w:t>
      </w:r>
      <w:r w:rsidR="00FA6E17" w:rsidRPr="00FA6E17">
        <w:rPr>
          <w:rFonts w:ascii="Times New Roman" w:hAnsi="Times New Roman" w:cs="Times New Roman"/>
          <w:sz w:val="24"/>
          <w:szCs w:val="24"/>
        </w:rPr>
        <w:t xml:space="preserve"> </w:t>
      </w:r>
      <w:r w:rsidR="003F12DC">
        <w:rPr>
          <w:rFonts w:ascii="Times New Roman" w:hAnsi="Times New Roman" w:cs="Times New Roman"/>
          <w:sz w:val="24"/>
          <w:szCs w:val="24"/>
        </w:rPr>
        <w:t xml:space="preserve">достигнутых </w:t>
      </w:r>
      <w:r w:rsidR="00FA6E17" w:rsidRPr="00FA6E17">
        <w:rPr>
          <w:rFonts w:ascii="Times New Roman" w:hAnsi="Times New Roman" w:cs="Times New Roman"/>
          <w:sz w:val="24"/>
          <w:szCs w:val="24"/>
        </w:rPr>
        <w:t>объемов</w:t>
      </w:r>
      <w:r w:rsidR="003F12DC">
        <w:rPr>
          <w:rFonts w:ascii="Times New Roman" w:hAnsi="Times New Roman" w:cs="Times New Roman"/>
          <w:sz w:val="24"/>
          <w:szCs w:val="24"/>
        </w:rPr>
        <w:t xml:space="preserve"> производства и реализации продукции</w:t>
      </w:r>
      <w:r w:rsidR="00FA6E17" w:rsidRPr="00FA6E17">
        <w:rPr>
          <w:rFonts w:ascii="Times New Roman" w:hAnsi="Times New Roman" w:cs="Times New Roman"/>
          <w:sz w:val="24"/>
          <w:szCs w:val="24"/>
        </w:rPr>
        <w:t xml:space="preserve">, а при благоприятных условиях </w:t>
      </w:r>
      <w:r w:rsidR="003F12DC">
        <w:rPr>
          <w:rFonts w:ascii="Times New Roman" w:hAnsi="Times New Roman" w:cs="Times New Roman"/>
          <w:sz w:val="24"/>
          <w:szCs w:val="24"/>
        </w:rPr>
        <w:t xml:space="preserve">- </w:t>
      </w:r>
      <w:r w:rsidR="00FA6E17" w:rsidRPr="00FA6E17">
        <w:rPr>
          <w:rFonts w:ascii="Times New Roman" w:hAnsi="Times New Roman" w:cs="Times New Roman"/>
          <w:sz w:val="24"/>
          <w:szCs w:val="24"/>
        </w:rPr>
        <w:t xml:space="preserve">рост показателей имеющихся производств. </w:t>
      </w:r>
    </w:p>
    <w:p w:rsidR="00753619" w:rsidRPr="00753619" w:rsidRDefault="00A327F9" w:rsidP="00A327F9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7F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Дальнейшее развитие возможно за счет привлечения в данную сферу частных инвесторов, развития малого и среднего предпринимательства.</w:t>
      </w:r>
      <w:r w:rsidR="00244ADC" w:rsidRPr="0075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824DC" w:rsidRPr="00753619" w:rsidRDefault="004657EF" w:rsidP="00B7313B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3619">
        <w:rPr>
          <w:rFonts w:ascii="Times New Roman" w:hAnsi="Times New Roman" w:cs="Times New Roman"/>
          <w:sz w:val="24"/>
          <w:szCs w:val="24"/>
        </w:rPr>
        <w:t>Перспективными направлениями могут стать: реализация</w:t>
      </w:r>
      <w:r w:rsidR="00F824DC" w:rsidRPr="00753619">
        <w:rPr>
          <w:rFonts w:ascii="Times New Roman" w:hAnsi="Times New Roman" w:cs="Times New Roman"/>
          <w:sz w:val="24"/>
          <w:szCs w:val="24"/>
        </w:rPr>
        <w:t xml:space="preserve"> проектов по производству инновационных строительных материалов и внедрению инновационных технологий строительства</w:t>
      </w:r>
      <w:r w:rsidR="00244ADC" w:rsidRPr="00753619">
        <w:rPr>
          <w:rFonts w:ascii="Times New Roman" w:hAnsi="Times New Roman" w:cs="Times New Roman"/>
          <w:sz w:val="24"/>
          <w:szCs w:val="24"/>
        </w:rPr>
        <w:t>, организация производства бит</w:t>
      </w:r>
      <w:r w:rsidRPr="00753619">
        <w:rPr>
          <w:rFonts w:ascii="Times New Roman" w:hAnsi="Times New Roman" w:cs="Times New Roman"/>
          <w:sz w:val="24"/>
          <w:szCs w:val="24"/>
        </w:rPr>
        <w:t>ума для дорожного строительства, лесопереработка, с</w:t>
      </w:r>
      <w:r w:rsidR="00481AAD" w:rsidRPr="00753619">
        <w:rPr>
          <w:rFonts w:ascii="Times New Roman" w:hAnsi="Times New Roman" w:cs="Times New Roman"/>
          <w:sz w:val="24"/>
          <w:szCs w:val="24"/>
        </w:rPr>
        <w:t>троительство межмуниципального современ</w:t>
      </w:r>
      <w:r w:rsidRPr="00753619">
        <w:rPr>
          <w:rFonts w:ascii="Times New Roman" w:hAnsi="Times New Roman" w:cs="Times New Roman"/>
          <w:sz w:val="24"/>
          <w:szCs w:val="24"/>
        </w:rPr>
        <w:t xml:space="preserve">ного мусоросжигательного завода, </w:t>
      </w:r>
      <w:r w:rsidR="00F768A5" w:rsidRPr="00753619">
        <w:rPr>
          <w:rFonts w:ascii="Times New Roman" w:hAnsi="Times New Roman" w:cs="Times New Roman"/>
          <w:sz w:val="24"/>
          <w:szCs w:val="24"/>
        </w:rPr>
        <w:t>р</w:t>
      </w:r>
      <w:r w:rsidR="00F824DC" w:rsidRPr="00753619">
        <w:rPr>
          <w:rFonts w:ascii="Times New Roman" w:hAnsi="Times New Roman" w:cs="Times New Roman"/>
          <w:sz w:val="24"/>
          <w:szCs w:val="24"/>
        </w:rPr>
        <w:t>азвитие пищевой промышленности, увеличение асс</w:t>
      </w:r>
      <w:r w:rsidR="00F768A5" w:rsidRPr="00753619">
        <w:rPr>
          <w:rFonts w:ascii="Times New Roman" w:hAnsi="Times New Roman" w:cs="Times New Roman"/>
          <w:sz w:val="24"/>
          <w:szCs w:val="24"/>
        </w:rPr>
        <w:t>ортимента выпускаемой продукции, возможно, развитие торфодобычи, добычи песка.</w:t>
      </w:r>
    </w:p>
    <w:p w:rsidR="00753619" w:rsidRPr="00777739" w:rsidRDefault="007E0B7B" w:rsidP="00777739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7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развитие данного</w:t>
      </w:r>
      <w:r w:rsidR="00753619" w:rsidRPr="007E0B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 может с</w:t>
      </w:r>
      <w:r w:rsidR="00753619" w:rsidRPr="007E0B7B">
        <w:rPr>
          <w:rFonts w:ascii="Times New Roman" w:hAnsi="Times New Roman" w:cs="Times New Roman"/>
          <w:sz w:val="24"/>
          <w:szCs w:val="24"/>
        </w:rPr>
        <w:t xml:space="preserve">оздание технопарка, позволяющего организовать на территории города Югорска небольшие современные производства. </w:t>
      </w:r>
    </w:p>
    <w:p w:rsidR="00777739" w:rsidRPr="00777739" w:rsidRDefault="00777739" w:rsidP="00777739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производства и распределения энергоресурсов основным поставщиком является МУП «Югорскэнергогаз» (выработка </w:t>
      </w:r>
      <w:proofErr w:type="spellStart"/>
      <w:r w:rsidRPr="007777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777739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Услуги по обеспечению работоспособности электрических сетей оказывает ОАО «ЮТЭК – Югорск».</w:t>
      </w:r>
    </w:p>
    <w:p w:rsidR="00777739" w:rsidRPr="00777739" w:rsidRDefault="00777739" w:rsidP="00777739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реализуется муниципальная программа «Энергосбережение и повышение энергетической эффективности города Югорска на 2014 - 2020 годы». Продолжится работа по установке приборов учета предприятиями и населением города. Вновь вводимые дома оборудуются автономными котельными.</w:t>
      </w:r>
    </w:p>
    <w:p w:rsidR="00810BB6" w:rsidRPr="00810BB6" w:rsidRDefault="00810BB6" w:rsidP="00810BB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0BB6">
        <w:rPr>
          <w:rFonts w:ascii="Times New Roman" w:hAnsi="Times New Roman" w:cs="Times New Roman"/>
          <w:sz w:val="24"/>
          <w:szCs w:val="24"/>
        </w:rPr>
        <w:t>Прогноз развития отрасли на долгосрочную перспективу формировался с учётом анализа работы промышленного комплекса в отчётном периоде, перспективных планов основных промышленных предприятий, а также с применением индексов-дефляторов.</w:t>
      </w:r>
    </w:p>
    <w:p w:rsidR="00FB3D82" w:rsidRPr="00523AA9" w:rsidRDefault="00FB3D82" w:rsidP="00FB3D8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B7FF5" w:rsidRPr="003F2589" w:rsidRDefault="00CF7C0F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89">
        <w:rPr>
          <w:rFonts w:ascii="Times New Roman" w:hAnsi="Times New Roman" w:cs="Times New Roman"/>
          <w:b/>
          <w:sz w:val="24"/>
          <w:szCs w:val="24"/>
        </w:rPr>
        <w:t>Инвестиции и строительство</w:t>
      </w:r>
    </w:p>
    <w:p w:rsidR="00D4201F" w:rsidRPr="0003673F" w:rsidRDefault="000D0951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задачами органов местного самоуправления в развитии инвестиционной сферы будут являться формирование эффективной системы поддержки инвестиционных проектов, предусматривающей существенное сокращение сроков и упрощение процедур предоставления земельных участков для реализации инвестиционных проектов, иных согласительных и разрешительных процедур по отношению к инвесторам. Кроме того, важным направлением для улучшения общего инвестиционного климата территории является развитие доступной для размещений производственных и иных объектов инфраструктуры.</w:t>
      </w:r>
    </w:p>
    <w:p w:rsidR="00D4201F" w:rsidRPr="0003673F" w:rsidRDefault="000D0951" w:rsidP="00E468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4201F" w:rsidRPr="0003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разрезе видов экономической деятельности основная доля принадлежит «транспорту и связи», основным представителем которого является градообразующее предприятие ООО «Газпром трансгаз Югорск». Помимо обновления своих производственных фондов предприятие вносит значительный вклад в развитие социальной структуры города – в 2015 году завершено строительство 2-ой очереди лыжной базы в городе Югорске, в дальнейшем планируется строительство искусственной разгонной эстакады на данном объекте, подходит к завершению реконструкция здания ИКТЦ «Норд». В планах предприятия - реконструкция общежития по ул. Промышленная под лабораторные помещения инженерно-технического центра, строительство полигона </w:t>
      </w:r>
      <w:r w:rsidR="00D4201F" w:rsidRPr="000367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учебно-производственного центра. В перспективе предполагается положительная динамика объемов инвестирования.</w:t>
      </w:r>
    </w:p>
    <w:p w:rsidR="001E3F99" w:rsidRPr="001E3F99" w:rsidRDefault="001E3F99" w:rsidP="00E46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F9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объем инвестиций (порядка 60,0%) направлен на обновление машин, оборудования, транспортных средств предприятий и организаций города, 23,3% - на строительство зданий и сооружений, 15,1% - на жилищное строительство.</w:t>
      </w:r>
    </w:p>
    <w:p w:rsidR="001E3F99" w:rsidRPr="001E3F99" w:rsidRDefault="001E3F99" w:rsidP="00BB7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F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разрезе источников финансирования порядка 19,0% от общего объема инвестиций осуществлено за счет бюджетных средств, 65,2% - за счет собственных средств предприятий, средства организаций и населения, привлеченных для долевого строительства - 9,1%, 6,7% - прочие привлеченные средства. </w:t>
      </w:r>
    </w:p>
    <w:p w:rsidR="0051375A" w:rsidRPr="0003673F" w:rsidRDefault="0051375A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инвестиций в основной капитал в долгосрочном периоде будет определяться объемами средств предприятий, направляемых на модернизацию и развитие производства, а также бюджетными капитальными вложениями в инфраструктурные объекты, отрасли, связанные с развитием человеческого капитала</w:t>
      </w:r>
      <w:r w:rsidR="00E4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жилищное строительство. </w:t>
      </w:r>
      <w:r w:rsidRPr="0003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97059" w:rsidRPr="00B97059" w:rsidRDefault="00E468C9" w:rsidP="00BB7D0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Продолжится</w:t>
      </w:r>
      <w:r w:rsidR="00B97059"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строительство объектов соцкультбыта:</w:t>
      </w:r>
    </w:p>
    <w:p w:rsidR="00B97059" w:rsidRDefault="00B97059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физкультурно-спортивный комплекс с универсальным игровым залом общей площадью 17,6 тыс. м2 пропускной способностью 390 чел./час. Комплекс будет содержать тренажерный зал, сауну, фитнес-центр, универсальный игровой зал с трибунами на 2000 мест, универсальный тренировочный зал с трибунами на 300 мест, аквапарк, кафе-бар, бильярдную, конференц-зал - ориентировочный срок ввода объекта в эксплуатацию - декабрь 2017 года;</w:t>
      </w:r>
    </w:p>
    <w:p w:rsidR="0065660C" w:rsidRPr="00B97059" w:rsidRDefault="0065660C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городского парка в квартале улиц Менделеева-Студенческой-Сахарова-Березовой (после окончания строительства ФСК) (2017 год – проект, 2018-2022 годы – строительство);</w:t>
      </w:r>
    </w:p>
    <w:p w:rsidR="00B97059" w:rsidRPr="00B97059" w:rsidRDefault="00B97059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детский сад на 300 мест на бульваре Сибирский (ожидаемый ввод - 2017 год) (инвестором проекта является ООО «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Югорскремстройгаз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»); </w:t>
      </w:r>
    </w:p>
    <w:p w:rsidR="00B97059" w:rsidRDefault="00B97059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выполнены проектно-изыскательские работы по строительству</w:t>
      </w:r>
      <w:r w:rsidR="00D62D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Православной гимназии на 175 мест на ул. 40 лет Победы (2017-2019 годы);</w:t>
      </w:r>
    </w:p>
    <w:p w:rsidR="00D62DD6" w:rsidRDefault="00D62DD6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запланировано строительство</w:t>
      </w:r>
      <w:r w:rsidR="006566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новой школы на 900 мест в районе ул. Декабристов-Сахарова (2018 год – проектирование, 2021 год – ввод в эксплуатацию);</w:t>
      </w:r>
    </w:p>
    <w:p w:rsidR="0065660C" w:rsidRDefault="0065660C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капитальный ремонт школы № 5 (2018-2019 годы);</w:t>
      </w:r>
    </w:p>
    <w:p w:rsidR="0065660C" w:rsidRDefault="0065660C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открытие филиала поликлиники в жилом доме на ул. Толстого, 18 (2017 год);</w:t>
      </w:r>
    </w:p>
    <w:p w:rsidR="0065660C" w:rsidRDefault="0065660C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открытие центра социального обслуживания населения в жилом комплексе «Авалон» (2017 год);</w:t>
      </w:r>
    </w:p>
    <w:p w:rsidR="0065660C" w:rsidRDefault="0065660C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расширение стадиона лицея им. Г.Ф.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Атякшева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(2016-2017 годы);</w:t>
      </w:r>
    </w:p>
    <w:p w:rsidR="0065660C" w:rsidRDefault="0065660C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строительство нового здания Югорского политехнического колледжа (2018-2020 годы);</w:t>
      </w:r>
    </w:p>
    <w:p w:rsidR="0065660C" w:rsidRDefault="00DE5422" w:rsidP="00BB7D02">
      <w:pPr>
        <w:numPr>
          <w:ilvl w:val="0"/>
          <w:numId w:val="27"/>
        </w:numPr>
        <w:tabs>
          <w:tab w:val="left" w:pos="851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строительство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пристроя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Детской школе искусств (2020 год).</w:t>
      </w:r>
    </w:p>
    <w:p w:rsidR="00B97059" w:rsidRPr="00B97059" w:rsidRDefault="00B97059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жилищно-коммунального хозяйства в 2015 году введены в эксплуатацию следующие объекты:</w:t>
      </w:r>
    </w:p>
    <w:p w:rsidR="00B97059" w:rsidRPr="00B97059" w:rsidRDefault="00B97059" w:rsidP="00BB7D02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</w:pPr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канализации микрорайона индивидуальной жилой застройки в районе </w:t>
      </w:r>
      <w:proofErr w:type="spellStart"/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ул.Полевая</w:t>
      </w:r>
      <w:proofErr w:type="spellEnd"/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этап – 906 м</w:t>
      </w:r>
      <w:r w:rsidRPr="00B97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059" w:rsidRPr="00B97059" w:rsidRDefault="00B97059" w:rsidP="00BB7D02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</w:pPr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канализации 5,7 микрорайонов, 2 этап – 1 115 м;</w:t>
      </w:r>
    </w:p>
    <w:p w:rsidR="00B97059" w:rsidRPr="00B97059" w:rsidRDefault="00B97059" w:rsidP="00BB7D02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</w:pPr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электроснабжения 5,7 микрорайонов, 2 пусковая очередь – 7 084 м;</w:t>
      </w:r>
    </w:p>
    <w:p w:rsidR="00B97059" w:rsidRPr="00B97059" w:rsidRDefault="00B97059" w:rsidP="00BB7D02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</w:pPr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инженерные сети 5а микрорайона (1 этап 1 очередь): сети газоснабжения – 673 м, сети </w:t>
      </w:r>
      <w:proofErr w:type="spellStart"/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тепловодоснабжения</w:t>
      </w:r>
      <w:proofErr w:type="spellEnd"/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226 м, сети канализации – 322 м, сети электроснабжения – 604 м, сети связи – 1 160 м;</w:t>
      </w:r>
    </w:p>
    <w:p w:rsidR="00B97059" w:rsidRPr="00B97059" w:rsidRDefault="00B97059" w:rsidP="00BB7D02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</w:pPr>
      <w:r w:rsidRPr="00B9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ВОС-3: пусковая очередь в составе блочной котельной мощностью 3,2 МВт, п</w:t>
      </w:r>
      <w:r w:rsidRPr="00B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лощадки фильтрующих материалов, системы видеонаблюдения.</w:t>
      </w:r>
    </w:p>
    <w:p w:rsidR="00B97059" w:rsidRPr="00B97059" w:rsidRDefault="00B97059" w:rsidP="00BB7D0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Продолжается строительство объектов:</w:t>
      </w:r>
    </w:p>
    <w:p w:rsidR="00B97059" w:rsidRPr="00B97059" w:rsidRDefault="00B97059" w:rsidP="00BB7D02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расширение канализационных очистных сооружений – объект выведен в режим пуско-наладки (ожидаемый ввод в эксплуатацию – декабрь 2016 года);</w:t>
      </w:r>
    </w:p>
    <w:p w:rsidR="00B97059" w:rsidRPr="00B97059" w:rsidRDefault="00B97059" w:rsidP="00BB7D02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строительство сетей канализации жилой застройки в районе ул. Полевая протяженностью 4062,8 м. 1 этап протяженностью 906 м введен в эксплуатацию в 2015 году, 2 этап – ожидается к вводу в 2016 году, 3 этап – в 2018 году;</w:t>
      </w:r>
    </w:p>
    <w:p w:rsidR="00B97059" w:rsidRDefault="00B97059" w:rsidP="00BB7D02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строительство внутриквартального проезда к жилому комплексу «Авалон» (ожидаемый ввод в эксплуатацию – 2019 год).</w:t>
      </w:r>
    </w:p>
    <w:p w:rsidR="00B7313B" w:rsidRDefault="00B7313B" w:rsidP="00B7313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Запланировано строительство:</w:t>
      </w:r>
    </w:p>
    <w:p w:rsidR="00B7313B" w:rsidRDefault="00B7313B" w:rsidP="00B7313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газопровода на Зеленой зоне (2016-2017 годы);</w:t>
      </w:r>
    </w:p>
    <w:p w:rsidR="00B7313B" w:rsidRPr="00B97059" w:rsidRDefault="00B7313B" w:rsidP="00B7313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устройство мусоросортировочной линии на полигоне ТБО (2018-2019 годы).</w:t>
      </w:r>
    </w:p>
    <w:p w:rsidR="00B97059" w:rsidRDefault="00B97059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дорожном </w:t>
      </w:r>
      <w:r w:rsidR="00B7313B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ачато строительство второй очереди транспортной развязки в двух уровнях.</w:t>
      </w:r>
      <w:r w:rsidR="00B73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Планируется реконструкция автомобильной дороги от Югорска до Таежного (2017-2020 годы), строительство надземного перехода через железную дорогу (2018 год – проектирование, 2019-2020 годы – строительство), строительство ливневой канализации в центральной части города (2017 год – проектирование, 2018-2020 годы – начало строительства). Продолжатся работы по капитальному ремонту городских дорог, а также будет уделено внимание строительству велосипедных дорожек и </w:t>
      </w:r>
      <w:proofErr w:type="spellStart"/>
      <w:r w:rsidR="00B7313B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велопарковок</w:t>
      </w:r>
      <w:proofErr w:type="spellEnd"/>
      <w:r w:rsidR="00B73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F5C15" w:rsidRPr="00B97059" w:rsidRDefault="009F5C15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планируется строительство Кафедрального собора в районе ул. Сахарова, а также строительство мечети (2017 год).</w:t>
      </w:r>
    </w:p>
    <w:p w:rsidR="008D04E2" w:rsidRDefault="008D04E2" w:rsidP="00BB7D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перспективных направлений может стать реализация инвестиционного проекта «Ворота в Югру».</w:t>
      </w:r>
    </w:p>
    <w:p w:rsidR="009F5C15" w:rsidRDefault="009F5C15" w:rsidP="009F5C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строительства логистического центра предлагаются в аренду земельные участки в северо-восточной промышленной зоне города Югорска. Инженерные коммуникации (газ, вода, электричество, связь) находятся в непосредственной близости от территории земельного участка. </w:t>
      </w:r>
    </w:p>
    <w:p w:rsidR="009F5C15" w:rsidRPr="00B97059" w:rsidRDefault="009F5C15" w:rsidP="00BB7D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375A" w:rsidRPr="0003673F" w:rsidRDefault="009E19DB" w:rsidP="00BB7D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375A"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пределены и подготовлены инвестиционные площадки, в том числе под размещение индустриального парка. Информация об инвестиционных площадках размещена как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51375A"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Югорска</w:t>
      </w:r>
      <w:r w:rsidR="0051375A"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на </w:t>
      </w:r>
      <w:r w:rsidR="00DF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Инвестиционном портале Ханты-Мансийского автономного округа – Югры. </w:t>
      </w:r>
    </w:p>
    <w:p w:rsidR="00074CA8" w:rsidRDefault="00074CA8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значимые инфраструктурные и инвестиционные проекты обозначены в Генеральном плане города Югорска, а также Стратегии социально-экономического развития муниципального образования город Югорска до 2020 года и на период до 2030 года. </w:t>
      </w:r>
    </w:p>
    <w:p w:rsidR="007940CC" w:rsidRPr="0003673F" w:rsidRDefault="00A367B5" w:rsidP="00074CA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долгосрочном прогнозе заложен равномерный прирост объемов инвестиций </w:t>
      </w:r>
      <w:r w:rsidR="0007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капитал. </w:t>
      </w:r>
      <w:r w:rsidR="002E1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инерционном</w:t>
      </w:r>
      <w:r w:rsidR="007940CC"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сценарии проекты будут отложены</w:t>
      </w:r>
      <w:r w:rsidR="002E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времени, при инновационном</w:t>
      </w:r>
      <w:r w:rsidR="007940CC"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сценарии проекты будут выполнены в срок.</w:t>
      </w:r>
    </w:p>
    <w:p w:rsidR="00A91B12" w:rsidRPr="00A91B12" w:rsidRDefault="00093299" w:rsidP="00A54EA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инвестиционной </w:t>
      </w:r>
      <w:r w:rsidR="00A9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привлекательности р</w:t>
      </w:r>
      <w:r w:rsidR="00A91B12" w:rsidRPr="00A91B12">
        <w:rPr>
          <w:rFonts w:ascii="Times New Roman" w:eastAsia="Calibri" w:hAnsi="Times New Roman" w:cs="Times New Roman"/>
          <w:sz w:val="24"/>
          <w:szCs w:val="24"/>
        </w:rPr>
        <w:t>азработан план мероприятий («дорожная карта») по внедрению успешных практик, направленных на развитие малого и среднего предпринимательства на территории города Югорска, который включает в себя разработку и утверждение программы инвестиционного освоения территории муниципального образования, инвестиционного паспорта, сетевого графика развития инфраструктуры и связанной с ним интерактивной инвестиционной карты города Югорска.</w:t>
      </w:r>
    </w:p>
    <w:p w:rsidR="009F6F73" w:rsidRPr="0003673F" w:rsidRDefault="00093299" w:rsidP="00A54EA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инвестиционной политики </w:t>
      </w:r>
      <w:r w:rsidR="00A5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A9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долгосрочный период б</w:t>
      </w: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являться создание максимально комфортных условий для старта и ведения</w:t>
      </w:r>
      <w:r w:rsidR="00F5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бизнес-проектов</w:t>
      </w: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формирование эффективной системы привлечения инвестиций.</w:t>
      </w:r>
    </w:p>
    <w:p w:rsidR="003361A7" w:rsidRDefault="000420B0" w:rsidP="00A54EAA">
      <w:pPr>
        <w:tabs>
          <w:tab w:val="left" w:pos="5199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0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Жилищное строительство</w:t>
      </w:r>
      <w:r w:rsidRPr="00042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одно из приоритетных направлений развития города. </w:t>
      </w:r>
    </w:p>
    <w:p w:rsidR="00FF118C" w:rsidRPr="00B97059" w:rsidRDefault="00FF118C" w:rsidP="00FF11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2016 году ожидается завершение строительства пяти домов (17,9 тыс.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в 2017 году планируется ввод 13 домов (33,8 тыс.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в 2018 году – еще 7 домов (22,3 тыс.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2019 году – 7 домов (24,9 тыс.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 </w:t>
      </w:r>
    </w:p>
    <w:p w:rsidR="00B97059" w:rsidRPr="00B97059" w:rsidRDefault="00B97059" w:rsidP="00BB7D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Завершается строительство комплексной застройки 5а микрорайона «Авалон»: в 2018 году запланирован ввод корпуса площадью 13,6 тыс.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97059" w:rsidRPr="00B97059" w:rsidRDefault="00B97059" w:rsidP="00BB7D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Два земельных участка предоставлены под комплексное освоение – 17 микрорайон и часть 14а микрорайона. В 17 микрорайоне планируется строительство современных многоквартирных жилых домов малой этажности (3х-этажные), и средней этажности (5 и 7 этажей). Объем жилищного строительства составит – 186 140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</w:t>
      </w:r>
      <w:proofErr w:type="gram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proofErr w:type="gram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микрорайоне объем жилищного строительства составит – 46 360,37 </w:t>
      </w:r>
      <w:proofErr w:type="spellStart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1105A" w:rsidRDefault="009F6F73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государственной жилищной политики является обеспечение доступности жилья для всех категорий граждан, а также соответствия объемов комфортного жилищного фонда потребностям населения.  Реализация жилищной политики ведется по следующим направлениям: создание условий для быстрого роста предложения на рынке жилья, создание условий для обеспечения жильем малоимущих граждан в соответствии с установленными социальными стандартами, сохранение существующего жилищного фонда с выведением из него аварийного и ветхого жилья</w:t>
      </w:r>
      <w:r w:rsidRP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реализации</w:t>
      </w:r>
      <w:r w:rsidR="0011105A" w:rsidRP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«Обеспечение доступным и комфортным жильем жителей города Югорска на 2014-2020 годы»</w:t>
      </w:r>
      <w:r w:rsid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</w:t>
      </w:r>
      <w:r w:rsidRP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переселению граждан из ветхого и аварийного жилья, обеспечение земельных участков коммунальной инфраструктурой, об</w:t>
      </w:r>
      <w:r w:rsidR="0011105A" w:rsidRP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 молодых семей жильем</w:t>
      </w:r>
      <w:r w:rsidRP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05A" w:rsidRDefault="009F6F73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комфортных условий проживания граждан возможно при условии проведения в жилищно-коммунальном комплексе следующих мероприятий: </w:t>
      </w:r>
    </w:p>
    <w:p w:rsidR="009F6F73" w:rsidRPr="0003673F" w:rsidRDefault="009F6F73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условий, обеспечивающих безопасную среду обитания и жизнедеятельность населения за счет снижения </w:t>
      </w:r>
      <w:proofErr w:type="spellStart"/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моральнотехнического</w:t>
      </w:r>
      <w:proofErr w:type="spellEnd"/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износа жилищного фонда, в том числе ликвидации в </w:t>
      </w:r>
      <w:r w:rsid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долгосрочной</w:t>
      </w: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перспективе аварийного и ветхого жилищного фонда, проведения капитального ремонта в рамках реализации соответствующих региональных целевых программ;  </w:t>
      </w:r>
    </w:p>
    <w:p w:rsidR="0011105A" w:rsidRDefault="009F6F73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снижение издержек и повышение качества услуг путем проведения мероприятий по внедрение ресурсосберег</w:t>
      </w:r>
      <w:r w:rsidR="0011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 технологий и оборудования;</w:t>
      </w: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D1C" w:rsidRDefault="009F6F73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создание конкуренции на рынке жилищно-коммунальных услуг путем привлечения в отрасль представителей частного бизнеса, содействие созданию товариществ собственников жилья;  </w:t>
      </w:r>
    </w:p>
    <w:p w:rsidR="009F6F73" w:rsidRPr="0003673F" w:rsidRDefault="009F6F73" w:rsidP="00BB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урегулирование отношений между поставщиками и потребителями ресурсов.  </w:t>
      </w:r>
    </w:p>
    <w:p w:rsidR="00E97FBB" w:rsidRDefault="00E97FBB" w:rsidP="009F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BB" w:rsidRPr="00E97FBB" w:rsidRDefault="00E97FBB" w:rsidP="009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транспортной инфраструктуры</w:t>
      </w:r>
    </w:p>
    <w:p w:rsidR="003D197B" w:rsidRDefault="003D197B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Югорск имеет удобную транспортную схему:</w:t>
      </w:r>
      <w:r w:rsidR="004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прямое железнодорожное, автомобильное, воздушное сообщение с крупными городами страны и другими городами региона.</w:t>
      </w:r>
      <w:r w:rsidR="007C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развитый парк общественного и частного транспорта.</w:t>
      </w:r>
    </w:p>
    <w:p w:rsidR="00473D72" w:rsidRDefault="00473D72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город проходит маршрут Пермь-Серов-Нижневартовск-Томск, который является важным элементом формирующейся транспортной федеральной сети.</w:t>
      </w:r>
    </w:p>
    <w:p w:rsidR="00FC3BB4" w:rsidRDefault="00AA3441" w:rsidP="00FC3B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микрорайонов города дорогами нормативного качества – одна из задач, </w:t>
      </w:r>
      <w:r w:rsidR="00E33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стоящая перед органами местного самоуправления,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направленная на обеспечение комфортного проживания горожан. </w:t>
      </w:r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</w:r>
      <w:r w:rsidR="0077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64 км или 46,5% от общей протяженности дорог общего пользования. </w:t>
      </w:r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Постоянное увеличение нагрузки на дорожную сеть за счет увеличения автотранспорта</w:t>
      </w:r>
      <w:r w:rsidR="00CB5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способствует снижению качества дорожного полотна. </w:t>
      </w:r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капитального ремонта и </w:t>
      </w:r>
      <w:proofErr w:type="gramStart"/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реконструкции</w:t>
      </w:r>
      <w:proofErr w:type="gramEnd"/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4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автомобильных </w:t>
      </w:r>
      <w:r w:rsidR="00CB54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</w:t>
      </w:r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применение новых технологий в </w:t>
      </w:r>
      <w:r w:rsidR="00074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="007740A6" w:rsidRP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строительстве и ремонте </w:t>
      </w:r>
      <w:r w:rsidR="00060C8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</w:t>
      </w:r>
      <w:r w:rsidR="0077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4B0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комфортность транспортного потока, повысить безопасность</w:t>
      </w:r>
      <w:r w:rsidR="002D27C9" w:rsidRPr="002D2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дорожного движения</w:t>
      </w:r>
      <w:r w:rsidR="00CB54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C3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A3441" w:rsidRPr="00AA3441" w:rsidRDefault="00AA3441" w:rsidP="004536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 проблем</w:t>
      </w:r>
      <w:r w:rsidR="00FC3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транспортной инфраструктуры 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крайне низкая т</w:t>
      </w:r>
      <w:r w:rsidRPr="00AA34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ранспортная связанность южной и северной частей города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связи </w:t>
      </w:r>
      <w:r w:rsidR="00FC3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AA34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</w:t>
      </w:r>
      <w:r w:rsidR="00FC3BB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AA3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железной дороги, рассекающей город в широтном направлении, и отсутствие достаточного ко</w:t>
      </w:r>
      <w:r w:rsidR="00FC3BB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личества путепроводов через нее.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Ранее было завершено строительство 1 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очереди транспортной развязки – автомобильного виадука через железнодорожную магистраль, но </w:t>
      </w:r>
      <w:r w:rsidR="00B06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060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позволило полностью решить проблему. 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строительства второй очереди транспортной развязки должно снизить напряженность </w:t>
      </w:r>
      <w:r w:rsidR="0045362F" w:rsidRPr="002D2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данном участке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увеличить скорость</w:t>
      </w:r>
      <w:r w:rsidR="0045362F" w:rsidRPr="002D2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транспортного потока из одной части города в другую</w:t>
      </w:r>
      <w:r w:rsidR="00453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74B48" w:rsidRDefault="00F74B48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проблем, связанных с транспортной инфраструктурой, наиболее актуальными можно отметить:</w:t>
      </w:r>
    </w:p>
    <w:p w:rsidR="00473D72" w:rsidRDefault="00F74B48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недостаточность временных парковок;</w:t>
      </w:r>
    </w:p>
    <w:p w:rsidR="00473D72" w:rsidRDefault="00F74B48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73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обеспеченности городского округа станциями технического обслуживания оценивается как «недостаточный» и составляет 68,8% от нормативного показателя.</w:t>
      </w:r>
    </w:p>
    <w:p w:rsidR="003D197B" w:rsidRDefault="003D197B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Продолжится</w:t>
      </w:r>
      <w:r w:rsidR="005A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муниципальной программы «Развитие сети автомобильных дорог и транспорта в городе Югорске на 2014-2020 годы»</w:t>
      </w:r>
      <w:r w:rsidR="00F7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6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которой является с</w:t>
      </w:r>
      <w:r w:rsidR="00F74B48" w:rsidRPr="00F74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устойчивого развития сети автомобильных дорог местного значения и транспорта, обеспечивающих повышение доступности и безопасности транспортных услуг</w:t>
      </w:r>
      <w:r w:rsidR="00686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FF" w:rsidRPr="00F22C7A" w:rsidRDefault="00686BFF" w:rsidP="00F22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BB" w:rsidRPr="00E97FBB" w:rsidRDefault="00E97FBB" w:rsidP="009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энергетической инфраструктуры </w:t>
      </w:r>
    </w:p>
    <w:p w:rsidR="00E97FBB" w:rsidRDefault="00F22C7A" w:rsidP="00555C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Энергосбережение и рациональное использование </w:t>
      </w:r>
      <w:proofErr w:type="spellStart"/>
      <w:r w:rsidRPr="00F22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топливноэнергетических</w:t>
      </w:r>
      <w:proofErr w:type="spellEnd"/>
      <w:r w:rsidRPr="00F2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</w:t>
      </w:r>
      <w:r w:rsidR="00CA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основным направлением развития энергетической инфраструктуры на долгосрочный период, что должно </w:t>
      </w:r>
      <w:r w:rsidRPr="00F2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расходы бюджетов всех уровней, организаций ЖКХ и населения на топливо и энергию при одновременном повышении устойчивости и надежности функционирования систем жизнеобеспечения населения, привлечь инвестиции в жилищно</w:t>
      </w:r>
      <w:r w:rsidR="00CA37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-коммунальный комплекс, сохранить</w:t>
      </w:r>
      <w:r w:rsidRPr="00F2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экологической нагрузки на окружающую природную среду. Главной задачей теплоэнергетического сектора является оптимизация сети теплоснабжения путем реализации мероприятий, предусматривающих реконструкцию сетей теплоснабжения и источников подачи тепла, совершенствование системы управления и эксплуатации теплосетей и котельных, внедрение новых технологий, реализацию крупных проектов.  </w:t>
      </w:r>
    </w:p>
    <w:p w:rsidR="00FF09D9" w:rsidRDefault="00FF09D9" w:rsidP="00FF09D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Основным производителем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теплоэнергии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является </w:t>
      </w:r>
      <w:r w:rsidR="00214AE5" w:rsidRPr="00214A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МУП «Югорскэнергогаз» оказывающее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также </w:t>
      </w:r>
      <w:r w:rsidR="00214AE5" w:rsidRPr="00214A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услуги водоснабжения и </w:t>
      </w:r>
      <w:r w:rsidR="00214AE5"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предприятиям и населению города. Средняя численность работающих на данном </w:t>
      </w:r>
      <w:r w:rsidR="00214AE5" w:rsidRPr="00214A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предприятии составляет 855 человек.</w:t>
      </w:r>
      <w:r w:rsidRPr="00FF09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6E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Источниками теплоснабжения</w:t>
      </w:r>
      <w:r w:rsidR="001C73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обслуживаемые предприятием, </w:t>
      </w:r>
      <w:r w:rsidRPr="00A36E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являются 30 котельных, которые работают </w:t>
      </w:r>
      <w:r w:rsidRPr="00A36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газообразном топливе. Общая протяженность тепловых сетей в двухтрубном исчислении 110,8 км.</w:t>
      </w:r>
    </w:p>
    <w:p w:rsidR="00FF09D9" w:rsidRDefault="00FF09D9" w:rsidP="00FF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из-за высокого износа тепловых сетей наблюдается высокий уровень потерь тепловой энергии в сетях, высокие затраты на транспортировку теплоносителей в связи с протяженностью сетей в частном секторе города. </w:t>
      </w:r>
    </w:p>
    <w:p w:rsidR="00214AE5" w:rsidRDefault="00214AE5" w:rsidP="00FF09D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«ЮТЭК-Югорск» оказывает услуги по содержанию и обслуживанию </w:t>
      </w:r>
      <w:r w:rsidRPr="00214A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электрических сетей города, обеспечивает уличное освещение, освещение придомовых 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многоквартирных домов, средняя численность работающих составляет 74 человека. Югорский участок АО «ЮТЭК» оказывает услуги реализации, численность работающих составляет 9 человек.</w:t>
      </w:r>
    </w:p>
    <w:p w:rsidR="001C7365" w:rsidRDefault="001C7365" w:rsidP="00FF09D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насчитывается 228,9 км газораспределительных сетей, 26 газорегуляторных пунктов, более 2 тысяч индивидуальных котельных, большая часть жилого фонда оборудована природным газом.</w:t>
      </w:r>
    </w:p>
    <w:p w:rsidR="001C7365" w:rsidRDefault="001C7365" w:rsidP="00FF09D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планируется перевод частного сектора на индивидуальное газовое отопление. Целью данных мероприятий является снижение затрат на содержание и эксплуатацию инженерных сетей. Возможность высвобождения мощностей котельных, вывод из эксплуатации изношенного и малоэффективного котельного оборудования.</w:t>
      </w:r>
    </w:p>
    <w:p w:rsidR="001C7365" w:rsidRPr="00214AE5" w:rsidRDefault="001C7365" w:rsidP="00FF09D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становится строительство газопровода на Зеленой зоне </w:t>
      </w:r>
      <w:r w:rsidR="00E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созданием в данном районе крупных крестьянских (фермерских) хозяйств, а также увели</w:t>
      </w:r>
      <w:r w:rsidR="00DB1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проживающихся на садово-огороднических участках</w:t>
      </w:r>
      <w:r w:rsidR="00EC7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F7E" w:rsidRDefault="005A3F7E" w:rsidP="00FF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электрических систем города проводится на основании генеральной схемы электроснаб</w:t>
      </w:r>
      <w:r w:rsidR="00FF09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основной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является подача конечному потребителю в полном объеме электрической энергии, соответствующей всем стандартам качества.</w:t>
      </w:r>
    </w:p>
    <w:p w:rsidR="003D197B" w:rsidRDefault="00FF09D9" w:rsidP="00FF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ресурсно-энергетического снабжения города п</w:t>
      </w:r>
      <w:r w:rsidR="003D1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="005A3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олжится реализация муниципальных программ «Развитие жилищно-коммунального комплекса в городе Югорске на 2014-2020 годы», «Энергосбережение и повышение энергетической эффективности города Югорска на 2014-2020 годы».</w:t>
      </w:r>
    </w:p>
    <w:p w:rsidR="003D197B" w:rsidRDefault="003D197B" w:rsidP="00FF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усиленными темпами</w:t>
      </w:r>
      <w:r w:rsidR="0069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жилищное 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застраиваемых районов необходимыми инженерными сетями</w:t>
      </w:r>
      <w:r w:rsidR="00AB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является перспективным направлением развития энергетической инфраструктуры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F1" w:rsidRPr="00B97059" w:rsidRDefault="009812F1" w:rsidP="009812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Производится модернизация водоочистных и канализационно-очистных сооружений, что увеличит производительность сооружений (ВОС до 13 тыс. куб. м в сутки, КОС до 15 тыс. куб м в сутки).</w:t>
      </w:r>
    </w:p>
    <w:p w:rsidR="009812F1" w:rsidRPr="00B97059" w:rsidRDefault="009812F1" w:rsidP="009812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059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у города есть потенциал по подключению новых объектов и реализации новых инвестиционных проектов.</w:t>
      </w:r>
    </w:p>
    <w:p w:rsidR="009812F1" w:rsidRDefault="009812F1" w:rsidP="00FF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7B" w:rsidRPr="00523AA9" w:rsidRDefault="003D197B" w:rsidP="00555C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FF5" w:rsidRPr="003F2589" w:rsidRDefault="00BB7FF5" w:rsidP="00BB7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589">
        <w:rPr>
          <w:rFonts w:ascii="Times New Roman" w:hAnsi="Times New Roman" w:cs="Times New Roman"/>
          <w:b/>
          <w:sz w:val="24"/>
          <w:szCs w:val="24"/>
        </w:rPr>
        <w:t xml:space="preserve"> Рынок товаров и услуг</w:t>
      </w:r>
    </w:p>
    <w:p w:rsidR="00E01558" w:rsidRDefault="00E01558" w:rsidP="004427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128">
        <w:rPr>
          <w:rFonts w:ascii="Times New Roman" w:hAnsi="Times New Roman" w:cs="Times New Roman"/>
          <w:sz w:val="24"/>
          <w:szCs w:val="24"/>
        </w:rPr>
        <w:t>Ситуация на потребительском рынке в последние годы остается достаточно стабильной и характеризуется отсутствием дефицита, высоким уровнем насыщенности потребительского рынка товарами, повышением конкуренции в торговой среде, модернизацией и обновлением оборудования и интерьеров.</w:t>
      </w:r>
    </w:p>
    <w:p w:rsidR="00AD0DE7" w:rsidRPr="00AD0DE7" w:rsidRDefault="00AD0DE7" w:rsidP="00AD0DE7">
      <w:pPr>
        <w:suppressAutoHyphens/>
        <w:spacing w:after="0" w:line="274" w:lineRule="exact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AD0D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Важным фактором, влияющим на состояние потребительского рынка, является потребительское предпочтение населения. Жители города отдают предпочтение тем торговым объектам, где обеспечивается высокий сервис обслуживания покупателей, имеется удобный подъезд и стоянка для автотранспорта, а также широкий ассортимент товаров. Таким требованиям отвечают крупные торговые центры и сетевые предприятия различных форматов: гипермаркеты, супермаркеты и магазины эконом класса.  </w:t>
      </w:r>
    </w:p>
    <w:p w:rsidR="00AD0DE7" w:rsidRPr="00AD0DE7" w:rsidRDefault="00AD0DE7" w:rsidP="00AD0DE7">
      <w:pPr>
        <w:suppressAutoHyphens/>
        <w:spacing w:after="0" w:line="274" w:lineRule="exact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AD0D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В городе Югорске доля торговых объектов, в которых осуществляют деятельность федеральные сетевые операторы, составляет 23,7% от общей площади магазинов. </w:t>
      </w:r>
    </w:p>
    <w:p w:rsidR="00AD0DE7" w:rsidRPr="00AD0DE7" w:rsidRDefault="00AD0DE7" w:rsidP="00AD0DE7">
      <w:pPr>
        <w:suppressAutoHyphens/>
        <w:spacing w:after="0" w:line="274" w:lineRule="exact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AD0D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На долю локальных (местных) торговых сетей приходится 12,5%, таких как: «Добрый», «Империя вкуса», «Селена», «Каспий», «Панацея», «Строй мастер». </w:t>
      </w:r>
    </w:p>
    <w:p w:rsidR="00B358EB" w:rsidRPr="00B358EB" w:rsidRDefault="00B358EB" w:rsidP="00B358EB">
      <w:pPr>
        <w:suppressAutoHyphens/>
        <w:spacing w:after="0" w:line="274" w:lineRule="exact"/>
        <w:ind w:right="19" w:firstLine="567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</w:pP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Уровень обеспеченности торговыми площадями на тысячу жителей в отчетном году </w:t>
      </w:r>
      <w:r w:rsidRPr="00B358E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ar-SA"/>
        </w:rPr>
        <w:t>превышает норматив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в 2,5 раза </w:t>
      </w:r>
      <w:r w:rsidRPr="00B358E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и 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составляет 1218,8 м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perscript"/>
          <w:lang w:eastAsia="ar-SA"/>
        </w:rPr>
        <w:t>2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,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perscript"/>
          <w:lang w:eastAsia="ar-SA"/>
        </w:rPr>
        <w:t xml:space="preserve"> 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в том числе: </w:t>
      </w:r>
      <w:r w:rsidRPr="00B358E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>обеспеченность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магазинами </w:t>
      </w:r>
      <w:r w:rsidRPr="00B358E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>продовольственных товаров составляет 201,9%, обеспеченность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магазинами </w:t>
      </w:r>
      <w:r w:rsidRPr="00B358E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непродовольственных товаров составляет 283,8% по отношению к нормативу. Одним из показателей, характеризующих развитие сферы торговли, является доля торговых объектов современных форматов площадью более 400 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м</w:t>
      </w:r>
      <w:r w:rsidRPr="00B358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perscript"/>
          <w:lang w:eastAsia="ar-SA"/>
        </w:rPr>
        <w:t>2</w:t>
      </w:r>
      <w:r w:rsidRPr="00B358E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 (74,3%).</w:t>
      </w:r>
    </w:p>
    <w:p w:rsidR="004427AD" w:rsidRPr="00B358EB" w:rsidRDefault="004427AD" w:rsidP="004427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Развитие потребительского рынка в прогнозном периоде будет происходить под влиянием платежеспособного спроса</w:t>
      </w:r>
      <w:r w:rsidR="00AD0DE7"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населения, кот</w:t>
      </w:r>
      <w:r w:rsid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AD0DE7"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рый зависит от уровня доходов и занятости населения города. На протяжении </w:t>
      </w:r>
      <w:r w:rsidR="007D5A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ряда лет</w:t>
      </w:r>
      <w:r w:rsidR="00AD0DE7"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эти показатели </w:t>
      </w:r>
      <w:r w:rsidR="007D5A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остаются</w:t>
      </w:r>
      <w:r w:rsidR="00AD0DE7"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r w:rsid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довольно </w:t>
      </w:r>
      <w:r w:rsidR="007D5A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высоком уровне, что обеспечивает</w:t>
      </w:r>
      <w:r w:rsid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46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стабильность </w:t>
      </w:r>
      <w:r w:rsid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развития данного сектора экономики.</w:t>
      </w:r>
      <w:r w:rsidR="00AD0DE7"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358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33B22" w:rsidRPr="00B33B22" w:rsidRDefault="00AD4688" w:rsidP="00154C72">
      <w:pPr>
        <w:suppressAutoHyphens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Основу потребительского рынка </w:t>
      </w:r>
      <w:r w:rsidR="00945F36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составят</w:t>
      </w:r>
      <w:r w:rsidR="00E0155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предприятия малого и среднего предпринимательства</w:t>
      </w:r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и индивидуальные предприниматели</w:t>
      </w:r>
      <w:r w:rsidR="00E0155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.</w:t>
      </w:r>
      <w:r w:rsidR="00154C72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92461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Поэтому немаловажным фактором является с</w:t>
      </w:r>
      <w:r w:rsidR="00E0155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одействие деятельности организациям инфраструктуры п</w:t>
      </w:r>
      <w:r w:rsidR="0092461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оддержки субъектов малого и сре</w:t>
      </w:r>
      <w:r w:rsidR="00E0155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днего предпринима</w:t>
      </w:r>
      <w:r w:rsidR="0092461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тельства, самих предпринимателей, осуществляющих деятельность на территории города Югорска. Разработана и реализуется муниципальная программа </w:t>
      </w:r>
      <w:r w:rsidR="00B33B22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«</w:t>
      </w:r>
      <w:r w:rsidR="00B33B22"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и совершенствование государственного и муниципального управления в городе </w:t>
      </w:r>
      <w:r w:rsidR="00B33B22"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Югорске на 2014 - 2020 годы</w:t>
      </w:r>
      <w:r w:rsid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одним из разделов которой является подпрограмма </w:t>
      </w:r>
      <w:r w:rsidR="00B33B22"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предпринимательства»</w:t>
      </w:r>
      <w:r w:rsid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B22" w:rsidRDefault="00D75ACB" w:rsidP="00B3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будет продолжено </w:t>
      </w:r>
      <w:r w:rsidR="00B33B22"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субъектам различного рода субсидий на погашение издержек, связанных с осуществлением предпринимательской деятельности. Кроме предоставления субсидий возможно использование альтернативных форм стимулирования развития субъектов: механизмов (мероприятий) консультационной и информационной поддержки (проведение конференций, форумов, круглых столов и т.д.), проведения различных образовательных мероприятий. </w:t>
      </w:r>
      <w:r w:rsidR="00375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приоритетным направлениям</w:t>
      </w:r>
      <w:r w:rsidR="0049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предпринимательства можно отнести реализацию</w:t>
      </w:r>
      <w:r w:rsidR="00B33B22"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в сфере организации молодежного и детского досуга, развития внутреннего туризма, социального </w:t>
      </w:r>
      <w:r w:rsidR="000D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(</w:t>
      </w:r>
      <w:r w:rsidR="0015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0D6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15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санаторно-оздоровительных услуг</w:t>
      </w:r>
      <w:r w:rsidR="000D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сфере </w:t>
      </w:r>
      <w:r w:rsidR="000D6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</w:t>
      </w:r>
      <w:r w:rsidR="00154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культуры и спорта, культуры</w:t>
      </w:r>
      <w:r w:rsidR="000D652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33B22"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производства, сельского хозяйства, развития бытовых и платных услуг населению.</w:t>
      </w:r>
    </w:p>
    <w:p w:rsidR="000D652D" w:rsidRDefault="000D652D" w:rsidP="002D2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уделить внимание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="00B7016A">
        <w:rPr>
          <w:rFonts w:ascii="Times New Roman" w:hAnsi="Times New Roman" w:cs="Times New Roman"/>
          <w:sz w:val="24"/>
          <w:szCs w:val="24"/>
        </w:rPr>
        <w:t xml:space="preserve"> сети торговых предприятий и </w:t>
      </w:r>
      <w:r>
        <w:rPr>
          <w:rFonts w:ascii="Times New Roman" w:hAnsi="Times New Roman" w:cs="Times New Roman"/>
          <w:sz w:val="24"/>
          <w:szCs w:val="24"/>
        </w:rPr>
        <w:t>предприятий сферы услуг в микрорайонах города, удаленных от центра, а также оказать поддержку в реализации продукции местных товаропроизводителей.</w:t>
      </w:r>
      <w:r w:rsidR="007D5A40">
        <w:rPr>
          <w:rFonts w:ascii="Times New Roman" w:hAnsi="Times New Roman" w:cs="Times New Roman"/>
          <w:sz w:val="24"/>
          <w:szCs w:val="24"/>
        </w:rPr>
        <w:t xml:space="preserve"> Одним из мер</w:t>
      </w:r>
      <w:r w:rsidR="00154C72">
        <w:rPr>
          <w:rFonts w:ascii="Times New Roman" w:hAnsi="Times New Roman" w:cs="Times New Roman"/>
          <w:sz w:val="24"/>
          <w:szCs w:val="24"/>
        </w:rPr>
        <w:t xml:space="preserve">оприятий может стать </w:t>
      </w:r>
      <w:r w:rsidR="007D5A40">
        <w:rPr>
          <w:rFonts w:ascii="Times New Roman" w:hAnsi="Times New Roman" w:cs="Times New Roman"/>
          <w:sz w:val="24"/>
          <w:szCs w:val="24"/>
        </w:rPr>
        <w:t>обустройство ярмарочной площадки на территории города.</w:t>
      </w:r>
    </w:p>
    <w:p w:rsidR="007D5A40" w:rsidRDefault="007D5A40" w:rsidP="002D2AC1">
      <w:pPr>
        <w:suppressAutoHyphens/>
        <w:spacing w:after="0" w:line="274" w:lineRule="exact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Еще </w:t>
      </w:r>
      <w:r w:rsidR="002D2AC1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одно из направлений развития потребительского рынка - </w:t>
      </w:r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развитие придорожного сервиса (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автокемпинги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, кафе, СТО)</w:t>
      </w:r>
      <w:r w:rsidR="002D2AC1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, связанное с вводом </w:t>
      </w:r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в эксплуатацию автодорожного коридора г. Пермь-г. Серов-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г.Ивдель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г.Советский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-г. Ханты-Мансийск-г. Нижневартовск-г. Томск.</w:t>
      </w:r>
    </w:p>
    <w:p w:rsidR="00B7016A" w:rsidRDefault="00B7016A" w:rsidP="002D2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туристического проекта «Ворота в Югру» актуальным становится разв</w:t>
      </w:r>
      <w:r w:rsidR="00375401">
        <w:rPr>
          <w:rFonts w:ascii="Times New Roman" w:hAnsi="Times New Roman" w:cs="Times New Roman"/>
          <w:sz w:val="24"/>
          <w:szCs w:val="24"/>
        </w:rPr>
        <w:t>итие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туризма в городе.</w:t>
      </w:r>
    </w:p>
    <w:p w:rsidR="007D5A40" w:rsidRDefault="00A974E1" w:rsidP="002D2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 территориального положения муниципального образования (город расположен недалеко от границы Свердловской области), имеется возможность создания транспортно-ло</w:t>
      </w:r>
      <w:r w:rsidR="007D5A40">
        <w:rPr>
          <w:rFonts w:ascii="Times New Roman" w:hAnsi="Times New Roman" w:cs="Times New Roman"/>
          <w:sz w:val="24"/>
          <w:szCs w:val="24"/>
        </w:rPr>
        <w:t>гистического центра.</w:t>
      </w:r>
    </w:p>
    <w:p w:rsidR="007D5A40" w:rsidRPr="00CE5128" w:rsidRDefault="007D5A40" w:rsidP="002D2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28">
        <w:rPr>
          <w:rFonts w:ascii="Times New Roman" w:hAnsi="Times New Roman" w:cs="Times New Roman"/>
          <w:sz w:val="24"/>
          <w:szCs w:val="24"/>
        </w:rPr>
        <w:t xml:space="preserve">На </w:t>
      </w:r>
      <w:r w:rsidR="00F83217">
        <w:rPr>
          <w:rFonts w:ascii="Times New Roman" w:hAnsi="Times New Roman" w:cs="Times New Roman"/>
          <w:sz w:val="24"/>
          <w:szCs w:val="24"/>
        </w:rPr>
        <w:t xml:space="preserve">прогнозный </w:t>
      </w:r>
      <w:r w:rsidRPr="00CE5128">
        <w:rPr>
          <w:rFonts w:ascii="Times New Roman" w:hAnsi="Times New Roman" w:cs="Times New Roman"/>
          <w:sz w:val="24"/>
          <w:szCs w:val="24"/>
        </w:rPr>
        <w:t>период</w:t>
      </w:r>
      <w:r w:rsidR="00F83217">
        <w:rPr>
          <w:rFonts w:ascii="Times New Roman" w:hAnsi="Times New Roman" w:cs="Times New Roman"/>
          <w:sz w:val="24"/>
          <w:szCs w:val="24"/>
        </w:rPr>
        <w:t xml:space="preserve"> </w:t>
      </w:r>
      <w:r w:rsidRPr="00CE5128">
        <w:rPr>
          <w:rFonts w:ascii="Times New Roman" w:hAnsi="Times New Roman" w:cs="Times New Roman"/>
          <w:sz w:val="24"/>
          <w:szCs w:val="24"/>
        </w:rPr>
        <w:t>одной из задач развития рынка товаров и услуг является дальнейшее приращение объемов розничного товарооборота за счет увеличения товарной массы, улучшения качества реализуемой продукции</w:t>
      </w:r>
      <w:r w:rsidR="003712DD">
        <w:rPr>
          <w:rFonts w:ascii="Times New Roman" w:hAnsi="Times New Roman" w:cs="Times New Roman"/>
          <w:sz w:val="24"/>
          <w:szCs w:val="24"/>
        </w:rPr>
        <w:t xml:space="preserve"> и оказываемых услуг, а также </w:t>
      </w:r>
      <w:r w:rsidRPr="00CE5128">
        <w:rPr>
          <w:rFonts w:ascii="Times New Roman" w:hAnsi="Times New Roman" w:cs="Times New Roman"/>
          <w:sz w:val="24"/>
          <w:szCs w:val="24"/>
        </w:rPr>
        <w:t>оптимизации цен вследствие поддержания конкурентоспособности на данном рынке. Приоритетными направлениями будут</w:t>
      </w:r>
      <w:r w:rsidR="004336E5">
        <w:rPr>
          <w:rFonts w:ascii="Times New Roman" w:hAnsi="Times New Roman" w:cs="Times New Roman"/>
          <w:sz w:val="24"/>
          <w:szCs w:val="24"/>
        </w:rPr>
        <w:t xml:space="preserve"> являться </w:t>
      </w:r>
      <w:r w:rsidRPr="00CE5128">
        <w:rPr>
          <w:rFonts w:ascii="Times New Roman" w:hAnsi="Times New Roman" w:cs="Times New Roman"/>
          <w:sz w:val="24"/>
          <w:szCs w:val="24"/>
        </w:rPr>
        <w:t>увеличение доли новых и модернизированных предприятий торговли, общественного питания и бытового обслуживания населения в общем количестве предприятий потребите</w:t>
      </w:r>
      <w:r w:rsidR="004336E5">
        <w:rPr>
          <w:rFonts w:ascii="Times New Roman" w:hAnsi="Times New Roman" w:cs="Times New Roman"/>
          <w:sz w:val="24"/>
          <w:szCs w:val="24"/>
        </w:rPr>
        <w:t xml:space="preserve">льского рынка и услуг, </w:t>
      </w:r>
      <w:r w:rsidRPr="00CE5128">
        <w:rPr>
          <w:rFonts w:ascii="Times New Roman" w:hAnsi="Times New Roman" w:cs="Times New Roman"/>
          <w:sz w:val="24"/>
          <w:szCs w:val="24"/>
        </w:rPr>
        <w:t>привлечение инвестиционных ресурсов из негосударственных источников (средст</w:t>
      </w:r>
      <w:r w:rsidR="004336E5">
        <w:rPr>
          <w:rFonts w:ascii="Times New Roman" w:hAnsi="Times New Roman" w:cs="Times New Roman"/>
          <w:sz w:val="24"/>
          <w:szCs w:val="24"/>
        </w:rPr>
        <w:t>ва предприятий, инвесторов)</w:t>
      </w:r>
      <w:r w:rsidRPr="00CE5128">
        <w:rPr>
          <w:rFonts w:ascii="Times New Roman" w:hAnsi="Times New Roman" w:cs="Times New Roman"/>
          <w:sz w:val="24"/>
          <w:szCs w:val="24"/>
        </w:rPr>
        <w:t xml:space="preserve"> в развитие инфраструктуры, реконструкцию и строительство предприятий потребительского рынка.  </w:t>
      </w:r>
      <w:r w:rsidR="007764A1">
        <w:rPr>
          <w:rFonts w:ascii="Times New Roman" w:hAnsi="Times New Roman" w:cs="Times New Roman"/>
          <w:sz w:val="24"/>
          <w:szCs w:val="24"/>
        </w:rPr>
        <w:t>Несмотря на довольно сложную эк</w:t>
      </w:r>
      <w:r w:rsidR="004A4080">
        <w:rPr>
          <w:rFonts w:ascii="Times New Roman" w:hAnsi="Times New Roman" w:cs="Times New Roman"/>
          <w:sz w:val="24"/>
          <w:szCs w:val="24"/>
        </w:rPr>
        <w:t>ономическую ситуацию, складываю</w:t>
      </w:r>
      <w:r w:rsidR="007764A1">
        <w:rPr>
          <w:rFonts w:ascii="Times New Roman" w:hAnsi="Times New Roman" w:cs="Times New Roman"/>
          <w:sz w:val="24"/>
          <w:szCs w:val="24"/>
        </w:rPr>
        <w:t xml:space="preserve">щуюся в современной экономике, связанную с финансовым кризисом, </w:t>
      </w:r>
      <w:r w:rsidR="004A4080">
        <w:rPr>
          <w:rFonts w:ascii="Times New Roman" w:hAnsi="Times New Roman" w:cs="Times New Roman"/>
          <w:sz w:val="24"/>
          <w:szCs w:val="24"/>
        </w:rPr>
        <w:t xml:space="preserve">исходя из динамики развития прошлых лет, а также учитывая предполагаемые изменения в данном секторе экономики, </w:t>
      </w:r>
      <w:r w:rsidR="007764A1">
        <w:rPr>
          <w:rFonts w:ascii="Times New Roman" w:hAnsi="Times New Roman" w:cs="Times New Roman"/>
          <w:sz w:val="24"/>
          <w:szCs w:val="24"/>
        </w:rPr>
        <w:t xml:space="preserve">в долгосрочной перспективе рассматривается по 1 варианту </w:t>
      </w:r>
      <w:r w:rsidR="004A4080">
        <w:rPr>
          <w:rFonts w:ascii="Times New Roman" w:hAnsi="Times New Roman" w:cs="Times New Roman"/>
          <w:sz w:val="24"/>
          <w:szCs w:val="24"/>
        </w:rPr>
        <w:t xml:space="preserve">- </w:t>
      </w:r>
      <w:r w:rsidR="007764A1">
        <w:rPr>
          <w:rFonts w:ascii="Times New Roman" w:hAnsi="Times New Roman" w:cs="Times New Roman"/>
          <w:sz w:val="24"/>
          <w:szCs w:val="24"/>
        </w:rPr>
        <w:t>сохранение объемо</w:t>
      </w:r>
      <w:r w:rsidR="004A4080">
        <w:rPr>
          <w:rFonts w:ascii="Times New Roman" w:hAnsi="Times New Roman" w:cs="Times New Roman"/>
          <w:sz w:val="24"/>
          <w:szCs w:val="24"/>
        </w:rPr>
        <w:t>в реализации в сфере по</w:t>
      </w:r>
      <w:r w:rsidR="007764A1">
        <w:rPr>
          <w:rFonts w:ascii="Times New Roman" w:hAnsi="Times New Roman" w:cs="Times New Roman"/>
          <w:sz w:val="24"/>
          <w:szCs w:val="24"/>
        </w:rPr>
        <w:t>требительского рынка, по 2 варианту – увеличение в пределах 1,5% ежегодно</w:t>
      </w:r>
      <w:r w:rsidR="004A4080">
        <w:rPr>
          <w:rFonts w:ascii="Times New Roman" w:hAnsi="Times New Roman" w:cs="Times New Roman"/>
          <w:sz w:val="24"/>
          <w:szCs w:val="24"/>
        </w:rPr>
        <w:t xml:space="preserve"> (в сопоставимых ценах)</w:t>
      </w:r>
      <w:r w:rsidR="007764A1">
        <w:rPr>
          <w:rFonts w:ascii="Times New Roman" w:hAnsi="Times New Roman" w:cs="Times New Roman"/>
          <w:sz w:val="24"/>
          <w:szCs w:val="24"/>
        </w:rPr>
        <w:t xml:space="preserve">. </w:t>
      </w:r>
      <w:r w:rsidR="0014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40" w:rsidRDefault="007D5A40" w:rsidP="007D5A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B22" w:rsidRDefault="00B33B22" w:rsidP="007D5A40">
      <w:pPr>
        <w:suppressAutoHyphens/>
        <w:spacing w:after="0" w:line="274" w:lineRule="exact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</w:pPr>
    </w:p>
    <w:p w:rsidR="00BB7FF5" w:rsidRPr="00F4749B" w:rsidRDefault="00CF7C0F" w:rsidP="00F47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9B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BB7FF5" w:rsidRPr="008356BC" w:rsidRDefault="00BB7FF5" w:rsidP="00BB7F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56BC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</w:p>
    <w:p w:rsidR="00BA6D98" w:rsidRDefault="002F2BFF" w:rsidP="00A030DD">
      <w:pPr>
        <w:pStyle w:val="2"/>
        <w:ind w:firstLine="425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lastRenderedPageBreak/>
        <w:t>Основной целью системы образования является о</w:t>
      </w:r>
      <w:r w:rsidRPr="002F2BFF">
        <w:rPr>
          <w:rFonts w:eastAsia="Calibri"/>
          <w:b w:val="0"/>
          <w:bCs w:val="0"/>
          <w:lang w:eastAsia="en-US"/>
        </w:rPr>
        <w:t>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</w:r>
      <w:r>
        <w:rPr>
          <w:rFonts w:eastAsia="Calibri"/>
          <w:b w:val="0"/>
          <w:bCs w:val="0"/>
          <w:lang w:eastAsia="en-US"/>
        </w:rPr>
        <w:t>.</w:t>
      </w:r>
    </w:p>
    <w:p w:rsidR="002F2BFF" w:rsidRPr="002F2BFF" w:rsidRDefault="002F2BFF" w:rsidP="00A030D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2BFF">
        <w:rPr>
          <w:rFonts w:ascii="Times New Roman" w:hAnsi="Times New Roman" w:cs="Times New Roman"/>
          <w:sz w:val="24"/>
          <w:szCs w:val="24"/>
        </w:rPr>
        <w:t>Разработана и реализуется муниципальная программа</w:t>
      </w:r>
      <w:r w:rsidR="00A030DD">
        <w:rPr>
          <w:rFonts w:ascii="Times New Roman" w:hAnsi="Times New Roman" w:cs="Times New Roman"/>
          <w:sz w:val="24"/>
          <w:szCs w:val="24"/>
        </w:rPr>
        <w:t xml:space="preserve"> </w:t>
      </w:r>
      <w:r w:rsidR="00A030DD" w:rsidRPr="00A030DD">
        <w:rPr>
          <w:rFonts w:ascii="Times New Roman" w:eastAsia="Calibri" w:hAnsi="Times New Roman" w:cs="Times New Roman"/>
          <w:sz w:val="24"/>
        </w:rPr>
        <w:t>«Развитие образование города Югорска на 2014-2020 годы»</w:t>
      </w:r>
      <w:r w:rsidR="00A030DD">
        <w:rPr>
          <w:rFonts w:ascii="Times New Roman" w:eastAsia="Calibri" w:hAnsi="Times New Roman" w:cs="Times New Roman"/>
          <w:sz w:val="24"/>
        </w:rPr>
        <w:t>.</w:t>
      </w:r>
    </w:p>
    <w:p w:rsidR="002F2BFF" w:rsidRDefault="002F2BFF" w:rsidP="00A030DD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следующие задачи развития образования в городе Югорске на прогнозный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0DD" w:rsidRPr="00A030DD" w:rsidRDefault="00A030DD" w:rsidP="00A030D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30DD">
        <w:rPr>
          <w:rFonts w:ascii="Times New Roman" w:hAnsi="Times New Roman" w:cs="Times New Roman"/>
          <w:sz w:val="24"/>
          <w:szCs w:val="24"/>
        </w:rPr>
        <w:t>1.</w:t>
      </w:r>
      <w:r w:rsidRPr="00A030DD">
        <w:rPr>
          <w:rFonts w:ascii="Times New Roman" w:hAnsi="Times New Roman" w:cs="Times New Roman"/>
          <w:sz w:val="24"/>
          <w:szCs w:val="24"/>
        </w:rPr>
        <w:tab/>
        <w:t>Модернизация системы общег</w:t>
      </w:r>
      <w:r>
        <w:rPr>
          <w:rFonts w:ascii="Times New Roman" w:hAnsi="Times New Roman" w:cs="Times New Roman"/>
          <w:sz w:val="24"/>
          <w:szCs w:val="24"/>
        </w:rPr>
        <w:t>о и дополнительного образования;</w:t>
      </w:r>
    </w:p>
    <w:p w:rsidR="00A030DD" w:rsidRPr="00A030DD" w:rsidRDefault="00A030DD" w:rsidP="00A030D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30DD">
        <w:rPr>
          <w:rFonts w:ascii="Times New Roman" w:hAnsi="Times New Roman" w:cs="Times New Roman"/>
          <w:sz w:val="24"/>
          <w:szCs w:val="24"/>
        </w:rPr>
        <w:t>2.</w:t>
      </w:r>
      <w:r w:rsidRPr="00A030DD">
        <w:rPr>
          <w:rFonts w:ascii="Times New Roman" w:hAnsi="Times New Roman" w:cs="Times New Roman"/>
          <w:sz w:val="24"/>
          <w:szCs w:val="24"/>
        </w:rPr>
        <w:tab/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</w:t>
      </w:r>
      <w:r>
        <w:rPr>
          <w:rFonts w:ascii="Times New Roman" w:hAnsi="Times New Roman" w:cs="Times New Roman"/>
          <w:sz w:val="24"/>
          <w:szCs w:val="24"/>
        </w:rPr>
        <w:t>льного участия;</w:t>
      </w:r>
    </w:p>
    <w:p w:rsidR="00A030DD" w:rsidRDefault="00A030DD" w:rsidP="00A030DD">
      <w:pPr>
        <w:spacing w:after="0"/>
        <w:ind w:firstLine="425"/>
        <w:jc w:val="both"/>
      </w:pPr>
      <w:r w:rsidRPr="00A030DD">
        <w:rPr>
          <w:rFonts w:ascii="Times New Roman" w:hAnsi="Times New Roman" w:cs="Times New Roman"/>
          <w:sz w:val="24"/>
          <w:szCs w:val="24"/>
        </w:rPr>
        <w:t>3.</w:t>
      </w:r>
      <w:r w:rsidRPr="00A030DD">
        <w:rPr>
          <w:rFonts w:ascii="Times New Roman" w:hAnsi="Times New Roman" w:cs="Times New Roman"/>
          <w:sz w:val="24"/>
          <w:szCs w:val="24"/>
        </w:rPr>
        <w:tab/>
        <w:t>Развитие инфраструктуры и организационно-экономических механизмов, обеспечивающих равную доступность услуг общего и дополнительного образования детей</w:t>
      </w:r>
      <w:r>
        <w:t>.</w:t>
      </w:r>
    </w:p>
    <w:p w:rsidR="008750E1" w:rsidRDefault="00025F37" w:rsidP="00025F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Учащимся и воспитанникам города Югорска предоставляются различные платные услуги. </w:t>
      </w:r>
    </w:p>
    <w:p w:rsidR="00025F37" w:rsidRPr="00025F37" w:rsidRDefault="00025F37" w:rsidP="00025F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F3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перечня и объемов платных услуг проводится по двум направлениям:</w:t>
      </w:r>
    </w:p>
    <w:p w:rsidR="00025F37" w:rsidRPr="00025F37" w:rsidRDefault="00025F37" w:rsidP="00025F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F3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расширение перечня оказываемых услуг за счет формирования групп по раннему изучению английского языка в дошкольных группах, оказания платных консультаций логопеда и психолога, углубленного изучения отдельных общеобразовательных предметов, организации групп выходного дня (присмотр и уход за детьми в выходные дни);</w:t>
      </w:r>
    </w:p>
    <w:p w:rsidR="00025F37" w:rsidRPr="00025F37" w:rsidRDefault="00025F37" w:rsidP="00025F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введение платных образовательных услуг в учреждениях дополнительного образования, оказываемых сверх установленного муниципального задания. </w:t>
      </w:r>
    </w:p>
    <w:p w:rsidR="00A030DD" w:rsidRPr="002F2BFF" w:rsidRDefault="00A030DD" w:rsidP="00A030DD">
      <w:pPr>
        <w:spacing w:after="0"/>
        <w:ind w:firstLine="425"/>
        <w:jc w:val="both"/>
      </w:pPr>
    </w:p>
    <w:p w:rsidR="00BA6D98" w:rsidRPr="00892901" w:rsidRDefault="00BA6D98" w:rsidP="00892901">
      <w:pPr>
        <w:pStyle w:val="2"/>
        <w:ind w:firstLine="426"/>
        <w:jc w:val="both"/>
        <w:rPr>
          <w:bCs w:val="0"/>
        </w:rPr>
      </w:pPr>
      <w:bookmarkStart w:id="2" w:name="_Toc366084436"/>
      <w:r w:rsidRPr="00892901">
        <w:rPr>
          <w:bCs w:val="0"/>
        </w:rPr>
        <w:t>Дошкольное образование</w:t>
      </w:r>
      <w:bookmarkEnd w:id="2"/>
    </w:p>
    <w:p w:rsidR="00385386" w:rsidRPr="002C38BA" w:rsidRDefault="00385386" w:rsidP="0038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дошкольного образования полного дня пребывания оказывают 4 автономных дошкольных образовательных учреждения и 6 общеобразовательных учреждений, в состав которых входят дошкольные группы. </w:t>
      </w:r>
    </w:p>
    <w:p w:rsidR="00385386" w:rsidRPr="002C38BA" w:rsidRDefault="00385386" w:rsidP="0038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8B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детей, посещающих образовательные учреждения, реализующие программы дошкольного образования составляет 2 605 детей. Обеспеченность детей дошкольного возраста (1-6 лет) местами в дошкольных учреждениях составляет 70,8 мест на 100 детей, что соответствует 101,2% от норматива</w:t>
      </w:r>
      <w:r w:rsidR="008C5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(70 мест на 100 детей). В </w:t>
      </w:r>
      <w:r w:rsidRPr="002C38BA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очереди на определение в дошкольное учреждение зарегистрировано 1 604 детей, из них 1 267 детей – это дети в возрасте до трех лет.</w:t>
      </w:r>
    </w:p>
    <w:p w:rsidR="001B1A86" w:rsidRDefault="00046BD2" w:rsidP="00046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BD2">
        <w:rPr>
          <w:rFonts w:ascii="Times New Roman CYR" w:eastAsia="Calibri" w:hAnsi="Times New Roman CYR" w:cs="Times New Roman CYR"/>
          <w:sz w:val="24"/>
          <w:szCs w:val="24"/>
        </w:rPr>
        <w:t>Одной из основных проблем общего образования является отсутствие доступности дошкольного образования для всех детей. С</w:t>
      </w:r>
      <w:r w:rsidRPr="00046BD2">
        <w:rPr>
          <w:rFonts w:ascii="Times New Roman" w:eastAsia="Calibri" w:hAnsi="Times New Roman" w:cs="Times New Roman"/>
          <w:sz w:val="24"/>
          <w:szCs w:val="24"/>
        </w:rPr>
        <w:t xml:space="preserve">уществующая сеть дошкольных образовательных учреждений не полностью удовлетворяет потребности населения, приоритетным становится обеспечение доступности дошкольного образования для детей в возрасте от 1,5 до 3 лет. </w:t>
      </w:r>
    </w:p>
    <w:p w:rsidR="001B1A86" w:rsidRPr="0024740D" w:rsidRDefault="001B1A86" w:rsidP="001B1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ежегодным ростом численности детей в возрасте 1-6 лет прогнозируется снижение обеспеченности местами в дошкольных образовательных учреждениях. Если в 2015 году показатель составил 74,6 мест на 100 детей (106,6% от норматива (70 мест на 100 детей)), то по оценке в 2016 году показатель составит 70,8 мест на 100 детей (101,1% от норматива).</w:t>
      </w:r>
    </w:p>
    <w:p w:rsidR="001B1A86" w:rsidRDefault="00487EC6" w:rsidP="001B1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1A86"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B1A86"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планируемым вводом детского сада на бульваре Сибирский на 300 мест, ситуация улучшится, показатель обеспеченности местами вновь будет превышать нормативный, и та</w:t>
      </w:r>
      <w:r w:rsidR="001B1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тенденция сохранится до 2020</w:t>
      </w:r>
      <w:r w:rsidR="001B1A86"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1B1A86" w:rsidRPr="0024740D" w:rsidRDefault="001B1A86" w:rsidP="001B1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негосударственного сектора – это альтернативный строительству механизм удовлетворения спроса на дошкольные организации. В целях развития негосударственного сектора дошкольного образования отлажено взаимодействие с семью предпринимателями города Югорска, которые оказывают услуги дошкольного </w:t>
      </w: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образования. Разработана «Дорожная карта «развития негосударственного сектора услуг дошкольного образования на 2015-2017 годы», которая предусматривает оказание консультативной помощи, методического и информационного сопровождения, организационное и нормативное обеспечение, а также меры государственной и муниципальной поддержки субъектов малого и среднего предпринимательства в сфере дошкольного образования. </w:t>
      </w:r>
    </w:p>
    <w:p w:rsidR="00385386" w:rsidRPr="0024740D" w:rsidRDefault="00385386" w:rsidP="0038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по присмотру и уходу за детьми дошкольного возраста оказывают 2 индивидуальных предпринимателя с охватом 24 детей от 1 до 3 лет. Услуги в сфере дошкольного образования, направленные на развитие интеллектуальных и творческих способностей организуют пять предпринимателей для детей от 8 месяцев до 7 лет.</w:t>
      </w:r>
    </w:p>
    <w:p w:rsidR="0024740D" w:rsidRPr="00892901" w:rsidRDefault="00771F96" w:rsidP="00771F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долгосрочном периоде</w:t>
      </w:r>
      <w:r w:rsidR="00247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планируется достичь следующих целевых показателей</w:t>
      </w:r>
      <w:r w:rsidR="0024740D" w:rsidRPr="00892901">
        <w:rPr>
          <w:rFonts w:ascii="Times New Roman" w:hAnsi="Times New Roman" w:cs="Times New Roman"/>
          <w:sz w:val="24"/>
          <w:szCs w:val="24"/>
        </w:rPr>
        <w:t>:</w:t>
      </w:r>
    </w:p>
    <w:p w:rsidR="002F2BFF" w:rsidRDefault="00771F96" w:rsidP="00771F96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2F2BFF">
        <w:rPr>
          <w:rFonts w:ascii="Times New Roman" w:hAnsi="Times New Roman"/>
          <w:sz w:val="24"/>
          <w:szCs w:val="24"/>
        </w:rPr>
        <w:t>величение д</w:t>
      </w:r>
      <w:r w:rsidR="002F2BFF" w:rsidRPr="00C73A82">
        <w:rPr>
          <w:rFonts w:ascii="Times New Roman" w:hAnsi="Times New Roman"/>
          <w:sz w:val="24"/>
          <w:szCs w:val="24"/>
        </w:rPr>
        <w:t>ол</w:t>
      </w:r>
      <w:r w:rsidR="002F2BFF">
        <w:rPr>
          <w:rFonts w:ascii="Times New Roman" w:hAnsi="Times New Roman"/>
          <w:sz w:val="24"/>
          <w:szCs w:val="24"/>
        </w:rPr>
        <w:t>и</w:t>
      </w:r>
      <w:r w:rsidR="002F2BFF" w:rsidRPr="00C73A82">
        <w:rPr>
          <w:rFonts w:ascii="Times New Roman" w:hAnsi="Times New Roman"/>
          <w:sz w:val="24"/>
          <w:szCs w:val="24"/>
        </w:rPr>
        <w:t xml:space="preserve">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 </w:t>
      </w:r>
      <w:r>
        <w:rPr>
          <w:rFonts w:ascii="Times New Roman" w:hAnsi="Times New Roman"/>
          <w:sz w:val="24"/>
          <w:szCs w:val="24"/>
        </w:rPr>
        <w:t>до 80%;</w:t>
      </w:r>
    </w:p>
    <w:p w:rsidR="002F2BFF" w:rsidRPr="00C73A82" w:rsidRDefault="00771F96" w:rsidP="00771F96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2F2BFF">
        <w:rPr>
          <w:rFonts w:ascii="Times New Roman" w:hAnsi="Times New Roman"/>
          <w:sz w:val="24"/>
          <w:szCs w:val="24"/>
        </w:rPr>
        <w:t>величение д</w:t>
      </w:r>
      <w:r w:rsidR="002F2BFF" w:rsidRPr="00C73A82">
        <w:rPr>
          <w:rFonts w:ascii="Times New Roman" w:hAnsi="Times New Roman"/>
          <w:sz w:val="24"/>
          <w:szCs w:val="24"/>
        </w:rPr>
        <w:t>ол</w:t>
      </w:r>
      <w:r w:rsidR="002F2BFF">
        <w:rPr>
          <w:rFonts w:ascii="Times New Roman" w:hAnsi="Times New Roman"/>
          <w:sz w:val="24"/>
          <w:szCs w:val="24"/>
        </w:rPr>
        <w:t>и</w:t>
      </w:r>
      <w:r w:rsidR="002F2BFF" w:rsidRPr="00C73A82">
        <w:rPr>
          <w:rFonts w:ascii="Times New Roman" w:hAnsi="Times New Roman"/>
          <w:sz w:val="24"/>
          <w:szCs w:val="24"/>
        </w:rPr>
        <w:t xml:space="preserve"> детей в возрасте от 3-7 лет, получающих дошкольную образовательную услугу и (или) услугу по их содержанию</w:t>
      </w:r>
      <w:r>
        <w:rPr>
          <w:rFonts w:ascii="Times New Roman" w:hAnsi="Times New Roman"/>
          <w:sz w:val="24"/>
          <w:szCs w:val="24"/>
        </w:rPr>
        <w:t xml:space="preserve"> до 100%;</w:t>
      </w:r>
    </w:p>
    <w:p w:rsidR="002F2BFF" w:rsidRPr="00C73A82" w:rsidRDefault="00771F96" w:rsidP="00771F96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F2BFF">
        <w:rPr>
          <w:rFonts w:ascii="Times New Roman" w:hAnsi="Times New Roman"/>
          <w:sz w:val="24"/>
          <w:szCs w:val="24"/>
        </w:rPr>
        <w:t>охранение о</w:t>
      </w:r>
      <w:r w:rsidR="002F2BFF" w:rsidRPr="00C73A82">
        <w:rPr>
          <w:rFonts w:ascii="Times New Roman" w:hAnsi="Times New Roman"/>
          <w:sz w:val="24"/>
          <w:szCs w:val="24"/>
        </w:rPr>
        <w:t>тношени</w:t>
      </w:r>
      <w:r w:rsidR="002F2BFF">
        <w:rPr>
          <w:rFonts w:ascii="Times New Roman" w:hAnsi="Times New Roman"/>
          <w:sz w:val="24"/>
          <w:szCs w:val="24"/>
        </w:rPr>
        <w:t>я</w:t>
      </w:r>
      <w:r w:rsidR="002F2BFF" w:rsidRPr="00C73A82">
        <w:rPr>
          <w:rFonts w:ascii="Times New Roman" w:hAnsi="Times New Roman"/>
          <w:sz w:val="24"/>
          <w:szCs w:val="24"/>
        </w:rPr>
        <w:t xml:space="preserve">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</w:t>
      </w:r>
      <w:r>
        <w:rPr>
          <w:rFonts w:ascii="Times New Roman" w:hAnsi="Times New Roman"/>
          <w:sz w:val="24"/>
          <w:szCs w:val="24"/>
        </w:rPr>
        <w:t xml:space="preserve"> на уровне 100%;</w:t>
      </w:r>
    </w:p>
    <w:p w:rsidR="002F2BFF" w:rsidRPr="00C73A82" w:rsidRDefault="00771F96" w:rsidP="00771F96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F2BFF">
        <w:rPr>
          <w:rFonts w:ascii="Times New Roman" w:hAnsi="Times New Roman"/>
          <w:sz w:val="24"/>
          <w:szCs w:val="24"/>
        </w:rPr>
        <w:t>нижение д</w:t>
      </w:r>
      <w:r w:rsidR="002F2BFF" w:rsidRPr="00C73A82">
        <w:rPr>
          <w:rFonts w:ascii="Times New Roman" w:hAnsi="Times New Roman"/>
          <w:sz w:val="24"/>
          <w:szCs w:val="24"/>
        </w:rPr>
        <w:t>ол</w:t>
      </w:r>
      <w:r w:rsidR="002F2BFF">
        <w:rPr>
          <w:rFonts w:ascii="Times New Roman" w:hAnsi="Times New Roman"/>
          <w:sz w:val="24"/>
          <w:szCs w:val="24"/>
        </w:rPr>
        <w:t>и</w:t>
      </w:r>
      <w:r w:rsidR="002F2BFF" w:rsidRPr="00C73A82">
        <w:rPr>
          <w:rFonts w:ascii="Times New Roman" w:hAnsi="Times New Roman"/>
          <w:sz w:val="24"/>
          <w:szCs w:val="24"/>
        </w:rPr>
        <w:t xml:space="preserve">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>
        <w:rPr>
          <w:rFonts w:ascii="Times New Roman" w:hAnsi="Times New Roman"/>
          <w:sz w:val="24"/>
          <w:szCs w:val="24"/>
        </w:rPr>
        <w:t xml:space="preserve"> до 7%;</w:t>
      </w:r>
    </w:p>
    <w:p w:rsidR="002F2BFF" w:rsidRPr="00C73A82" w:rsidRDefault="00771F96" w:rsidP="00771F96">
      <w:pPr>
        <w:tabs>
          <w:tab w:val="left" w:pos="60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F2BFF">
        <w:rPr>
          <w:rFonts w:ascii="Times New Roman" w:hAnsi="Times New Roman"/>
          <w:sz w:val="24"/>
          <w:szCs w:val="24"/>
        </w:rPr>
        <w:t>охранение д</w:t>
      </w:r>
      <w:r w:rsidR="002F2BFF" w:rsidRPr="00C73A82">
        <w:rPr>
          <w:rFonts w:ascii="Times New Roman" w:hAnsi="Times New Roman"/>
          <w:sz w:val="24"/>
          <w:szCs w:val="24"/>
        </w:rPr>
        <w:t>ол</w:t>
      </w:r>
      <w:r w:rsidR="002F2BFF">
        <w:rPr>
          <w:rFonts w:ascii="Times New Roman" w:hAnsi="Times New Roman"/>
          <w:sz w:val="24"/>
          <w:szCs w:val="24"/>
        </w:rPr>
        <w:t>и</w:t>
      </w:r>
      <w:r w:rsidR="002F2BFF" w:rsidRPr="00C73A82">
        <w:rPr>
          <w:rFonts w:ascii="Times New Roman" w:hAnsi="Times New Roman"/>
          <w:sz w:val="24"/>
          <w:szCs w:val="24"/>
        </w:rPr>
        <w:t xml:space="preserve">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</w:r>
      <w:r w:rsidR="002F2BFF">
        <w:rPr>
          <w:rFonts w:ascii="Times New Roman" w:hAnsi="Times New Roman"/>
          <w:sz w:val="24"/>
          <w:szCs w:val="24"/>
        </w:rPr>
        <w:t xml:space="preserve"> на уровне 0%.</w:t>
      </w:r>
    </w:p>
    <w:p w:rsidR="00E31369" w:rsidRDefault="00E31369" w:rsidP="0055524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366084435"/>
    </w:p>
    <w:p w:rsidR="00BA6D98" w:rsidRPr="00555244" w:rsidRDefault="00BA6D98" w:rsidP="0055524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и среднее образование</w:t>
      </w:r>
      <w:bookmarkEnd w:id="3"/>
    </w:p>
    <w:p w:rsidR="008E7D79" w:rsidRDefault="008E7D79" w:rsidP="008E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D79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сформирована сеть общеобразовательных учреждений, реализующих программы начального общего, основного общего и среднего общего образования, включающая в себя: 1 лицей, 1 гимназию, 4 средних общеобразовательных школы, 1 частное общеобразовательное учреждение «Православная гимназия преподобного Сергия Радонежского».</w:t>
      </w:r>
    </w:p>
    <w:p w:rsidR="00150913" w:rsidRPr="00150913" w:rsidRDefault="00150913" w:rsidP="00150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91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Сохраняется тенденция увеличения численности учащихся. В настоящее время в 211 классах-комплектах (в том числе 6 классов в частном образовательном учреждении) обучаются 4 781 человек, что на 143 школьника больше, чем в прошлом году.</w:t>
      </w:r>
    </w:p>
    <w:p w:rsidR="00004E14" w:rsidRPr="00004E14" w:rsidRDefault="00004E14" w:rsidP="0000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общим образованием в общеобразовательных учреждениях и учреждениях начального и среднего профессионального образования города составляет 99,7% от общего числа детей в возрасте от 7 до 18 лет (12 детей не обучаются по медицинским показаниям). 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004E14" w:rsidRPr="00004E14" w:rsidRDefault="00004E14" w:rsidP="0000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4E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Распределение образовательных учреждений по территории города направлено на удовлетворение потребностей жителей в образовательных услугах. Однако, активная застройка новых микрорайонов требует расширения муниципальной сети общеобразовательных учреждений. Особенно остро указанная проблема стоит в микрорайоне «Авалон» и 17-м микрорайоне города.</w:t>
      </w:r>
    </w:p>
    <w:p w:rsidR="004B63AB" w:rsidRDefault="004B63AB" w:rsidP="004B63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долгосрочной</w:t>
      </w:r>
      <w:r w:rsidRPr="004B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перспективе прогнозируется рост численности учащихся, который обусловлен увеличением рождаемости в последние годы. </w:t>
      </w:r>
      <w:r w:rsidRPr="004B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дальнейшем планируется строительство двух общеобразо</w:t>
      </w:r>
      <w:r w:rsidR="00CC7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вательных учреждений на 900 и 500 мест</w:t>
      </w:r>
      <w:r w:rsidRPr="004B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2021 и 2024 годах.</w:t>
      </w:r>
    </w:p>
    <w:p w:rsidR="004B63AB" w:rsidRDefault="004B63AB" w:rsidP="00E74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ближайшей перспективе будет осуществлено строительство здания православной гимназии на 175 мест на ул. 40 лет Победы (2017-2019 годы), а также капитальный ремонт школы МБОУ «Средняя общеобразовательная школа № 5» (2018-2019 годы).</w:t>
      </w:r>
    </w:p>
    <w:p w:rsidR="002229BC" w:rsidRDefault="002229BC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 из перспективных направлений в сфере образования - </w:t>
      </w:r>
      <w:r w:rsidRPr="00222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</w:t>
      </w:r>
      <w:proofErr w:type="spellStart"/>
      <w:r w:rsidRPr="00222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предпрофильной</w:t>
      </w:r>
      <w:proofErr w:type="spellEnd"/>
      <w:r w:rsidRPr="00222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и профильного обучения.</w:t>
      </w:r>
      <w:r w:rsidRPr="0022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9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лицее имени Г.Ф. </w:t>
      </w:r>
      <w:proofErr w:type="spellStart"/>
      <w:r w:rsidRPr="002229BC">
        <w:rPr>
          <w:rFonts w:ascii="Times New Roman" w:eastAsia="Times New Roman" w:hAnsi="Times New Roman" w:cs="Times New Roman"/>
          <w:sz w:val="24"/>
          <w:szCs w:val="24"/>
          <w:lang w:eastAsia="ar-SA"/>
        </w:rPr>
        <w:t>Атякшева</w:t>
      </w:r>
      <w:proofErr w:type="spellEnd"/>
      <w:r w:rsidRPr="002229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 «Газпром класс» инженерно-технического профиля при непосредственном участии ООО «Газпром трансгаз Югорск». В гимназии – «Спортивные классы» с углубленным учебно-тренировочным процессом на базе спортивных учреждений ООО «Газпром трансгаз Югорск». В МБУ «Средняя общеобразовательная школа № 2» в кадетских классах реализуются программы патриотической направленности, в 2015 году подписано соглашение о создании на базе этого же учебного заведения совместно с городской больницей и Государственной медицинской академией г. Ханты-Мансийска о создании медицинского класса.</w:t>
      </w:r>
    </w:p>
    <w:p w:rsidR="00241863" w:rsidRDefault="00241863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продолжена реализация мероприятий по следующим направлениям:</w:t>
      </w:r>
    </w:p>
    <w:p w:rsidR="00241863" w:rsidRDefault="00241863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сохранение и поступательное развитие инновационного потенциала общеобразовательных учреждений;</w:t>
      </w:r>
    </w:p>
    <w:p w:rsidR="00241863" w:rsidRDefault="00241863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продвижение современных образовательных технологий;</w:t>
      </w:r>
    </w:p>
    <w:p w:rsidR="00241863" w:rsidRDefault="00241863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конкурент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оспособных выпускников образовательных учреждений;</w:t>
      </w:r>
    </w:p>
    <w:p w:rsidR="00241863" w:rsidRDefault="00241863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возможностей самореализации молодежи;</w:t>
      </w:r>
    </w:p>
    <w:p w:rsidR="00D52252" w:rsidRDefault="00D52252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успешная социализация и интеграция в обществе детей с ограниченными возможностями здоровья;</w:t>
      </w:r>
    </w:p>
    <w:p w:rsidR="00D52252" w:rsidRDefault="00D52252" w:rsidP="0022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престижа педагогической профессии.</w:t>
      </w:r>
    </w:p>
    <w:p w:rsidR="00E74604" w:rsidRPr="00892901" w:rsidRDefault="004B63AB" w:rsidP="00D74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4604">
        <w:rPr>
          <w:rFonts w:ascii="Times New Roman" w:hAnsi="Times New Roman" w:cs="Times New Roman"/>
          <w:sz w:val="24"/>
          <w:szCs w:val="24"/>
        </w:rPr>
        <w:t>В долгосрочном периоде планируется достичь следующих целевых показателей</w:t>
      </w:r>
      <w:r w:rsidR="00E74604" w:rsidRPr="00892901">
        <w:rPr>
          <w:rFonts w:ascii="Times New Roman" w:hAnsi="Times New Roman" w:cs="Times New Roman"/>
          <w:sz w:val="24"/>
          <w:szCs w:val="24"/>
        </w:rPr>
        <w:t>:</w:t>
      </w:r>
    </w:p>
    <w:p w:rsidR="006A3C7B" w:rsidRPr="006A3C7B" w:rsidRDefault="006A3C7B" w:rsidP="00D74FC1">
      <w:pPr>
        <w:tabs>
          <w:tab w:val="left" w:pos="60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6A3C7B">
        <w:rPr>
          <w:rFonts w:ascii="Times New Roman" w:eastAsia="Calibri" w:hAnsi="Times New Roman" w:cs="Times New Roman"/>
          <w:sz w:val="24"/>
          <w:szCs w:val="24"/>
        </w:rPr>
        <w:t>охранение доли детей в возрасте от 7 до 18 лет</w:t>
      </w:r>
      <w:r w:rsidR="00C777D3">
        <w:rPr>
          <w:rFonts w:ascii="Times New Roman" w:eastAsia="Calibri" w:hAnsi="Times New Roman" w:cs="Times New Roman"/>
          <w:sz w:val="24"/>
          <w:szCs w:val="24"/>
        </w:rPr>
        <w:t>,</w:t>
      </w:r>
      <w:r w:rsidRPr="006A3C7B">
        <w:rPr>
          <w:rFonts w:ascii="Times New Roman" w:eastAsia="Calibri" w:hAnsi="Times New Roman" w:cs="Times New Roman"/>
          <w:sz w:val="24"/>
          <w:szCs w:val="24"/>
        </w:rPr>
        <w:t xml:space="preserve"> охваченных основными общеобразовательными программами</w:t>
      </w:r>
      <w:r w:rsidR="00C777D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уровне 100%;</w:t>
      </w:r>
    </w:p>
    <w:p w:rsidR="006A3C7B" w:rsidRDefault="006A3C7B" w:rsidP="00D74FC1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д</w:t>
      </w:r>
      <w:r w:rsidRPr="00C73A82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C73A82">
        <w:rPr>
          <w:rFonts w:ascii="Times New Roman" w:hAnsi="Times New Roman"/>
          <w:sz w:val="24"/>
          <w:szCs w:val="24"/>
        </w:rPr>
        <w:t xml:space="preserve">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  <w:r w:rsidR="00D74FC1">
        <w:rPr>
          <w:rFonts w:ascii="Times New Roman" w:hAnsi="Times New Roman"/>
          <w:sz w:val="24"/>
          <w:szCs w:val="24"/>
        </w:rPr>
        <w:t xml:space="preserve"> на уровне 100%;</w:t>
      </w:r>
    </w:p>
    <w:p w:rsidR="006A3C7B" w:rsidRPr="006A3C7B" w:rsidRDefault="006A3C7B" w:rsidP="00D74FC1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у</w:t>
      </w:r>
      <w:r w:rsidRPr="006A3C7B">
        <w:rPr>
          <w:rFonts w:ascii="Times New Roman" w:eastAsia="Calibri" w:hAnsi="Times New Roman"/>
          <w:sz w:val="24"/>
          <w:szCs w:val="24"/>
        </w:rPr>
        <w:t>величение доли обучающихся 5-11 классов, принявших участие в школьном этапе Всероссийской олимпиады школьников (в общей численности обучающихся)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74FC1">
        <w:rPr>
          <w:rFonts w:ascii="Times New Roman" w:eastAsia="Calibri" w:hAnsi="Times New Roman"/>
          <w:sz w:val="24"/>
          <w:szCs w:val="24"/>
        </w:rPr>
        <w:t>до 63%;</w:t>
      </w:r>
    </w:p>
    <w:p w:rsidR="006A3C7B" w:rsidRPr="00C73A82" w:rsidRDefault="006A3C7B" w:rsidP="00D74FC1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о</w:t>
      </w:r>
      <w:r w:rsidRPr="00C73A82">
        <w:rPr>
          <w:rFonts w:ascii="Times New Roman" w:hAnsi="Times New Roman"/>
          <w:sz w:val="24"/>
          <w:szCs w:val="24"/>
        </w:rPr>
        <w:t>тношени</w:t>
      </w:r>
      <w:r>
        <w:rPr>
          <w:rFonts w:ascii="Times New Roman" w:hAnsi="Times New Roman"/>
          <w:sz w:val="24"/>
          <w:szCs w:val="24"/>
        </w:rPr>
        <w:t>я</w:t>
      </w:r>
      <w:r w:rsidRPr="00C73A82">
        <w:rPr>
          <w:rFonts w:ascii="Times New Roman" w:hAnsi="Times New Roman"/>
          <w:sz w:val="24"/>
          <w:szCs w:val="24"/>
        </w:rPr>
        <w:t xml:space="preserve"> среднемесячной заработной платы педагогических работников общеобразовательных учреждений к среднемесячной заработной плате в автономном округе</w:t>
      </w:r>
      <w:r w:rsidR="00D74FC1">
        <w:rPr>
          <w:rFonts w:ascii="Times New Roman" w:hAnsi="Times New Roman"/>
          <w:sz w:val="24"/>
          <w:szCs w:val="24"/>
        </w:rPr>
        <w:t xml:space="preserve"> на уровне 100%;</w:t>
      </w:r>
    </w:p>
    <w:p w:rsidR="006A3C7B" w:rsidRDefault="006A3C7B" w:rsidP="00D74FC1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д</w:t>
      </w:r>
      <w:r w:rsidRPr="00C73A82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C73A82">
        <w:rPr>
          <w:rFonts w:ascii="Times New Roman" w:hAnsi="Times New Roman"/>
          <w:sz w:val="24"/>
          <w:szCs w:val="24"/>
        </w:rPr>
        <w:t xml:space="preserve"> общеобразовательных организаций, в которых обеспечена возможность пользоваться столовыми, соответствующими современным требованиям</w:t>
      </w:r>
      <w:r w:rsidR="00D74FC1">
        <w:rPr>
          <w:rFonts w:ascii="Times New Roman" w:hAnsi="Times New Roman"/>
          <w:sz w:val="24"/>
          <w:szCs w:val="24"/>
        </w:rPr>
        <w:t xml:space="preserve"> на уровне 100%;</w:t>
      </w:r>
    </w:p>
    <w:p w:rsidR="006A3C7B" w:rsidRPr="007E6490" w:rsidRDefault="006A3C7B" w:rsidP="00D74FC1">
      <w:pPr>
        <w:pStyle w:val="a3"/>
        <w:tabs>
          <w:tab w:val="left" w:pos="60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</w:t>
      </w:r>
      <w:r w:rsidRPr="007E6490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7E6490">
        <w:rPr>
          <w:rFonts w:ascii="Times New Roman" w:hAnsi="Times New Roman"/>
          <w:sz w:val="24"/>
          <w:szCs w:val="24"/>
        </w:rPr>
        <w:t xml:space="preserve">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численности обучающихся по новым федеральным государственным образовательным стандартам)</w:t>
      </w:r>
      <w:r>
        <w:rPr>
          <w:rFonts w:ascii="Times New Roman" w:hAnsi="Times New Roman"/>
          <w:sz w:val="24"/>
          <w:szCs w:val="24"/>
        </w:rPr>
        <w:t xml:space="preserve"> </w:t>
      </w:r>
      <w:r w:rsidR="00D74FC1">
        <w:rPr>
          <w:rFonts w:ascii="Times New Roman" w:hAnsi="Times New Roman"/>
          <w:sz w:val="24"/>
          <w:szCs w:val="24"/>
        </w:rPr>
        <w:t>до 100%;</w:t>
      </w:r>
    </w:p>
    <w:p w:rsidR="006A3C7B" w:rsidRPr="00C73A82" w:rsidRDefault="006A3C7B" w:rsidP="00D74FC1">
      <w:pPr>
        <w:tabs>
          <w:tab w:val="left" w:pos="60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</w:t>
      </w:r>
      <w:r w:rsidRPr="00C73A82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C73A82">
        <w:rPr>
          <w:rFonts w:ascii="Times New Roman" w:hAnsi="Times New Roman"/>
          <w:sz w:val="24"/>
          <w:szCs w:val="24"/>
        </w:rPr>
        <w:t xml:space="preserve">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74FC1">
        <w:rPr>
          <w:rFonts w:ascii="Times New Roman" w:hAnsi="Times New Roman"/>
          <w:sz w:val="24"/>
          <w:szCs w:val="24"/>
        </w:rPr>
        <w:t>до 90%;</w:t>
      </w:r>
    </w:p>
    <w:p w:rsidR="006A3C7B" w:rsidRPr="00C73A82" w:rsidRDefault="006A3C7B" w:rsidP="00D74FC1">
      <w:pPr>
        <w:tabs>
          <w:tab w:val="left" w:pos="60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д</w:t>
      </w:r>
      <w:r w:rsidRPr="00C73A82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C73A82">
        <w:rPr>
          <w:rFonts w:ascii="Times New Roman" w:hAnsi="Times New Roman"/>
          <w:sz w:val="24"/>
          <w:szCs w:val="24"/>
        </w:rPr>
        <w:t xml:space="preserve">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 w:rsidR="00D74FC1">
        <w:rPr>
          <w:rFonts w:ascii="Times New Roman" w:hAnsi="Times New Roman"/>
          <w:sz w:val="24"/>
          <w:szCs w:val="24"/>
        </w:rPr>
        <w:t xml:space="preserve"> на уровне, не превышающем 20%;</w:t>
      </w:r>
    </w:p>
    <w:p w:rsidR="008E7D79" w:rsidRPr="00555244" w:rsidRDefault="006A3C7B" w:rsidP="00D74FC1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- снижение д</w:t>
      </w:r>
      <w:r w:rsidRPr="00C73A82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C73A82">
        <w:rPr>
          <w:rFonts w:ascii="Times New Roman" w:hAnsi="Times New Roman"/>
          <w:sz w:val="24"/>
          <w:szCs w:val="24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до 14%.</w:t>
      </w:r>
    </w:p>
    <w:p w:rsidR="00D74FC1" w:rsidRDefault="00D74FC1" w:rsidP="00BA6D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bookmarkStart w:id="4" w:name="_Toc334703416"/>
      <w:bookmarkStart w:id="5" w:name="_Toc366084437"/>
    </w:p>
    <w:p w:rsidR="00BA6D98" w:rsidRPr="000B3FB5" w:rsidRDefault="00BA6D98" w:rsidP="000B3F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  <w:bookmarkEnd w:id="4"/>
      <w:bookmarkEnd w:id="5"/>
    </w:p>
    <w:p w:rsidR="005D7EC6" w:rsidRDefault="005D7EC6" w:rsidP="005D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муниципальной системе образования города стабильно работают 2 учреждения дополнительного образования детей: </w:t>
      </w:r>
      <w:r w:rsidR="00B44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ДО </w:t>
      </w: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«Детско-юношеский центр «Прометей», </w:t>
      </w:r>
      <w:r w:rsidR="00B44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МБУ ДО </w:t>
      </w: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«Детская школа искусств города Югорска», в них занимаются 2 142 ребенка.</w:t>
      </w:r>
    </w:p>
    <w:p w:rsidR="005D7EC6" w:rsidRPr="005D7EC6" w:rsidRDefault="005D7EC6" w:rsidP="005D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Спектр услуг дополнительного образования расширен за счет деятельности кружков и секций при общеобразовательных учреждениях. Наиболее востребованными среди учащихся являются следующие направления: художественно-эстетическое, спортивно-техническое, проектная и исследовательская деятельность, техническое творчество.</w:t>
      </w:r>
    </w:p>
    <w:p w:rsidR="005D7EC6" w:rsidRPr="005D7EC6" w:rsidRDefault="005D7EC6" w:rsidP="005D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детей, охваченных дополнительным образованием, в общеобразовательных и дошкольных образовательных учреждениях, охват допо</w:t>
      </w:r>
      <w:r w:rsidR="002E5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лнительным образованием </w:t>
      </w:r>
      <w:r w:rsidR="00094405" w:rsidRPr="00094405">
        <w:rPr>
          <w:rFonts w:ascii="Times New Roman" w:eastAsia="Times New Roman" w:hAnsi="Times New Roman" w:cs="Times New Roman"/>
          <w:sz w:val="24"/>
          <w:szCs w:val="24"/>
          <w:lang w:eastAsia="ar-SA"/>
        </w:rPr>
        <w:t>(с учетом ДЮСШОР «Смена»)</w:t>
      </w:r>
      <w:r w:rsidR="00094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56D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76,5</w:t>
      </w:r>
      <w:r w:rsidR="00025F37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094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7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общего числа детей в возрасте от 5 до 18 лет. </w:t>
      </w:r>
    </w:p>
    <w:p w:rsidR="003C57D5" w:rsidRPr="003C57D5" w:rsidRDefault="003C57D5" w:rsidP="003C5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развития научно-технического направления в дополнительном образовании в 2015 году ООО «Газпром </w:t>
      </w:r>
      <w:proofErr w:type="spellStart"/>
      <w:r w:rsidRPr="003C57D5">
        <w:rPr>
          <w:rFonts w:ascii="Times New Roman" w:eastAsia="Calibri" w:hAnsi="Times New Roman" w:cs="Times New Roman"/>
          <w:color w:val="000000"/>
          <w:sz w:val="24"/>
          <w:szCs w:val="24"/>
        </w:rPr>
        <w:t>трансгазЮгорск</w:t>
      </w:r>
      <w:proofErr w:type="spellEnd"/>
      <w:r w:rsidRPr="003C57D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2E5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57D5">
        <w:rPr>
          <w:rFonts w:ascii="Times New Roman" w:eastAsia="Calibri" w:hAnsi="Times New Roman" w:cs="Times New Roman"/>
          <w:color w:val="000000"/>
          <w:sz w:val="24"/>
          <w:szCs w:val="24"/>
        </w:rPr>
        <w:t>стал пилотной площадкой автономной некоммерческой организации «Агентство стратегических инициатив по продвижению новых проектов», в рамках которой планируется реализация инициативы «Новая модель системы дополнительного образования детей».</w:t>
      </w:r>
    </w:p>
    <w:p w:rsidR="00694AF8" w:rsidRDefault="00694AF8" w:rsidP="00694A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4AF8">
        <w:rPr>
          <w:rFonts w:ascii="Times New Roman" w:eastAsia="Calibri" w:hAnsi="Times New Roman" w:cs="Times New Roman"/>
          <w:sz w:val="24"/>
          <w:szCs w:val="24"/>
          <w:lang w:eastAsia="ar-SA"/>
        </w:rPr>
        <w:t>В ходе реализации концепций математического и дополнительного образования в МБОУ «Гимназия» реализуется проект «Технопарк».</w:t>
      </w:r>
    </w:p>
    <w:p w:rsidR="00257495" w:rsidRPr="00257495" w:rsidRDefault="00170C53" w:rsidP="00257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Планируется уделить внимание </w:t>
      </w:r>
      <w:r w:rsidR="002E56D8">
        <w:rPr>
          <w:rFonts w:ascii="Times New Roman CYR" w:eastAsia="Calibri" w:hAnsi="Times New Roman CYR" w:cs="Times New Roman CYR"/>
          <w:sz w:val="24"/>
          <w:szCs w:val="24"/>
        </w:rPr>
        <w:t xml:space="preserve">развитию новых направлений </w:t>
      </w:r>
      <w:r w:rsidR="00257495" w:rsidRPr="00257495">
        <w:rPr>
          <w:rFonts w:ascii="Times New Roman CYR" w:eastAsia="Calibri" w:hAnsi="Times New Roman CYR" w:cs="Times New Roman CYR"/>
          <w:sz w:val="24"/>
          <w:szCs w:val="24"/>
        </w:rPr>
        <w:t>системы дополнительного образования детей: а именно технического творчества, робототехники, моделирования, которые на настоящий момент развиты недостаточно.</w:t>
      </w:r>
    </w:p>
    <w:p w:rsidR="00474AF1" w:rsidRPr="00474AF1" w:rsidRDefault="00474AF1" w:rsidP="0047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AF1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потенциала системы дополнительного образования детей в городе Югорске планируется через:</w:t>
      </w:r>
    </w:p>
    <w:p w:rsidR="00474AF1" w:rsidRPr="00474AF1" w:rsidRDefault="00474AF1" w:rsidP="0047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AF1">
        <w:rPr>
          <w:rFonts w:ascii="Times New Roman" w:eastAsia="Calibri" w:hAnsi="Times New Roman" w:cs="Times New Roman"/>
          <w:color w:val="000000"/>
          <w:sz w:val="24"/>
          <w:szCs w:val="24"/>
        </w:rPr>
        <w:t>- 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474AF1" w:rsidRPr="00474AF1" w:rsidRDefault="00474AF1" w:rsidP="0047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AF1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сетевых моделей реализации программ дополнительного образования образовательными учреждениями общего и дополнительного образования детей, учреждениями культуры и спорта;</w:t>
      </w:r>
    </w:p>
    <w:p w:rsidR="00474AF1" w:rsidRPr="00474AF1" w:rsidRDefault="00474AF1" w:rsidP="0047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AF1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программ дополнительного образования, реализуемых на базе учреждений общего образования.</w:t>
      </w:r>
    </w:p>
    <w:p w:rsidR="00893060" w:rsidRDefault="00BA6D98" w:rsidP="00D55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услуг дополнительного образования намечено</w:t>
      </w:r>
      <w:r w:rsid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3060" w:rsidRDefault="00893060" w:rsidP="00D555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</w:t>
      </w:r>
      <w:r w:rsid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технопарка на базе клуба «Ю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техников» на ул. Железнодорожная (2017</w:t>
      </w:r>
      <w:r w:rsid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год);</w:t>
      </w:r>
    </w:p>
    <w:p w:rsidR="004A6097" w:rsidRPr="00D555F0" w:rsidRDefault="00D555F0" w:rsidP="00D555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6097" w:rsidRP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троительство </w:t>
      </w:r>
      <w:proofErr w:type="spellStart"/>
      <w:r w:rsidR="004A6097" w:rsidRP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</w:t>
      </w:r>
      <w:proofErr w:type="spellEnd"/>
      <w:r w:rsidR="004A6097" w:rsidRP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детской школе искусств (2020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D98" w:rsidRPr="00BA6D98" w:rsidRDefault="00FC7180" w:rsidP="00D55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D98" w:rsidRPr="00BA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материально-технической базы учрежде</w:t>
      </w:r>
      <w:r w:rsidR="00D55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дополнительного образования.</w:t>
      </w:r>
      <w:r w:rsidR="00BA6D98" w:rsidRPr="00BA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AC1" w:rsidRPr="00892901" w:rsidRDefault="00EA1AC1" w:rsidP="00D55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долгосрочном периоде планируется достичь следующих целевых показателей</w:t>
      </w:r>
      <w:r w:rsidRPr="00892901">
        <w:rPr>
          <w:rFonts w:ascii="Times New Roman" w:hAnsi="Times New Roman" w:cs="Times New Roman"/>
          <w:sz w:val="24"/>
          <w:szCs w:val="24"/>
        </w:rPr>
        <w:t>:</w:t>
      </w:r>
    </w:p>
    <w:p w:rsidR="004C443C" w:rsidRDefault="00E07C69" w:rsidP="00D55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доля</w:t>
      </w:r>
      <w:r w:rsidR="00D555F0" w:rsidRPr="00D555F0">
        <w:rPr>
          <w:rFonts w:ascii="Times New Roman" w:eastAsia="Calibri" w:hAnsi="Times New Roman" w:cs="Times New Roman"/>
          <w:sz w:val="24"/>
          <w:szCs w:val="24"/>
        </w:rPr>
        <w:t xml:space="preserve"> детей, охваченных дополнительными общеобразовательными программами, в общей численности детей и молодежи в возрасте 5-18 лет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555F0" w:rsidRPr="00D555F0">
        <w:rPr>
          <w:rFonts w:ascii="Times New Roman" w:eastAsia="Calibri" w:hAnsi="Times New Roman" w:cs="Times New Roman"/>
          <w:sz w:val="24"/>
          <w:szCs w:val="24"/>
        </w:rPr>
        <w:t>до 72%</w:t>
      </w:r>
      <w:r w:rsidR="00D555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5F0" w:rsidRPr="00D555F0" w:rsidRDefault="00D555F0" w:rsidP="00D555F0">
      <w:pPr>
        <w:tabs>
          <w:tab w:val="left" w:pos="60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Pr="00D555F0">
        <w:rPr>
          <w:rFonts w:ascii="Times New Roman" w:eastAsia="Calibri" w:hAnsi="Times New Roman" w:cs="Times New Roman"/>
          <w:sz w:val="24"/>
          <w:szCs w:val="24"/>
        </w:rPr>
        <w:t>величение отношения среднемесячной заработной платы педагогических работников учреждений дополнительного образования детей к среднемесячной заработной плате учителей общеобразовательных организаций в автономном округе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5F0">
        <w:rPr>
          <w:rFonts w:ascii="Times New Roman" w:eastAsia="Calibri" w:hAnsi="Times New Roman" w:cs="Times New Roman"/>
          <w:sz w:val="24"/>
          <w:szCs w:val="24"/>
        </w:rPr>
        <w:t>до 100%.</w:t>
      </w:r>
    </w:p>
    <w:p w:rsidR="00BA6D98" w:rsidRPr="00523AA9" w:rsidRDefault="00BA6D98" w:rsidP="00BB7F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7FF5" w:rsidRDefault="00BB7FF5" w:rsidP="00DC68A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920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232CC7" w:rsidRPr="00232CC7" w:rsidRDefault="00232CC7" w:rsidP="00232CC7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</w:pPr>
      <w:r w:rsidRPr="00232CC7"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lastRenderedPageBreak/>
        <w:t xml:space="preserve">Цель работы системы здравоохранения города на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t>долгосрочный период</w:t>
      </w:r>
      <w:r w:rsidRPr="00232CC7"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t>:</w:t>
      </w:r>
      <w:r w:rsidRPr="00232C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предоставление медицинской помощи населению города в полном объеме и надлежащего качества в рамках реализации программы государственных гарантий оказания населению бесплатной медицинской помощи, </w:t>
      </w:r>
      <w:r w:rsidRPr="00232C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повышение доступности амбулаторной медицинской помощи, </w:t>
      </w:r>
      <w:r w:rsidRPr="00232CC7"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t>повышение качества медицинской помощи, в том числе специализированной, удовлетворение потребности населения в предоставлении высокотехнологичных видов медицинской помощи, а также лекарственного обеспечения, в том числе для льготных категорий населения, сохранение санитарно-эпидемического благополучия.</w:t>
      </w:r>
    </w:p>
    <w:p w:rsidR="003F758F" w:rsidRPr="003F758F" w:rsidRDefault="003F758F" w:rsidP="003F758F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sz w:val="24"/>
          <w:szCs w:val="20"/>
          <w:lang w:eastAsia="ar-SA"/>
        </w:rPr>
      </w:pPr>
      <w:r w:rsidRPr="003F758F">
        <w:rPr>
          <w:rFonts w:ascii="Times New Roman" w:eastAsia="Times New Roman CYR" w:hAnsi="Times New Roman" w:cs="Times New Roman CYR"/>
          <w:sz w:val="24"/>
          <w:szCs w:val="20"/>
          <w:lang w:eastAsia="ar-SA"/>
        </w:rPr>
        <w:t>Здравоохранение в городе Югорске представлено бюджетным учреждением Ханты – Мансийского автономного округа – Югры «Югорская городская больница» (БУ «Югорская городская больница), ведомственным учреждением - санаторий-профилакторий ООО «Газпром трансгаз Югорск», бюджетным учреждением Ханты – Мансийского автономного округа – Югры «Советский психоневрологический диспансер» Югорский филиал,  индивидуальными предпринимателями, оказывающими населению медицинские услуги по стоматологии, урологии, неврологии, отоларингологии, акушерству и гинекологии, офтальмологии.</w:t>
      </w:r>
    </w:p>
    <w:p w:rsidR="005C57B9" w:rsidRPr="005C57B9" w:rsidRDefault="005C57B9" w:rsidP="005C5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улучшения качества </w:t>
      </w: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оказываемой медицинской помощи, повышения информированности населения города об оказываемой медицинской помощи в БУ «Югорская больница» проводится работа в различных направлениях:</w:t>
      </w:r>
    </w:p>
    <w:p w:rsidR="005C57B9" w:rsidRPr="005C57B9" w:rsidRDefault="005C57B9" w:rsidP="005C5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осуществляется запись на прием к специалистам через систему Интернет и посредством </w:t>
      </w:r>
      <w:r w:rsidRPr="005C57B9">
        <w:rPr>
          <w:rFonts w:ascii="Times New Roman" w:eastAsia="Times New Roman" w:hAnsi="Times New Roman" w:cs="Times New Roman"/>
          <w:sz w:val="24"/>
          <w:szCs w:val="20"/>
          <w:lang w:eastAsia="ar-SA"/>
        </w:rPr>
        <w:t>информационно-справочных сенсорных терминалов (</w:t>
      </w:r>
      <w:proofErr w:type="spellStart"/>
      <w:r w:rsidRPr="005C57B9">
        <w:rPr>
          <w:rFonts w:ascii="Times New Roman" w:eastAsia="Times New Roman" w:hAnsi="Times New Roman" w:cs="Times New Roman"/>
          <w:sz w:val="24"/>
          <w:szCs w:val="20"/>
          <w:lang w:eastAsia="ar-SA"/>
        </w:rPr>
        <w:t>инфоматов</w:t>
      </w:r>
      <w:proofErr w:type="spellEnd"/>
      <w:r w:rsidRPr="005C57B9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C57B9" w:rsidRPr="005C57B9" w:rsidRDefault="005C57B9" w:rsidP="005C5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рамках развития информатизации </w:t>
      </w:r>
      <w:r w:rsidR="002B50CD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здравоохранении</w:t>
      </w: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планируется внедрение амбулаторных карт пациентов в электронном виде;</w:t>
      </w:r>
    </w:p>
    <w:p w:rsidR="005C57B9" w:rsidRPr="005C57B9" w:rsidRDefault="005C57B9" w:rsidP="005C57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мероприятия;</w:t>
      </w:r>
    </w:p>
    <w:p w:rsidR="005C57B9" w:rsidRPr="005C57B9" w:rsidRDefault="005C57B9" w:rsidP="005C5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регулярно публикуются профилактические материалы и информация о деятельности медицинских учреждений в городских и окружных изданиях.</w:t>
      </w:r>
    </w:p>
    <w:p w:rsidR="005C57B9" w:rsidRPr="005C57B9" w:rsidRDefault="005C57B9" w:rsidP="005C5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больничными койками (стационар) составило в 2015 году 57,8 коек на 10 тыс. населения (средний показатель обеспеченности по округу 77,0 па 10 тыс. населения).</w:t>
      </w:r>
    </w:p>
    <w:p w:rsidR="005C57B9" w:rsidRPr="005C57B9" w:rsidRDefault="005C57B9" w:rsidP="005C5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прогнозном периоде увеличения количества коек круглосуточного пребывания не предполагается.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оказания медицинской помощи будут возрастать за счет увеличения числа коек круглосуточного пребывания, увеличения количества пролеченных пациентов в условиях дневных стационаров (стационар замещающие технологии)</w:t>
      </w:r>
    </w:p>
    <w:p w:rsidR="005C57B9" w:rsidRDefault="005C57B9" w:rsidP="005C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7B9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Плановая мощность поликлиники (число посещений в смену) – 841 посещение. </w:t>
      </w: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амбулаторно-поликлиническими учреждениями составляет 229,7 на 10 тыс. населения (средний показатель обеспеченности по округу 233,1 па 10 тыс. населения).</w:t>
      </w:r>
    </w:p>
    <w:p w:rsidR="008750E1" w:rsidRPr="008750E1" w:rsidRDefault="008750E1" w:rsidP="008750E1">
      <w:pPr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 CYR"/>
          <w:sz w:val="24"/>
          <w:szCs w:val="20"/>
          <w:lang w:eastAsia="ar-SA"/>
        </w:rPr>
      </w:pPr>
      <w:r w:rsidRPr="008750E1">
        <w:rPr>
          <w:rFonts w:ascii="Times New Roman" w:eastAsia="Times New Roman CYR" w:hAnsi="Times New Roman" w:cs="Times New Roman CYR"/>
          <w:sz w:val="24"/>
          <w:szCs w:val="20"/>
          <w:lang w:eastAsia="ar-SA"/>
        </w:rPr>
        <w:t>БУ «Югорская городская больница» оказываются различные виды платных услуг: медицинские осмотры водителей, услуги ла</w:t>
      </w:r>
      <w:r w:rsidRPr="008750E1">
        <w:rPr>
          <w:rFonts w:ascii="Times New Roman" w:eastAsia="Times New Roman" w:hAnsi="Times New Roman" w:cs="Times New Roman"/>
          <w:sz w:val="24"/>
          <w:szCs w:val="20"/>
          <w:lang w:eastAsia="ar-SA"/>
        </w:rPr>
        <w:t>боратории, стоматологические, д</w:t>
      </w:r>
      <w:r w:rsidRPr="008750E1">
        <w:rPr>
          <w:rFonts w:ascii="Times New Roman" w:eastAsia="Times New Roman CYR" w:hAnsi="Times New Roman" w:cs="Times New Roman CYR"/>
          <w:sz w:val="24"/>
          <w:szCs w:val="20"/>
          <w:lang w:eastAsia="ar-SA"/>
        </w:rPr>
        <w:t xml:space="preserve">иагностические исследования, услуги врачей-специалистов и другие, не входящие в территориальную программу государственных гарантий бесплатного оказания медицинской помощи гражданам Российской Федерации. </w:t>
      </w:r>
    </w:p>
    <w:p w:rsidR="005C57B9" w:rsidRPr="005C57B9" w:rsidRDefault="005C57B9" w:rsidP="005C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проводится активная работа по привлечению необходимых врачебных 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профильные медицинские классы для учащихся 10 - 11 классов на базе МБОУ «Средняя общеобразовательная школа № 2», в соответствии с соглашением между Управлением образования, Югорской городской больницей и Ханты - Мансийской медицинской академией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57B9" w:rsidRPr="005C57B9" w:rsidRDefault="005C57B9" w:rsidP="005C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прогнозном периоде планируется увеличить число посещений бюджетного учреждения «Югорская городская больница» в связи с размещением филиала </w:t>
      </w: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поликлиники по улице Толстого,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(2017 год)</w:t>
      </w:r>
      <w:r w:rsidR="000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рассматривается вопрос об открытии филиала в микрорайоне «Авалон».</w:t>
      </w:r>
      <w:r w:rsidRPr="005C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18B1" w:rsidRPr="00523AA9" w:rsidRDefault="004018B1" w:rsidP="00BB7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F5" w:rsidRDefault="00BB7FF5" w:rsidP="00BB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CC70DB" w:rsidRDefault="00CC70DB" w:rsidP="00CC70DB">
      <w:pPr>
        <w:pStyle w:val="2"/>
        <w:ind w:firstLine="425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Основной целью </w:t>
      </w:r>
      <w:r w:rsidR="00E43700">
        <w:rPr>
          <w:rFonts w:eastAsia="Calibri"/>
          <w:b w:val="0"/>
          <w:bCs w:val="0"/>
          <w:lang w:eastAsia="en-US"/>
        </w:rPr>
        <w:t xml:space="preserve">сферы культуры является </w:t>
      </w:r>
      <w:r w:rsidR="00163395">
        <w:rPr>
          <w:rFonts w:eastAsia="Calibri"/>
          <w:b w:val="0"/>
          <w:bCs w:val="0"/>
          <w:lang w:eastAsia="en-US"/>
        </w:rPr>
        <w:t>с</w:t>
      </w:r>
      <w:r w:rsidR="00163395" w:rsidRPr="00163395">
        <w:rPr>
          <w:rFonts w:eastAsia="Calibri"/>
          <w:b w:val="0"/>
          <w:bCs w:val="0"/>
          <w:lang w:eastAsia="en-US"/>
        </w:rPr>
        <w:t>оздание условий для распространения, сохранения, освоения и популяризации культурных ценностей и развития внутреннего въездного туризма на территории города Югорска</w:t>
      </w:r>
      <w:r w:rsidR="00163395">
        <w:rPr>
          <w:rFonts w:eastAsia="Calibri"/>
          <w:b w:val="0"/>
          <w:bCs w:val="0"/>
          <w:lang w:eastAsia="en-US"/>
        </w:rPr>
        <w:t xml:space="preserve"> </w:t>
      </w:r>
      <w:r>
        <w:rPr>
          <w:rFonts w:eastAsia="Calibri"/>
          <w:b w:val="0"/>
          <w:bCs w:val="0"/>
          <w:lang w:eastAsia="en-US"/>
        </w:rPr>
        <w:t>системы образования является о</w:t>
      </w:r>
      <w:r w:rsidRPr="002F2BFF">
        <w:rPr>
          <w:rFonts w:eastAsia="Calibri"/>
          <w:b w:val="0"/>
          <w:bCs w:val="0"/>
          <w:lang w:eastAsia="en-US"/>
        </w:rPr>
        <w:t>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</w:r>
      <w:r>
        <w:rPr>
          <w:rFonts w:eastAsia="Calibri"/>
          <w:b w:val="0"/>
          <w:bCs w:val="0"/>
          <w:lang w:eastAsia="en-US"/>
        </w:rPr>
        <w:t>.</w:t>
      </w:r>
    </w:p>
    <w:p w:rsidR="00163395" w:rsidRDefault="00CC70DB" w:rsidP="00CC70D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2BFF">
        <w:rPr>
          <w:rFonts w:ascii="Times New Roman" w:hAnsi="Times New Roman" w:cs="Times New Roman"/>
          <w:sz w:val="24"/>
          <w:szCs w:val="24"/>
        </w:rPr>
        <w:t>Разработана и реализуется 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95" w:rsidRPr="00163395">
        <w:rPr>
          <w:rFonts w:ascii="Times New Roman" w:eastAsia="Calibri" w:hAnsi="Times New Roman" w:cs="Times New Roman"/>
          <w:sz w:val="24"/>
          <w:szCs w:val="24"/>
        </w:rPr>
        <w:t>«</w:t>
      </w:r>
      <w:r w:rsidR="00163395" w:rsidRPr="001633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культуры и туризма в городе Югорске на 2014 – 2020 годы»</w:t>
      </w:r>
      <w:r w:rsidR="001633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C70DB" w:rsidRDefault="00CC70DB" w:rsidP="00CC70DB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следующие задачи развития </w:t>
      </w:r>
      <w:r w:rsidR="0016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культуры </w:t>
      </w: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Югорске на прогнозный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3395" w:rsidRPr="00163395" w:rsidRDefault="00163395" w:rsidP="00163395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Pr="00163395">
        <w:rPr>
          <w:rFonts w:ascii="Times New Roman" w:eastAsia="Calibri" w:hAnsi="Times New Roman" w:cs="Times New Roman"/>
          <w:sz w:val="24"/>
          <w:szCs w:val="24"/>
        </w:rPr>
        <w:t>оздание условий для повышения доступности культурных благ и повышение качества услуг, предоставляемых в сфере культуры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3395" w:rsidRPr="00163395" w:rsidRDefault="00163395" w:rsidP="00163395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163395">
        <w:rPr>
          <w:rFonts w:ascii="Times New Roman" w:eastAsia="Calibri" w:hAnsi="Times New Roman" w:cs="Times New Roman"/>
          <w:sz w:val="24"/>
          <w:szCs w:val="24"/>
        </w:rPr>
        <w:t>2. Развитие внутреннего и въездного туризма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70DB" w:rsidRDefault="00163395" w:rsidP="00163395">
      <w:pPr>
        <w:spacing w:after="0" w:line="240" w:lineRule="auto"/>
        <w:ind w:firstLine="425"/>
      </w:pPr>
      <w:r w:rsidRPr="00163395">
        <w:rPr>
          <w:rFonts w:ascii="Times New Roman" w:eastAsia="Calibri" w:hAnsi="Times New Roman" w:cs="Times New Roman"/>
          <w:sz w:val="24"/>
          <w:szCs w:val="24"/>
        </w:rPr>
        <w:t>3. Развитие отраслевой инфраструктуры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 xml:space="preserve">Планируется развитие системы платных услуг: 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 xml:space="preserve">- организация и проведение массовых мероприятий (вечеров отдыха, детских утренников, юбилеев, профессиональных праздников); 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 xml:space="preserve">- организация спектаклей и кинофильмов; 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>- услуги по записи фонограмм, написанию сценария, создание аранжировки музыкального произведения;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>- услуги проката костюмов, реквизита;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 xml:space="preserve">- предоставление помещений в аренду; 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>- услуги по использованию копировально-множительной техники (ксерокопирование, распечатка текста, сканирование текста), выход в сеть Интернет;</w:t>
      </w:r>
    </w:p>
    <w:p w:rsidR="00B021C7" w:rsidRPr="00B021C7" w:rsidRDefault="00B021C7" w:rsidP="00B02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C7">
        <w:rPr>
          <w:rFonts w:ascii="Times New Roman" w:eastAsia="Calibri" w:hAnsi="Times New Roman" w:cs="Times New Roman"/>
          <w:sz w:val="24"/>
          <w:szCs w:val="24"/>
        </w:rPr>
        <w:t>- информационные услуги для пользователей библиотек (предоставление услуг переплётного отдела, заказ различных печатных изданий и документов из иных регионов страны по межбиблиотечному абонементу и другие).</w:t>
      </w:r>
    </w:p>
    <w:p w:rsidR="00CC70DB" w:rsidRPr="002F2BFF" w:rsidRDefault="00CC70DB" w:rsidP="00CC70DB">
      <w:pPr>
        <w:spacing w:after="0"/>
        <w:ind w:firstLine="425"/>
        <w:jc w:val="both"/>
      </w:pPr>
    </w:p>
    <w:p w:rsidR="009E22B3" w:rsidRPr="009E22B3" w:rsidRDefault="009E22B3" w:rsidP="009E22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9E22B3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Культурно-досуговая деятельность</w:t>
      </w:r>
    </w:p>
    <w:p w:rsidR="00F627AA" w:rsidRDefault="004B71D8" w:rsidP="00F627AA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71D8">
        <w:rPr>
          <w:rFonts w:ascii="Times New Roman" w:eastAsia="Arial Unicode MS" w:hAnsi="Times New Roman" w:cs="Tahoma"/>
          <w:kern w:val="2"/>
          <w:sz w:val="24"/>
          <w:szCs w:val="24"/>
        </w:rPr>
        <w:t xml:space="preserve">Условия по организации досуга и обеспечению жителей услугами организаций культуры в городе Югорске осуществляют муниципальное автономное учреждение «Центр культуры «Югра-презент» и ведомственное учреждение Культурно-спортивный комплекс «Норд» ООО «Газпром </w:t>
      </w:r>
      <w:proofErr w:type="spellStart"/>
      <w:r w:rsidRPr="004B71D8">
        <w:rPr>
          <w:rFonts w:ascii="Times New Roman" w:eastAsia="Arial Unicode MS" w:hAnsi="Times New Roman" w:cs="Tahoma"/>
          <w:kern w:val="2"/>
          <w:sz w:val="24"/>
          <w:szCs w:val="24"/>
        </w:rPr>
        <w:t>трансгаз</w:t>
      </w:r>
      <w:proofErr w:type="spellEnd"/>
      <w:r w:rsidRPr="004B71D8">
        <w:rPr>
          <w:rFonts w:ascii="Times New Roman" w:eastAsia="Arial Unicode MS" w:hAnsi="Times New Roman" w:cs="Tahoma"/>
          <w:kern w:val="2"/>
          <w:sz w:val="24"/>
          <w:szCs w:val="24"/>
        </w:rPr>
        <w:t xml:space="preserve"> Югорск»</w:t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>.</w:t>
      </w:r>
      <w:r w:rsidR="00F627AA" w:rsidRPr="00F627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F627A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Обеспеченность </w:t>
      </w:r>
      <w:r w:rsidR="00F627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учреждениями культуры клубного типа </w:t>
      </w:r>
      <w:r w:rsidR="00F627A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составляет 100% (норматив для городского округа </w:t>
      </w:r>
      <w:r w:rsidR="00F627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 населением до 100 тыс. человек </w:t>
      </w:r>
      <w:r w:rsidR="00F627A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1</w:t>
      </w:r>
      <w:r w:rsidR="00F627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сетевая единица (на 20 тыс. населения).</w:t>
      </w:r>
      <w:proofErr w:type="gramEnd"/>
    </w:p>
    <w:p w:rsidR="004B71D8" w:rsidRDefault="004B71D8" w:rsidP="00EA0B97">
      <w:pPr>
        <w:widowControl w:val="0"/>
        <w:suppressAutoHyphens/>
        <w:snapToGrid w:val="0"/>
        <w:spacing w:after="0"/>
        <w:ind w:firstLine="426"/>
        <w:jc w:val="both"/>
        <w:rPr>
          <w:rFonts w:ascii="Times New Roman" w:eastAsia="Times New Roman CYR" w:hAnsi="Times New Roman" w:cs="Times New Roman CYR"/>
          <w:bCs/>
          <w:color w:val="000000"/>
          <w:sz w:val="24"/>
          <w:szCs w:val="24"/>
          <w:lang w:bidi="en-US"/>
        </w:rPr>
      </w:pPr>
      <w:r w:rsidRPr="004B71D8">
        <w:rPr>
          <w:rFonts w:ascii="Times New Roman" w:eastAsia="Arial Unicode MS" w:hAnsi="Times New Roman" w:cs="Tahoma"/>
          <w:kern w:val="2"/>
          <w:sz w:val="24"/>
          <w:szCs w:val="24"/>
          <w:lang w:bidi="en-US"/>
        </w:rPr>
        <w:t>В</w:t>
      </w:r>
      <w:r w:rsidRPr="004B71D8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 xml:space="preserve"> учреждениях функционирует 52 клубных формирования (из них для детей </w:t>
      </w:r>
      <w:r w:rsidRPr="004B71D8">
        <w:rPr>
          <w:rFonts w:ascii="Times New Roman" w:eastAsia="Lucida Sans Unicode" w:hAnsi="Times New Roman" w:cs="Tahoma"/>
          <w:bCs/>
          <w:i/>
          <w:color w:val="000000"/>
          <w:sz w:val="24"/>
          <w:szCs w:val="24"/>
          <w:lang w:bidi="en-US"/>
        </w:rPr>
        <w:t xml:space="preserve">- </w:t>
      </w:r>
      <w:r w:rsidRPr="004B71D8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23 формирования), в которых занимается</w:t>
      </w:r>
      <w:r w:rsidRPr="004B71D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1 241 участник</w:t>
      </w:r>
      <w:r w:rsidRPr="004B71D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bidi="en-US"/>
        </w:rPr>
        <w:t xml:space="preserve"> (детей - 668).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bidi="en-US"/>
        </w:rPr>
        <w:t xml:space="preserve"> </w:t>
      </w:r>
      <w:r w:rsidRPr="004B71D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bidi="en-US"/>
        </w:rPr>
        <w:t xml:space="preserve">Десять </w:t>
      </w:r>
      <w:r w:rsidRPr="004B71D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коллективов имеют звание «народный самодеятельный коллектив» и «образцовый художественный коллектив», что составляет 27% от общего количества коллективов художественной самодеятельности </w:t>
      </w:r>
      <w:r w:rsidRPr="004B71D8">
        <w:rPr>
          <w:rFonts w:ascii="Times New Roman" w:eastAsia="Times New Roman CYR" w:hAnsi="Times New Roman" w:cs="Times New Roman CYR"/>
          <w:bCs/>
          <w:color w:val="000000"/>
          <w:sz w:val="24"/>
          <w:szCs w:val="24"/>
          <w:lang w:bidi="en-US"/>
        </w:rPr>
        <w:t>(36 коллективов).</w:t>
      </w:r>
    </w:p>
    <w:p w:rsidR="003B7F96" w:rsidRDefault="003B7F96" w:rsidP="00EA0B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F96">
        <w:rPr>
          <w:rFonts w:ascii="Times New Roman" w:eastAsia="Calibri" w:hAnsi="Times New Roman" w:cs="Times New Roman"/>
          <w:sz w:val="24"/>
          <w:szCs w:val="24"/>
        </w:rPr>
        <w:t>В прогнозном периоде планируется сохранить количество участников, занимающихся в клубных формированиях.</w:t>
      </w:r>
    </w:p>
    <w:p w:rsidR="00EA0B97" w:rsidRPr="00606191" w:rsidRDefault="00EA0B97" w:rsidP="00EA0B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повышения уровня</w:t>
      </w:r>
      <w:r w:rsidRPr="00606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материально – технической базы учреждений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</w:t>
      </w:r>
      <w:r w:rsidRPr="0060619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роведение капитального МАУ «Центр культуры «Югра – презент» (включая Дом культуры «МиГ»).</w:t>
      </w:r>
    </w:p>
    <w:p w:rsidR="00CA7066" w:rsidRPr="00CA7066" w:rsidRDefault="00CA7066" w:rsidP="00EA0B97">
      <w:pPr>
        <w:widowControl w:val="0"/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70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Основными формами культурно – массовых мероприятий, проводимых учреждениями культуры, являются: концертная, гастрольная, фестивальная, театральная, экскурсионная </w:t>
      </w:r>
      <w:r w:rsidRPr="00CA70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деятельность, организация выставочных экспозиций, летнего отдыха, участие в окружных, региональных, российских, международных фестивалях.</w:t>
      </w:r>
    </w:p>
    <w:p w:rsidR="00CA7066" w:rsidRDefault="00454B0F" w:rsidP="00EA0B97">
      <w:pPr>
        <w:widowControl w:val="0"/>
        <w:suppressAutoHyphens/>
        <w:snapToGri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4B0F">
        <w:rPr>
          <w:rFonts w:ascii="Times New Roman" w:eastAsia="Calibri" w:hAnsi="Times New Roman" w:cs="Times New Roman"/>
          <w:sz w:val="24"/>
          <w:szCs w:val="24"/>
          <w:lang w:eastAsia="ar-SA"/>
        </w:rPr>
        <w:t>Одним из приоритетных направлений сферы культуры города является фестивальное движение. Проводятся фестивали и конкурсы с участием коллективов и исполнителей муниципальных образований Югры и регионов России.</w:t>
      </w:r>
    </w:p>
    <w:p w:rsidR="00A248CC" w:rsidRPr="00A248CC" w:rsidRDefault="00A248CC" w:rsidP="00EA0B9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прогнозном</w:t>
      </w:r>
      <w:r w:rsidRPr="00A24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периоде будет продолжено проведение социально-значимых мероприятий, таких как:</w:t>
      </w:r>
    </w:p>
    <w:p w:rsidR="00A248CC" w:rsidRPr="00A248CC" w:rsidRDefault="00A248CC" w:rsidP="00EA0B97">
      <w:pPr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Международный кинофестиваль «Дух огня»;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>-</w:t>
      </w:r>
      <w:r w:rsidRPr="00A248CC">
        <w:rPr>
          <w:rFonts w:ascii="Times New Roman" w:eastAsia="Arial Unicode MS" w:hAnsi="Times New Roman" w:cs="Tahoma"/>
          <w:kern w:val="2"/>
          <w:sz w:val="24"/>
          <w:szCs w:val="24"/>
          <w:lang w:eastAsia="ru-RU" w:bidi="ru-RU"/>
        </w:rPr>
        <w:t xml:space="preserve"> фестиваль танцевальных молодежных коллективов</w:t>
      </w:r>
      <w:r w:rsidRPr="00A248CC">
        <w:rPr>
          <w:rFonts w:ascii="Times New Roman" w:eastAsia="Arial Unicode MS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A248CC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spellStart"/>
      <w:r w:rsidRPr="00A248CC">
        <w:rPr>
          <w:rFonts w:ascii="Times New Roman" w:eastAsia="Calibri" w:hAnsi="Times New Roman" w:cs="Times New Roman"/>
          <w:sz w:val="24"/>
          <w:szCs w:val="24"/>
          <w:u w:val="single"/>
        </w:rPr>
        <w:t>Freestyle-battle</w:t>
      </w:r>
      <w:proofErr w:type="spellEnd"/>
      <w:r w:rsidRPr="00A248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фестиваль по хореографии «Югорск танцующий»;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- </w:t>
      </w:r>
      <w:r w:rsidRPr="00A248CC">
        <w:rPr>
          <w:rFonts w:ascii="Times New Roman" w:eastAsia="Arial Unicode MS" w:hAnsi="Times New Roman" w:cs="Tahoma"/>
          <w:kern w:val="3"/>
          <w:sz w:val="24"/>
          <w:szCs w:val="24"/>
          <w:lang w:eastAsia="ja-JP" w:bidi="ru-RU"/>
        </w:rPr>
        <w:t xml:space="preserve">окружной фестиваль «Театральная весна»;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ahoma"/>
          <w:kern w:val="3"/>
          <w:sz w:val="24"/>
          <w:szCs w:val="24"/>
          <w:lang w:eastAsia="ja-JP" w:bidi="ru-RU"/>
        </w:rPr>
        <w:t xml:space="preserve">- всероссийский фестиваль «Театральные встречи в Югре»;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ahoma"/>
          <w:kern w:val="3"/>
          <w:sz w:val="24"/>
          <w:szCs w:val="24"/>
          <w:lang w:eastAsia="ja-JP" w:bidi="ru-RU"/>
        </w:rPr>
        <w:t xml:space="preserve">-  </w:t>
      </w: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региональный фестиваль «Пасха красная»;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- фестиваль «Югорск поющий»; 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>-</w:t>
      </w:r>
      <w:r w:rsidRPr="00A248CC">
        <w:rPr>
          <w:rFonts w:ascii="Times New Roman" w:eastAsia="Arial Unicode MS" w:hAnsi="Times New Roman" w:cs="Tahoma"/>
          <w:kern w:val="3"/>
          <w:sz w:val="24"/>
          <w:szCs w:val="24"/>
          <w:lang w:eastAsia="ja-JP" w:bidi="ru-RU"/>
        </w:rPr>
        <w:t xml:space="preserve"> праздничная программа, посвященная Дню России</w:t>
      </w: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>;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- День города, Карнавал; </w:t>
      </w:r>
    </w:p>
    <w:p w:rsidR="00787A11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>- региональный фестиваль «</w:t>
      </w:r>
      <w:proofErr w:type="spellStart"/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>Димитриевская</w:t>
      </w:r>
      <w:proofErr w:type="spellEnd"/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 суббота».</w:t>
      </w:r>
    </w:p>
    <w:p w:rsidR="00A248CC" w:rsidRPr="00A248CC" w:rsidRDefault="00A248CC" w:rsidP="00EA0B97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</w:pPr>
      <w:r w:rsidRPr="00A248CC">
        <w:rPr>
          <w:rFonts w:ascii="Times New Roman" w:eastAsia="Arial Unicode MS" w:hAnsi="Times New Roman" w:cs="Times New Roman"/>
          <w:kern w:val="3"/>
          <w:sz w:val="24"/>
          <w:szCs w:val="24"/>
          <w:lang w:eastAsia="ja-JP" w:bidi="ru-RU"/>
        </w:rPr>
        <w:t xml:space="preserve"> </w:t>
      </w:r>
    </w:p>
    <w:p w:rsidR="00B021C7" w:rsidRDefault="00B021C7" w:rsidP="00B021C7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B021C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Музейное дело</w:t>
      </w:r>
    </w:p>
    <w:p w:rsidR="00B021C7" w:rsidRDefault="00B021C7" w:rsidP="00D21296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2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Муниципальное бюджетное учреждение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</w:t>
      </w:r>
      <w:proofErr w:type="spellStart"/>
      <w:r w:rsidRPr="00B02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Суеват</w:t>
      </w:r>
      <w:proofErr w:type="spellEnd"/>
      <w:r w:rsidRPr="00B02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Пауль», представляющую собой воссозданный комплекс традиционного мансийского поселка</w:t>
      </w:r>
      <w:r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A621B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A621B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Обеспеченность музейными учреждениями составляет 100% (норматив</w:t>
      </w:r>
      <w:r w:rsidR="00911A26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для городского округа – 1</w:t>
      </w:r>
      <w:r w:rsid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сетевая единица (независимо от количества населения).</w:t>
      </w:r>
      <w:proofErr w:type="gramEnd"/>
    </w:p>
    <w:p w:rsidR="009233DE" w:rsidRPr="009233DE" w:rsidRDefault="009233DE" w:rsidP="00D2129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3DE">
        <w:rPr>
          <w:rFonts w:ascii="Times New Roman" w:eastAsia="Calibri" w:hAnsi="Times New Roman" w:cs="Times New Roman"/>
          <w:sz w:val="24"/>
          <w:szCs w:val="24"/>
        </w:rPr>
        <w:t xml:space="preserve">Проводится работа по разработке и созданию музейно-туристического комплекса «Ворота в Югру» на территории музея под открытым небом и привлечению инвесторов к участию в реализации проекта. </w:t>
      </w:r>
      <w:r w:rsidR="00D21296" w:rsidRPr="00D212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территории комплекса планируется разместить целый ряд музейных, гостиничных, досугово-развлекательных объектов – гостиничный и спортивно-развлекательный комплекс, вместительную парковку, </w:t>
      </w:r>
      <w:proofErr w:type="spellStart"/>
      <w:r w:rsidR="00D21296" w:rsidRPr="00D21296">
        <w:rPr>
          <w:rFonts w:ascii="Times New Roman" w:eastAsia="Calibri" w:hAnsi="Times New Roman" w:cs="Times New Roman"/>
          <w:sz w:val="24"/>
          <w:szCs w:val="24"/>
          <w:lang w:eastAsia="ar-SA"/>
        </w:rPr>
        <w:t>этнодеревню</w:t>
      </w:r>
      <w:proofErr w:type="spellEnd"/>
      <w:r w:rsidR="00D21296" w:rsidRPr="00D212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различными экспозициями,</w:t>
      </w:r>
      <w:r w:rsidR="00D212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21296" w:rsidRPr="00D21296">
        <w:rPr>
          <w:rFonts w:ascii="Times New Roman" w:eastAsia="Calibri" w:hAnsi="Times New Roman" w:cs="Times New Roman"/>
          <w:sz w:val="24"/>
          <w:szCs w:val="24"/>
          <w:lang w:eastAsia="ar-SA"/>
        </w:rPr>
        <w:t>что позволит развивать внутренний туризм, и, как одно из направлений -  туризм выходного дня, а также дорожную инфраструктуру</w:t>
      </w:r>
    </w:p>
    <w:p w:rsidR="00B021C7" w:rsidRPr="00B021C7" w:rsidRDefault="0059659C" w:rsidP="00D21296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О</w:t>
      </w:r>
      <w:r w:rsidR="00B021C7"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бъем музейного фонда составляет </w:t>
      </w:r>
      <w:r w:rsidR="00B021C7" w:rsidRPr="00B02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34 461 </w:t>
      </w:r>
      <w:r w:rsidR="00B021C7" w:rsidRPr="00B021C7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единиц хранения</w:t>
      </w:r>
      <w:r w:rsidR="00B021C7"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, из них: </w:t>
      </w:r>
      <w:r w:rsidR="00B021C7" w:rsidRPr="00B02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24 633 </w:t>
      </w:r>
      <w:r w:rsidR="00B021C7"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>- основной фонд,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B021C7" w:rsidRPr="00B02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9 828 </w:t>
      </w:r>
      <w:r w:rsidR="00B021C7"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научно-вспомогательный.  </w:t>
      </w:r>
    </w:p>
    <w:p w:rsidR="00B021C7" w:rsidRPr="00B021C7" w:rsidRDefault="00B021C7" w:rsidP="00D212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100</w:t>
      </w:r>
      <w:r w:rsidR="0059659C">
        <w:rPr>
          <w:rFonts w:ascii="Times New Roman" w:eastAsia="Andale Sans UI" w:hAnsi="Times New Roman" w:cs="Times New Roman"/>
          <w:kern w:val="2"/>
          <w:sz w:val="24"/>
          <w:szCs w:val="24"/>
        </w:rPr>
        <w:t>% объема музейного фонда</w:t>
      </w:r>
      <w:r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</w:p>
    <w:p w:rsidR="00B021C7" w:rsidRDefault="00B021C7" w:rsidP="00D212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</w:rPr>
      </w:pPr>
      <w:r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>Актуализация и популяризация хранимых культурных ценностей осуществляется</w:t>
      </w:r>
      <w:r w:rsidR="00996A4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B021C7">
        <w:rPr>
          <w:rFonts w:ascii="Times New Roman" w:eastAsia="Andale Sans UI" w:hAnsi="Times New Roman" w:cs="Times New Roman"/>
          <w:kern w:val="2"/>
          <w:sz w:val="24"/>
          <w:szCs w:val="24"/>
        </w:rPr>
        <w:t>через</w:t>
      </w:r>
      <w:r w:rsidRPr="00B021C7">
        <w:rPr>
          <w:rFonts w:ascii="Times New Roman" w:eastAsia="Courier New" w:hAnsi="Times New Roman" w:cs="Times New Roman"/>
          <w:kern w:val="2"/>
          <w:sz w:val="24"/>
          <w:szCs w:val="24"/>
        </w:rPr>
        <w:t xml:space="preserve"> экспозиционно-выставочную деятельность. Наряду с постоянными экспозициями музея «Линии судьбы – точка пересечения» и «Музей под открытым небом «</w:t>
      </w:r>
      <w:proofErr w:type="spellStart"/>
      <w:r w:rsidRPr="00B021C7">
        <w:rPr>
          <w:rFonts w:ascii="Times New Roman" w:eastAsia="Courier New" w:hAnsi="Times New Roman" w:cs="Times New Roman"/>
          <w:kern w:val="2"/>
          <w:sz w:val="24"/>
          <w:szCs w:val="24"/>
        </w:rPr>
        <w:t>Суеват</w:t>
      </w:r>
      <w:proofErr w:type="spellEnd"/>
      <w:r w:rsidRPr="00B021C7">
        <w:rPr>
          <w:rFonts w:ascii="Times New Roman" w:eastAsia="Courier New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021C7">
        <w:rPr>
          <w:rFonts w:ascii="Times New Roman" w:eastAsia="Courier New" w:hAnsi="Times New Roman" w:cs="Times New Roman"/>
          <w:kern w:val="2"/>
          <w:sz w:val="24"/>
          <w:szCs w:val="24"/>
        </w:rPr>
        <w:t>пауль</w:t>
      </w:r>
      <w:proofErr w:type="spellEnd"/>
      <w:r w:rsidRPr="00B021C7">
        <w:rPr>
          <w:rFonts w:ascii="Times New Roman" w:eastAsia="Courier New" w:hAnsi="Times New Roman" w:cs="Times New Roman"/>
          <w:kern w:val="2"/>
          <w:sz w:val="24"/>
          <w:szCs w:val="24"/>
        </w:rPr>
        <w:t>» для более полного и всестороннего экспонирования материалов музея организуются временные тематические выставки.</w:t>
      </w:r>
    </w:p>
    <w:p w:rsidR="00606191" w:rsidRDefault="00851B09" w:rsidP="00D212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Отмечено </w:t>
      </w:r>
      <w:r w:rsidR="00606191" w:rsidRPr="00606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достаточных площадей для </w:t>
      </w:r>
      <w:proofErr w:type="spellStart"/>
      <w:r w:rsidR="00606191" w:rsidRPr="00606191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фондохранилиш</w:t>
      </w:r>
      <w:proofErr w:type="spellEnd"/>
      <w:r w:rsidR="00606191" w:rsidRPr="00606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фондового оборудования городского музея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для решения проблемы необходимо п</w:t>
      </w:r>
      <w:r w:rsidR="00606191" w:rsidRPr="00606191">
        <w:rPr>
          <w:rFonts w:ascii="Times New Roman" w:eastAsia="Times New Roman" w:hAnsi="Times New Roman" w:cs="Times New Roman"/>
          <w:sz w:val="24"/>
          <w:szCs w:val="24"/>
          <w:lang w:eastAsia="ar-SA"/>
        </w:rPr>
        <w:t>риобретение специализированного оборудования для рационального использования имеющихся площадей городского музея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351">
        <w:rPr>
          <w:rFonts w:ascii="Times New Roman" w:eastAsia="Calibri" w:hAnsi="Times New Roman" w:cs="Times New Roman"/>
          <w:sz w:val="24"/>
          <w:szCs w:val="24"/>
        </w:rPr>
        <w:t>В прогнозном периоде планируется достичь следующих основных показателей: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сохранение </w:t>
      </w: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>доли музейных предметов и музейных коллекций, отраженных в электронных каталогах в общем объеме музейных фондов и музейных коллекций на уровне 100%;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</w:rPr>
        <w:t xml:space="preserve">- увеличение </w:t>
      </w: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>доли представленных (во всех формах) зрителю музейных предметов в общем количестве музейных предметов основного фонда с 17 до 21%;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сохранение количества передвижных выставок фондов музея для экспонирования в музеях и галереях муниципальных образований Ханты-Мансийского автономного округа – Югры на уровне 7 единиц;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>- увеличение доли оцифрованных музейных предметов, представленных в сети Интернет от общего числа музейных предметов основного фонда музея с 29,5 до 55%;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>-  сохранение количества инновационных, концептуальных проектов, реализуемых в сфере культуры, на уровне 1</w:t>
      </w:r>
      <w:r w:rsidR="00B21C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>единицы ежегодно;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>- сохранение количества выставочных проектов, осуществляемых в городе Югорске, из частных собраний, фондов образований Ханты-Мансийского автономного округа-Югры на уровне 2 единиц;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402351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 количества экспозиционных площадок в музее под открытым небом «</w:t>
      </w:r>
      <w:proofErr w:type="spellStart"/>
      <w:r w:rsidRPr="00402351">
        <w:rPr>
          <w:rFonts w:ascii="Times New Roman" w:eastAsia="Times New Roman" w:hAnsi="Times New Roman" w:cs="Times New Roman"/>
          <w:sz w:val="24"/>
          <w:szCs w:val="24"/>
          <w:lang w:eastAsia="ar-SA"/>
        </w:rPr>
        <w:t>Суеват</w:t>
      </w:r>
      <w:proofErr w:type="spellEnd"/>
      <w:r w:rsidRPr="00402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Пауль» с 1 до 9 единиц;</w:t>
      </w:r>
    </w:p>
    <w:p w:rsidR="00402351" w:rsidRPr="00402351" w:rsidRDefault="00402351" w:rsidP="00D21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235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сохранение посещаемости музея (посещений на 1 жителя в год) на уровне 0,6 посещений.</w:t>
      </w:r>
    </w:p>
    <w:p w:rsidR="00402351" w:rsidRPr="00B021C7" w:rsidRDefault="00402351" w:rsidP="00B02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</w:rPr>
      </w:pPr>
    </w:p>
    <w:p w:rsidR="00B021C7" w:rsidRDefault="00B021C7" w:rsidP="00B021C7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B021C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Библиотечное дело</w:t>
      </w:r>
    </w:p>
    <w:p w:rsidR="006012EA" w:rsidRDefault="009A7CD6" w:rsidP="006012EA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C130D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В состав </w:t>
      </w:r>
      <w:r w:rsidR="005336FD" w:rsidRPr="00CC130D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МБУ </w:t>
      </w:r>
      <w:r w:rsidR="005336FD" w:rsidRPr="00CC130D">
        <w:rPr>
          <w:rFonts w:ascii="Times New Roman" w:eastAsia="Times New Roman" w:hAnsi="Times New Roman" w:cs="Times New Roman"/>
          <w:sz w:val="24"/>
          <w:szCs w:val="24"/>
          <w:lang w:eastAsia="ar-SA"/>
        </w:rPr>
        <w:t>«Централизованная библиотечная система г. Югорска» входят 2 библиотеки: Центральная городская библиотека</w:t>
      </w:r>
      <w:r w:rsidR="00573B69" w:rsidRPr="00CC1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36FD" w:rsidRPr="00CC1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573B69" w:rsidRPr="00CC130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Центральная городская детская библиотека</w:t>
      </w:r>
      <w:r w:rsidR="005336FD" w:rsidRPr="00CC1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62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012E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Обеспеченность </w:t>
      </w:r>
      <w:r w:rsidR="006012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библиотеками с</w:t>
      </w:r>
      <w:r w:rsidR="006012E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оставляет 100% (норматив для городского округа </w:t>
      </w:r>
      <w:r w:rsidR="006012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общедоступными библиотеками </w:t>
      </w:r>
      <w:r w:rsidR="006012EA" w:rsidRPr="00911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1</w:t>
      </w:r>
      <w:r w:rsidR="006012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сетевая единица (на 25 тыс. человек</w:t>
      </w:r>
      <w:r w:rsidR="00CC130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</w:t>
      </w:r>
      <w:r w:rsidR="006012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детскими библиотеками – 1 сетевая единица на </w:t>
      </w:r>
      <w:r w:rsidR="00CC130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</w:t>
      </w:r>
      <w:r w:rsidR="006012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15 тыс. детей до 14 лет</w:t>
      </w:r>
      <w:r w:rsidR="00CC130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</w:t>
      </w:r>
      <w:proofErr w:type="gramEnd"/>
    </w:p>
    <w:p w:rsidR="005336FD" w:rsidRDefault="005336FD" w:rsidP="005336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Библиотечный фонд составляет</w:t>
      </w:r>
      <w:r w:rsidRPr="00B021C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02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152 809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экземпляров.</w:t>
      </w:r>
      <w:r w:rsidRPr="00B021C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02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Книгообеспеченность</w:t>
      </w:r>
      <w:proofErr w:type="spellEnd"/>
      <w:r w:rsidRPr="00B02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1 жителя – 4,1 экземпляра.</w:t>
      </w:r>
    </w:p>
    <w:p w:rsidR="00912196" w:rsidRPr="00912196" w:rsidRDefault="00912196" w:rsidP="00912196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В 2015 году п</w:t>
      </w:r>
      <w:r w:rsidRPr="00B021C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ользователями муниципальных библиотек стали </w:t>
      </w:r>
      <w:r w:rsidRPr="009121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12 467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человек</w:t>
      </w:r>
      <w:r w:rsidRPr="009121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в том числе детей до 14 лет – 5 923 человек. </w:t>
      </w:r>
    </w:p>
    <w:p w:rsidR="00912196" w:rsidRDefault="00912196" w:rsidP="00B02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Ежегодно проводится порядка 300 книжных выставок, более 500 различных городских мероприятий.</w:t>
      </w:r>
    </w:p>
    <w:p w:rsidR="009A7CD6" w:rsidRPr="009A7CD6" w:rsidRDefault="009A7CD6" w:rsidP="009A7C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9A7C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Все библиотеки системно и целенаправленно осуществляют работу по предоставлению социально значимой информации через Интернет. Бесплатно предоставляют доступ к информационным ресурсам органов власти и местного самоуправления: Портал Правительства Российской Федерации, сайты федеральных министерств и ведомств Российской Федерации, официальный </w:t>
      </w:r>
      <w:r w:rsidRPr="009A7CD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web</w:t>
      </w:r>
      <w:r w:rsidRPr="009A7C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-сайт органов государственной власти Ханты-Мансийского автономного округа - Югры, сайты органов власти субъектов Российской Федерации, сайты муниципальных образований округа.</w:t>
      </w:r>
    </w:p>
    <w:p w:rsidR="009A7CD6" w:rsidRPr="009A7CD6" w:rsidRDefault="009A7CD6" w:rsidP="009A7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D6">
        <w:rPr>
          <w:rFonts w:ascii="Times New Roman" w:eastAsia="Calibri" w:hAnsi="Times New Roman" w:cs="Times New Roman"/>
          <w:sz w:val="24"/>
          <w:szCs w:val="24"/>
        </w:rPr>
        <w:t>В прогнозном периоде планируется достичь следующих основных показателей:</w:t>
      </w:r>
    </w:p>
    <w:p w:rsidR="009A7CD6" w:rsidRPr="009A7CD6" w:rsidRDefault="009A7CD6" w:rsidP="009A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D6">
        <w:rPr>
          <w:rFonts w:ascii="Times New Roman" w:eastAsia="Calibri" w:hAnsi="Times New Roman" w:cs="Times New Roman"/>
          <w:kern w:val="2"/>
          <w:sz w:val="24"/>
          <w:szCs w:val="24"/>
          <w:lang w:eastAsia="ru-RU" w:bidi="ru-RU"/>
        </w:rPr>
        <w:t xml:space="preserve">- </w:t>
      </w:r>
      <w:r w:rsidRPr="009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библиотечного фонда на 1000 жителей с 4 132 до 4 160 экземпляров;</w:t>
      </w:r>
    </w:p>
    <w:p w:rsidR="009A7CD6" w:rsidRPr="009A7CD6" w:rsidRDefault="009A7CD6" w:rsidP="009A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зарегистрированных пользователей библиотеки с 12 400 до 12 600 человек;</w:t>
      </w:r>
    </w:p>
    <w:p w:rsidR="009A7CD6" w:rsidRPr="009A7CD6" w:rsidRDefault="009A7CD6" w:rsidP="009A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7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сохранение числа посещений библиотек на уровне 79 500 человек;  </w:t>
      </w:r>
    </w:p>
    <w:p w:rsidR="009A7CD6" w:rsidRPr="009A7CD6" w:rsidRDefault="009A7CD6" w:rsidP="009A7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 w:bidi="ru-RU"/>
        </w:rPr>
      </w:pPr>
      <w:r w:rsidRPr="009A7CD6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увеличение доли библиотечного фонда общедоступных библиотек, отраженн</w:t>
      </w:r>
      <w:r w:rsidR="009121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в электронном каталоге </w:t>
      </w:r>
      <w:r w:rsidRPr="009A7CD6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100%.</w:t>
      </w:r>
    </w:p>
    <w:p w:rsidR="004B71D8" w:rsidRPr="008356BC" w:rsidRDefault="004B71D8" w:rsidP="004B71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70B" w:rsidRPr="00523AA9" w:rsidRDefault="0004070B" w:rsidP="00BB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0B" w:rsidRPr="00DD4085" w:rsidRDefault="00DD4085" w:rsidP="00BB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DD4085" w:rsidRPr="00523AA9" w:rsidRDefault="00DD4085" w:rsidP="00BB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4A" w:rsidRDefault="00726A4A" w:rsidP="00726A4A">
      <w:pPr>
        <w:pStyle w:val="2"/>
        <w:ind w:firstLine="425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Основной целью сферы физической культуры и спорта является </w:t>
      </w:r>
      <w:r>
        <w:rPr>
          <w:b w:val="0"/>
          <w:bCs w:val="0"/>
        </w:rPr>
        <w:t>о</w:t>
      </w:r>
      <w:r w:rsidRPr="00726A4A">
        <w:rPr>
          <w:b w:val="0"/>
          <w:bCs w:val="0"/>
        </w:rPr>
        <w:t>беспечение возможностей жителей города Югорска систематически заниматься физической культурой и спортом, повышение конкурентоспособности спортсменов города Югорска на окружной, Российской и международной спортивной арене, а также успешное проведение в городе Югорске спортивных соревнований различного уровня</w:t>
      </w:r>
      <w:r w:rsidRPr="00726A4A">
        <w:rPr>
          <w:rFonts w:ascii="Arial" w:hAnsi="Arial"/>
          <w:b w:val="0"/>
          <w:bCs w:val="0"/>
        </w:rPr>
        <w:t xml:space="preserve">. </w:t>
      </w:r>
    </w:p>
    <w:p w:rsidR="00726A4A" w:rsidRDefault="00726A4A" w:rsidP="00726A4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2BFF">
        <w:rPr>
          <w:rFonts w:ascii="Times New Roman" w:hAnsi="Times New Roman" w:cs="Times New Roman"/>
          <w:sz w:val="24"/>
          <w:szCs w:val="24"/>
        </w:rPr>
        <w:t>Разработана и реализуется 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395">
        <w:rPr>
          <w:rFonts w:ascii="Times New Roman" w:eastAsia="Calibri" w:hAnsi="Times New Roman" w:cs="Times New Roman"/>
          <w:sz w:val="24"/>
          <w:szCs w:val="24"/>
        </w:rPr>
        <w:t>«</w:t>
      </w:r>
      <w:r w:rsidRPr="001633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физической культуры и спорта</w:t>
      </w:r>
      <w:r w:rsidRPr="001633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городе Югорске на 2014 – 2020 годы»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6A4A" w:rsidRDefault="00726A4A" w:rsidP="00726A4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Определены следующие задачи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физической культуры и спорта </w:t>
      </w: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Югорске на прогнозный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BF" w:rsidRPr="002F7DBF" w:rsidRDefault="002F7DBF" w:rsidP="002F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материально – технической базы муниципальных учреждений физической культуры и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орта, спортивной инфраструктуры;</w:t>
      </w:r>
    </w:p>
    <w:p w:rsidR="002F7DBF" w:rsidRPr="002F7DBF" w:rsidRDefault="002F7DBF" w:rsidP="002F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физической культуры, школьного спорта и массового спорта,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спортивного резерва;</w:t>
      </w:r>
      <w:r w:rsidRPr="002F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FF5" w:rsidRDefault="002F7DBF" w:rsidP="00FC03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условий для успешного выступления спортсменов города Югорска на официальных соревнованиях различного уровня, пропаганда здорового образа жизни.</w:t>
      </w:r>
    </w:p>
    <w:p w:rsidR="009B5464" w:rsidRPr="009B5464" w:rsidRDefault="009B5464" w:rsidP="009B54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физической культуры и спорта города Югорска осуществляют свою деятельность</w:t>
      </w:r>
      <w:r w:rsidRPr="009B54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B5464" w:rsidRPr="009B5464" w:rsidRDefault="009B5464" w:rsidP="009B54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464">
        <w:rPr>
          <w:rFonts w:ascii="Times New Roman" w:eastAsia="Calibri" w:hAnsi="Times New Roman" w:cs="Times New Roman"/>
          <w:sz w:val="24"/>
          <w:szCs w:val="24"/>
          <w:lang w:eastAsia="ar-SA"/>
        </w:rPr>
        <w:t>- муниципальное бюджетное учреждение «Физкультурно-спортивный комплекс «Юность» (далее – МБУ «ФСК «Юность»);</w:t>
      </w:r>
    </w:p>
    <w:p w:rsidR="009B5464" w:rsidRPr="009B5464" w:rsidRDefault="009B5464" w:rsidP="009B54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464">
        <w:rPr>
          <w:rFonts w:ascii="Times New Roman" w:eastAsia="Calibri" w:hAnsi="Times New Roman" w:cs="Times New Roman"/>
          <w:sz w:val="24"/>
          <w:szCs w:val="24"/>
          <w:lang w:eastAsia="ar-SA"/>
        </w:rPr>
        <w:t>- муниципальное бюджетное образовательное учреждение дополнительного образования детей специализированная детско-юношеская школа олимпийского резерва «Смена» (далее – МБОУ ДОД СДЮСШОР «Смена»),</w:t>
      </w:r>
    </w:p>
    <w:p w:rsidR="009B5464" w:rsidRPr="009B5464" w:rsidRDefault="009B5464" w:rsidP="009B54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46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сеть ведомственных учреждений общества с ограниченной ответственностью «Газпром трансгаз Югорск»,</w:t>
      </w:r>
    </w:p>
    <w:p w:rsidR="009B5464" w:rsidRPr="009B5464" w:rsidRDefault="009B5464" w:rsidP="009B54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B5464">
        <w:rPr>
          <w:rFonts w:ascii="Times New Roman" w:eastAsia="Calibri" w:hAnsi="Times New Roman" w:cs="Times New Roman"/>
          <w:kern w:val="2"/>
          <w:sz w:val="24"/>
          <w:szCs w:val="24"/>
        </w:rPr>
        <w:t>- филиал окружного «Центра спорта инвалидов Югры» в городе Югорске.</w:t>
      </w:r>
    </w:p>
    <w:p w:rsidR="00FC0393" w:rsidRPr="00FC0393" w:rsidRDefault="00FC0393" w:rsidP="00FC03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39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В городе имеется 82 сооружения спортивной направленности различных форм собственности, на базе которых развивается 38 видов спорта</w:t>
      </w:r>
      <w:r w:rsidRPr="00FC03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из них наиболее приоритетными являются: мини-футбол, баскетбол, волейбол, лыжные гонки, бокс, дзюдо, спортивная аэробика, пауэрлифтинг, хоккей с шайбой, легкая атлетика. </w:t>
      </w:r>
    </w:p>
    <w:p w:rsidR="00D97B45" w:rsidRPr="00D97B45" w:rsidRDefault="00D97B45" w:rsidP="00D97B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7B45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населения услугами физической культуры и спорта в прогнозном периоде предусмотрено не только за счет расширения инфраструктуры, но и повышения эффективности использования имеющихся и возводимых объектов спорта, включение объектов спорта во всероссийский реестр  объектов спорта, проведение сертификации и стандартизации объектов спорта, оказываемых услуг,  дополнения в оценки эффективности деятельности органов исполнительной власти муниципального образования показателей, характеризующих развитие  физической культуры и спорта.</w:t>
      </w:r>
    </w:p>
    <w:p w:rsidR="00FC0393" w:rsidRDefault="007C008E" w:rsidP="00FC0393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3"/>
          <w:sz w:val="24"/>
          <w:szCs w:val="24"/>
          <w:lang w:eastAsia="ar-SA" w:bidi="en-US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 w:bidi="en-US"/>
        </w:rPr>
        <w:t>Ежегодно количество</w:t>
      </w:r>
      <w:r w:rsidR="0098177F" w:rsidRPr="0098177F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 w:bidi="en-US"/>
        </w:rPr>
        <w:t xml:space="preserve"> спортивных сооружений в городе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 w:bidi="en-US"/>
        </w:rPr>
        <w:t xml:space="preserve"> будет увеличиваться</w:t>
      </w:r>
      <w:r w:rsidR="0098177F" w:rsidRPr="0098177F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 w:bidi="en-US"/>
        </w:rPr>
        <w:t xml:space="preserve"> за счет строительства открытых плоскостных (игровых) площадок и ввода в эксплуатацию нового </w:t>
      </w:r>
      <w:r w:rsidR="0098177F" w:rsidRPr="0098177F">
        <w:rPr>
          <w:rFonts w:ascii="Times New Roman" w:eastAsia="Arial Unicode MS" w:hAnsi="Times New Roman" w:cs="Times New Roman"/>
          <w:bCs/>
          <w:color w:val="000000"/>
          <w:kern w:val="3"/>
          <w:sz w:val="24"/>
          <w:szCs w:val="24"/>
          <w:lang w:eastAsia="ar-SA" w:bidi="en-US"/>
        </w:rPr>
        <w:t>спортивного комплекса</w:t>
      </w:r>
      <w:r w:rsidR="00527879">
        <w:rPr>
          <w:rFonts w:ascii="Times New Roman" w:eastAsia="Arial Unicode MS" w:hAnsi="Times New Roman" w:cs="Times New Roman"/>
          <w:bCs/>
          <w:color w:val="000000"/>
          <w:kern w:val="3"/>
          <w:sz w:val="24"/>
          <w:szCs w:val="24"/>
          <w:lang w:eastAsia="ar-SA" w:bidi="en-US"/>
        </w:rPr>
        <w:t xml:space="preserve"> (2017 год)</w:t>
      </w:r>
      <w:r w:rsidR="0098177F" w:rsidRPr="0098177F">
        <w:rPr>
          <w:rFonts w:ascii="Times New Roman" w:eastAsia="Arial Unicode MS" w:hAnsi="Times New Roman" w:cs="Times New Roman"/>
          <w:bCs/>
          <w:color w:val="000000"/>
          <w:kern w:val="3"/>
          <w:sz w:val="24"/>
          <w:szCs w:val="24"/>
          <w:lang w:eastAsia="ar-SA" w:bidi="en-US"/>
        </w:rPr>
        <w:t>.</w:t>
      </w:r>
    </w:p>
    <w:p w:rsidR="003A266D" w:rsidRPr="003A266D" w:rsidRDefault="003A266D" w:rsidP="003A266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 w:bidi="en-US"/>
        </w:rPr>
      </w:pPr>
      <w:r w:rsidRPr="003A2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занятиям спортом привлекаются люди с ограниченными возможностями, для спортсменов – инвалидов специально оборудуются и переконструируются необходимые спортивные сооружения, так при вводе в эксплуатацию физкультурно-спортивного комплекса, который будет отвечать всем требованиям </w:t>
      </w:r>
      <w:proofErr w:type="spellStart"/>
      <w:r w:rsidRPr="003A266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безбарьерной</w:t>
      </w:r>
      <w:proofErr w:type="spellEnd"/>
      <w:r w:rsidRPr="003A2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среды, для лиц с ограниченными физическими возможностями предусмотрен лифт, отдельный бассейн.    </w:t>
      </w:r>
    </w:p>
    <w:p w:rsidR="003A266D" w:rsidRPr="003A266D" w:rsidRDefault="003A266D" w:rsidP="003A266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 w:bidi="en-US"/>
        </w:rPr>
      </w:pPr>
      <w:r w:rsidRPr="003A266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 w:bidi="en-US"/>
        </w:rPr>
        <w:t xml:space="preserve">На базе КСК «Норд ООО «Газпром трансгаз Югорск» действует современный, хорошо оборудованный лыжный комплекс, позволяющий развивать зимние виды спорта. Жители города Югорска принимают активное участие </w:t>
      </w:r>
      <w:r w:rsidRPr="003A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массовой лыжной гонке «Лыжня России». Всего ежегодно в городе проводится порядка 280 спортивных мероприятий. Югорские спортсмены принимают участие в</w:t>
      </w:r>
      <w:r w:rsidRPr="003A2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выездных соревнованиях различного уровня (международных, российских, региональных). </w:t>
      </w:r>
    </w:p>
    <w:p w:rsidR="004421FE" w:rsidRPr="009A7CD6" w:rsidRDefault="004421FE" w:rsidP="00442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D6">
        <w:rPr>
          <w:rFonts w:ascii="Times New Roman" w:eastAsia="Calibri" w:hAnsi="Times New Roman" w:cs="Times New Roman"/>
          <w:sz w:val="24"/>
          <w:szCs w:val="24"/>
        </w:rPr>
        <w:t>В прогнозном периоде планируется достичь следующих основных показателей:</w:t>
      </w:r>
    </w:p>
    <w:p w:rsidR="004421FE" w:rsidRDefault="004421FE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количества спортивных сооружений в городе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89 единиц</w:t>
      </w:r>
      <w:r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60 единиц;</w:t>
      </w:r>
    </w:p>
    <w:p w:rsidR="007C2E2C" w:rsidRPr="004421FE" w:rsidRDefault="007C2E2C" w:rsidP="007C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C2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граждан, систематически занимающихся физической культурой и спортом по месту работы, от общей численности населения, занятого в экономике до 40,0%;</w:t>
      </w:r>
    </w:p>
    <w:p w:rsidR="004421FE" w:rsidRPr="004421FE" w:rsidRDefault="004F2DF0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единовременной пропускной 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обности спортивных сооружений 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43,0 %, в том числе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21,5</w:t>
      </w:r>
      <w:r w:rsidR="00C4086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21FE" w:rsidRPr="004421FE" w:rsidRDefault="004F2DF0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количества проведенных спортивно - массовых мероприятий в городе Юго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рске до 288 мероприятий в год;</w:t>
      </w:r>
    </w:p>
    <w:p w:rsidR="004421FE" w:rsidRPr="004421FE" w:rsidRDefault="004F2DF0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6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421FE" w:rsidRPr="00DB6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доли граждан, систематически занимающихся физической культурой и спортом, в общей численности населения города Югорска до 40,0%, в том числе на базе муниципальных</w:t>
      </w:r>
      <w:r w:rsidR="00DB66A9" w:rsidRPr="00DB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сооружений </w:t>
      </w:r>
      <w:r w:rsidR="005F33DD" w:rsidRPr="00DB6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21,8%;</w:t>
      </w:r>
    </w:p>
    <w:p w:rsidR="004421FE" w:rsidRPr="004421FE" w:rsidRDefault="005F33DD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</w:t>
      </w:r>
      <w:r w:rsidR="004421FE" w:rsidRPr="004421FE">
        <w:rPr>
          <w:rFonts w:ascii="Times New Roman" w:eastAsia="Calibri" w:hAnsi="Times New Roman" w:cs="Times New Roman"/>
          <w:sz w:val="24"/>
          <w:szCs w:val="24"/>
        </w:rPr>
        <w:t>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23,0%;</w:t>
      </w:r>
    </w:p>
    <w:p w:rsidR="004421FE" w:rsidRPr="004421FE" w:rsidRDefault="00C40865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количества подготовленных спортсменов, выполнивших нормативы массовых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ртивных разрядов 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340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21FE" w:rsidRPr="004421FE" w:rsidRDefault="00C40865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количества завоеванных медалей на соревнованиях различного 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950 штук;</w:t>
      </w:r>
    </w:p>
    <w:p w:rsidR="004421FE" w:rsidRPr="004421FE" w:rsidRDefault="00C40865" w:rsidP="00442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доли учащихся и студентов, систематически занимающихся физической культурой и спортом, в общей численност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учащихся и студентов 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80,0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42D5B" w:rsidRDefault="00C40865" w:rsidP="004421F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421FE" w:rsidRPr="004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до 40,0%, в том числе учащиеся и студенты до 70,0%.</w:t>
      </w:r>
    </w:p>
    <w:p w:rsidR="00083F33" w:rsidRPr="00083F33" w:rsidRDefault="00083F33" w:rsidP="00083F33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Молодежная политика</w:t>
      </w:r>
    </w:p>
    <w:p w:rsidR="000260F2" w:rsidRPr="008A265D" w:rsidRDefault="008A265D" w:rsidP="008A265D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целями молодежной политики</w:t>
      </w:r>
      <w:r w:rsidR="000260F2" w:rsidRPr="008A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являются п</w:t>
      </w:r>
      <w:r w:rsidRPr="008A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реализации молодежной политики в интересах социально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риентированного развития города, а также р</w:t>
      </w:r>
      <w:r w:rsidRPr="008A265D">
        <w:rPr>
          <w:rFonts w:ascii="Times New Roman" w:hAnsi="Times New Roman" w:cs="Times New Roman"/>
          <w:sz w:val="24"/>
          <w:szCs w:val="24"/>
        </w:rPr>
        <w:t>азвитие эффективной комплексной системы организации временного трудоустройства в городе Югорске.</w:t>
      </w:r>
      <w:r w:rsidR="000260F2" w:rsidRPr="008A2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2" w:rsidRPr="008A265D" w:rsidRDefault="000260F2" w:rsidP="000260F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2BFF">
        <w:rPr>
          <w:rFonts w:ascii="Times New Roman" w:hAnsi="Times New Roman" w:cs="Times New Roman"/>
          <w:sz w:val="24"/>
          <w:szCs w:val="24"/>
        </w:rPr>
        <w:t>Разработана и реализуется 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395">
        <w:rPr>
          <w:rFonts w:ascii="Times New Roman" w:eastAsia="Calibri" w:hAnsi="Times New Roman" w:cs="Times New Roman"/>
          <w:sz w:val="24"/>
          <w:szCs w:val="24"/>
        </w:rPr>
        <w:t>«</w:t>
      </w:r>
      <w:r w:rsidR="008A265D" w:rsidRPr="008A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молодежной политики и организация временного трудоустройства в городе Югорске на 2014 – 2020 годы</w:t>
      </w:r>
      <w:r w:rsidRPr="008A265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0260F2" w:rsidRDefault="000260F2" w:rsidP="000260F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следующие задачи </w:t>
      </w:r>
      <w:r w:rsidR="002F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</w:t>
      </w:r>
      <w:r w:rsidRPr="0024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Югорске на прогнозный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0B3" w:rsidRPr="002F60B3" w:rsidRDefault="002F60B3" w:rsidP="002F60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F60B3">
        <w:rPr>
          <w:rFonts w:ascii="Times New Roman" w:hAnsi="Times New Roman" w:cs="Times New Roman"/>
          <w:sz w:val="24"/>
          <w:szCs w:val="24"/>
        </w:rPr>
        <w:t>1. Поддержка деятельности молодежных общественных объединений, талантливой молодежи, развитие гражданско</w:t>
      </w:r>
      <w:r>
        <w:rPr>
          <w:rFonts w:ascii="Times New Roman" w:hAnsi="Times New Roman" w:cs="Times New Roman"/>
          <w:sz w:val="24"/>
          <w:szCs w:val="24"/>
        </w:rPr>
        <w:t>-патриотических качеств молодежи;</w:t>
      </w:r>
    </w:p>
    <w:p w:rsidR="000260F2" w:rsidRPr="002F60B3" w:rsidRDefault="002F60B3" w:rsidP="002F60B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F60B3">
        <w:rPr>
          <w:rFonts w:ascii="Times New Roman" w:hAnsi="Times New Roman" w:cs="Times New Roman"/>
          <w:sz w:val="24"/>
          <w:szCs w:val="24"/>
        </w:rPr>
        <w:t>. Создание условий для обеспечения безопасной и эффективной трудовой среды.</w:t>
      </w:r>
    </w:p>
    <w:p w:rsidR="004412C1" w:rsidRDefault="004412C1" w:rsidP="004412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молодежной политики города Югорска осуществляет свою деятельность </w:t>
      </w:r>
      <w:r w:rsidRPr="004412C1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 автономное учреждение «Молодежный центр «Гелиос» (далее – МАУ «Молодежный центр «Гелиос»).</w:t>
      </w:r>
    </w:p>
    <w:p w:rsidR="00D3304F" w:rsidRPr="00D3304F" w:rsidRDefault="00D3304F" w:rsidP="00D330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деятельности </w:t>
      </w: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 оставаться обеспечение качественной организация мероприятий по работе с детьми и молодёжью в части:</w:t>
      </w:r>
    </w:p>
    <w:p w:rsidR="00D3304F" w:rsidRPr="00D3304F" w:rsidRDefault="00D3304F" w:rsidP="00D330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</w:t>
      </w: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работе с детьми и молодежью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="00117E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консультационной и </w:t>
      </w:r>
      <w:proofErr w:type="spellStart"/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D3304F" w:rsidRPr="00D3304F" w:rsidRDefault="00D3304F" w:rsidP="00D330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социальной, психологической, консультационной, информационной помощи несовершеннолетним и молодежи;</w:t>
      </w:r>
    </w:p>
    <w:p w:rsidR="00D3304F" w:rsidRPr="00D3304F" w:rsidRDefault="00D3304F" w:rsidP="00D330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работ по организации и проведению массовых мероприятий для детей и молодежи.</w:t>
      </w:r>
    </w:p>
    <w:p w:rsidR="00D3304F" w:rsidRPr="00D3304F" w:rsidRDefault="00D3304F" w:rsidP="00D330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</w:pPr>
      <w:r w:rsidRPr="00D330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Будет продолжена работа по привлечению молодежи к участию </w:t>
      </w: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-патриотических</w:t>
      </w: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3304F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>.</w:t>
      </w:r>
    </w:p>
    <w:p w:rsidR="00D3304F" w:rsidRPr="00D3304F" w:rsidRDefault="00D3304F" w:rsidP="00D3304F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обеспечено временное трудоустройство несовершеннолетних от 14 до 18 лет, выпускников профессиональных образовательных учреждений, ищущих работу впервые, безработных граждан, испытывающих трудности в поисках работы. </w:t>
      </w:r>
    </w:p>
    <w:p w:rsidR="005603F1" w:rsidRPr="009A7CD6" w:rsidRDefault="005603F1" w:rsidP="00560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D6">
        <w:rPr>
          <w:rFonts w:ascii="Times New Roman" w:eastAsia="Calibri" w:hAnsi="Times New Roman" w:cs="Times New Roman"/>
          <w:sz w:val="24"/>
          <w:szCs w:val="24"/>
        </w:rPr>
        <w:t>В прогнозном периоде планируется достичь следующих основных показателей:</w:t>
      </w:r>
    </w:p>
    <w:p w:rsidR="003C2A15" w:rsidRPr="003C2A15" w:rsidRDefault="003C2A15" w:rsidP="003C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количества социально - значимых проектов, заявленных 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онкурсы различного уровня, до 37 единиц;</w:t>
      </w:r>
    </w:p>
    <w:p w:rsidR="003C2A15" w:rsidRPr="003C2A15" w:rsidRDefault="003C2A15" w:rsidP="003C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количества молодых людей, вовлеченных в реализуемые проекты и программы в сфере поддержки талантливой молодежи,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5 300 человек;</w:t>
      </w:r>
    </w:p>
    <w:p w:rsidR="003C2A15" w:rsidRPr="003C2A15" w:rsidRDefault="003C2A15" w:rsidP="003C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количества молодых людей в возрасте 14 - 30 лет, вовлеченных в общественные объединения, участвующих в добровольческой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2 000 человек;</w:t>
      </w:r>
    </w:p>
    <w:p w:rsidR="003C2A15" w:rsidRPr="003C2A15" w:rsidRDefault="003C2A15" w:rsidP="003C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доли населения, охваченного мероприятиями (программами) различного уровня (городские, окружные, региональные, всероссийские, международные) в сфере работы с детьми и молодежью, от общей численности молодых 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65,0%;</w:t>
      </w:r>
    </w:p>
    <w:p w:rsidR="003C2A15" w:rsidRPr="003C2A15" w:rsidRDefault="003C2A15" w:rsidP="003C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доли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молодежи в возрасте от 14 -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лет, участвующих в деятельности общественных объединений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30,0 %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2A15" w:rsidRPr="003C2A15" w:rsidRDefault="003C2A15" w:rsidP="003C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C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охранение количества временно трудоустроенных в рамках реализации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 уровне 492 человек.</w:t>
      </w:r>
    </w:p>
    <w:p w:rsidR="005603F1" w:rsidRPr="004412C1" w:rsidRDefault="005603F1" w:rsidP="003C2A1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84EC8" w:rsidRPr="00884EC8" w:rsidRDefault="00884EC8" w:rsidP="00884EC8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ar-SA" w:bidi="en-US"/>
        </w:rPr>
      </w:pPr>
      <w:r w:rsidRPr="00884EC8"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ar-SA" w:bidi="en-US"/>
        </w:rPr>
        <w:t>Обеспечение отдыха детей</w:t>
      </w:r>
    </w:p>
    <w:p w:rsidR="00884EC8" w:rsidRPr="00884EC8" w:rsidRDefault="00884EC8" w:rsidP="00884E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E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системы отдыха и оздоровления детей представляет собой одно из важных направлений политики органов местного самоуправления в социальной сфере. Это обусловлено необходимостью заботы города и общества о социальной защите детства, создания условий для развития личности ребёнка и укрепления его здоровья. В городе Югорске сложилась стабильная система поддержки,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884EC8" w:rsidRPr="00884EC8" w:rsidRDefault="00884EC8" w:rsidP="00884E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 для детей и подростков города организуется отдых и оздоровление как на базе учреждений, расположенных на территории города (лагеря с дневным пребыванием детей, санаторий – профилакторий общества с ограниченной ответственностью «Газпром трансгаз Югорск»), так и за его пределами в климатически благоприятных зонах (детские оздоровительные лагеря). </w:t>
      </w:r>
    </w:p>
    <w:p w:rsidR="00DD4085" w:rsidRDefault="00884EC8" w:rsidP="004421F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отдыха и оздоровления детей города Югорска осуществляется в рамках </w:t>
      </w:r>
      <w:proofErr w:type="spellStart"/>
      <w:r w:rsidRPr="00884E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proofErr w:type="spellEnd"/>
      <w:r w:rsidR="0091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программы города Югорска «Отдых и оздоровление детей города Югорска на 2014 – 2020 годы»,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91470B" w:rsidRPr="00951091" w:rsidRDefault="0091470B" w:rsidP="0091470B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программы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079"/>
      </w:tblGrid>
      <w:tr w:rsidR="0091470B" w:rsidRPr="00D90FA5" w:rsidTr="00B7313B">
        <w:trPr>
          <w:tblHeader/>
        </w:trPr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образования города Югорска на 2014-2020 годы</w:t>
            </w:r>
            <w:r w:rsidRPr="00D9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туризма в городе Югорске на 2014-2020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Югорске на 2014-2020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города Югорска на 2014-2020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комплекса в городе Югорске на 2014 - 2020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города Югорска на 2014 - 2020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сети автомобильных дорог и транспорта в городе Югорске на 2014 –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 города Югорска на 2014 –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города Югорска на 2014 –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города Югорска на 2014 – 2020 годы 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среды, обращение с отходами производства и потребления, использование и защита городских лесов города Югорска на 2014 – 2020 годы 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 в городе Югорске на 2014 – 2020 годы</w:t>
            </w:r>
          </w:p>
        </w:tc>
      </w:tr>
      <w:tr w:rsidR="0091470B" w:rsidRPr="00D90FA5" w:rsidTr="00B7313B">
        <w:trPr>
          <w:trHeight w:val="597"/>
        </w:trPr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 –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и совершенствование государственного и муниципального управления в городе Югорске на 2014-2020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гражданского и информационного общества в городе Югорске на 2014-2020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в городе Югорске на 2014 –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городе Югорске на 2014 - 2020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молодежной политики и организация временного трудоустройства в городе Югорске на 2014 – 2020 годы</w:t>
            </w:r>
          </w:p>
        </w:tc>
      </w:tr>
      <w:tr w:rsidR="0091470B" w:rsidRPr="00D90FA5" w:rsidTr="00B7313B">
        <w:tc>
          <w:tcPr>
            <w:tcW w:w="560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9" w:type="dxa"/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 города Югорска на 2014 – 2020 годы</w:t>
            </w:r>
          </w:p>
        </w:tc>
      </w:tr>
      <w:tr w:rsidR="0091470B" w:rsidRPr="00D90FA5" w:rsidTr="00B7313B">
        <w:tc>
          <w:tcPr>
            <w:tcW w:w="560" w:type="dxa"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9" w:type="dxa"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опеке и попечительству в городе Югорске на 2014 – 2020 годы</w:t>
            </w:r>
          </w:p>
        </w:tc>
      </w:tr>
      <w:tr w:rsidR="0091470B" w:rsidRPr="00D90FA5" w:rsidTr="00B7313B">
        <w:tc>
          <w:tcPr>
            <w:tcW w:w="560" w:type="dxa"/>
            <w:tcBorders>
              <w:bottom w:val="single" w:sz="4" w:space="0" w:color="auto"/>
            </w:tcBorders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9" w:type="dxa"/>
            <w:tcBorders>
              <w:bottom w:val="single" w:sz="4" w:space="0" w:color="auto"/>
            </w:tcBorders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 в городе Югорске на 2014 – 2020 годы</w:t>
            </w:r>
          </w:p>
        </w:tc>
      </w:tr>
      <w:tr w:rsidR="0091470B" w:rsidRPr="00D90FA5" w:rsidTr="00B731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B" w:rsidRPr="00D90FA5" w:rsidRDefault="0091470B" w:rsidP="00B7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и социальной помощи отдельным категориям граждан города Югорска на 2014 – 2020 годы</w:t>
            </w:r>
          </w:p>
        </w:tc>
      </w:tr>
    </w:tbl>
    <w:p w:rsidR="0091470B" w:rsidRPr="00A5714C" w:rsidRDefault="0091470B" w:rsidP="0091470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AC" w:rsidRPr="00111DD1" w:rsidRDefault="0046577E" w:rsidP="002305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прогнозном периоде развитие города Югорска ориентировано на стабильный и динамичный экономический рост, а также направлено на решение актуальных проблем </w:t>
      </w:r>
      <w:r w:rsidR="00EA335B">
        <w:rPr>
          <w:rFonts w:ascii="Times New Roman" w:hAnsi="Times New Roman" w:cs="Times New Roman"/>
          <w:sz w:val="24"/>
          <w:szCs w:val="24"/>
        </w:rPr>
        <w:t xml:space="preserve">по </w:t>
      </w:r>
      <w:r w:rsidR="00136FAC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вопросов местного </w:t>
      </w:r>
      <w:r w:rsidR="00EA335B">
        <w:rPr>
          <w:rFonts w:ascii="Times New Roman" w:hAnsi="Times New Roman" w:cs="Times New Roman"/>
          <w:sz w:val="24"/>
          <w:szCs w:val="24"/>
        </w:rPr>
        <w:t>значения. Основу</w:t>
      </w:r>
      <w:r w:rsidR="00111DD1" w:rsidRPr="00111DD1">
        <w:rPr>
          <w:rFonts w:ascii="Times New Roman" w:hAnsi="Times New Roman" w:cs="Times New Roman"/>
          <w:sz w:val="24"/>
          <w:szCs w:val="24"/>
        </w:rPr>
        <w:t xml:space="preserve"> долгосрочного экономического роста </w:t>
      </w:r>
      <w:r w:rsidR="00EA335B">
        <w:rPr>
          <w:rFonts w:ascii="Times New Roman" w:hAnsi="Times New Roman" w:cs="Times New Roman"/>
          <w:sz w:val="24"/>
          <w:szCs w:val="24"/>
        </w:rPr>
        <w:t>должны составить</w:t>
      </w:r>
      <w:r w:rsidR="00111DD1" w:rsidRPr="00111DD1">
        <w:rPr>
          <w:rFonts w:ascii="Times New Roman" w:hAnsi="Times New Roman" w:cs="Times New Roman"/>
          <w:sz w:val="24"/>
          <w:szCs w:val="24"/>
        </w:rPr>
        <w:t xml:space="preserve">, в первую очередь, </w:t>
      </w:r>
      <w:r w:rsidR="00EA335B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136FAC">
        <w:rPr>
          <w:rFonts w:ascii="Times New Roman" w:hAnsi="Times New Roman" w:cs="Times New Roman"/>
          <w:sz w:val="24"/>
          <w:szCs w:val="24"/>
        </w:rPr>
        <w:t xml:space="preserve">новых технологий и инноваций во всех секторах экономики, </w:t>
      </w:r>
      <w:r w:rsidR="00EA335B">
        <w:rPr>
          <w:rFonts w:ascii="Times New Roman" w:hAnsi="Times New Roman" w:cs="Times New Roman"/>
          <w:sz w:val="24"/>
          <w:szCs w:val="24"/>
        </w:rPr>
        <w:t xml:space="preserve">увеличение инвестиционной активности, включая сектор малого и среднего предпринимательства, разработка новых векторов </w:t>
      </w:r>
      <w:r w:rsidR="00C610AD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EA335B">
        <w:rPr>
          <w:rFonts w:ascii="Times New Roman" w:hAnsi="Times New Roman" w:cs="Times New Roman"/>
          <w:sz w:val="24"/>
          <w:szCs w:val="24"/>
        </w:rPr>
        <w:t>развития</w:t>
      </w:r>
      <w:r w:rsidR="00C610AD">
        <w:rPr>
          <w:rFonts w:ascii="Times New Roman" w:hAnsi="Times New Roman" w:cs="Times New Roman"/>
          <w:sz w:val="24"/>
          <w:szCs w:val="24"/>
        </w:rPr>
        <w:t>.</w:t>
      </w:r>
      <w:r w:rsidR="00EA335B">
        <w:rPr>
          <w:rFonts w:ascii="Times New Roman" w:hAnsi="Times New Roman" w:cs="Times New Roman"/>
          <w:sz w:val="24"/>
          <w:szCs w:val="24"/>
        </w:rPr>
        <w:t xml:space="preserve">  </w:t>
      </w:r>
      <w:r w:rsidR="00136F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DD1" w:rsidRDefault="00C610AD" w:rsidP="002305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обрабатывающих производств, создание транспортно-логистического центра, реализация туристических проектов</w:t>
      </w:r>
      <w:r w:rsidR="0091470B">
        <w:rPr>
          <w:rFonts w:ascii="Times New Roman" w:hAnsi="Times New Roman" w:cs="Times New Roman"/>
          <w:sz w:val="24"/>
          <w:szCs w:val="24"/>
        </w:rPr>
        <w:t xml:space="preserve"> являются н</w:t>
      </w:r>
      <w:r w:rsidR="0023059B">
        <w:rPr>
          <w:rFonts w:ascii="Times New Roman" w:hAnsi="Times New Roman" w:cs="Times New Roman"/>
          <w:sz w:val="24"/>
          <w:szCs w:val="24"/>
        </w:rPr>
        <w:t>аиболее перспективными направлениями</w:t>
      </w:r>
      <w:r w:rsidR="00111DD1" w:rsidRPr="00111DD1">
        <w:rPr>
          <w:rFonts w:ascii="Times New Roman" w:hAnsi="Times New Roman" w:cs="Times New Roman"/>
          <w:sz w:val="24"/>
          <w:szCs w:val="24"/>
        </w:rPr>
        <w:t xml:space="preserve"> экономического роста</w:t>
      </w:r>
      <w:r w:rsidR="009147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  <w:r w:rsidR="00111DD1" w:rsidRPr="00111D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1DD1" w:rsidRPr="00523AA9" w:rsidRDefault="00111DD1" w:rsidP="002305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D1">
        <w:rPr>
          <w:rFonts w:ascii="Times New Roman" w:hAnsi="Times New Roman" w:cs="Times New Roman"/>
          <w:sz w:val="24"/>
          <w:szCs w:val="24"/>
        </w:rPr>
        <w:t xml:space="preserve">Основные приоритеты и сценарии развития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11DD1">
        <w:rPr>
          <w:rFonts w:ascii="Times New Roman" w:hAnsi="Times New Roman" w:cs="Times New Roman"/>
          <w:sz w:val="24"/>
          <w:szCs w:val="24"/>
        </w:rPr>
        <w:t xml:space="preserve">в долгосрочной перспективе определены и изложены в Стратегии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образования город Югорск до 2020 года и на период до 2030 года, утвержденной решением Думы города Югорска от 26.02.2015 № 5. </w:t>
      </w:r>
      <w:r w:rsidRPr="00111DD1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Югорск</w:t>
      </w:r>
      <w:r w:rsidRPr="00111DD1">
        <w:rPr>
          <w:rFonts w:ascii="Times New Roman" w:hAnsi="Times New Roman" w:cs="Times New Roman"/>
          <w:sz w:val="24"/>
          <w:szCs w:val="24"/>
        </w:rPr>
        <w:t xml:space="preserve">, мероприятия по реализации </w:t>
      </w:r>
      <w:r>
        <w:rPr>
          <w:rFonts w:ascii="Times New Roman" w:hAnsi="Times New Roman" w:cs="Times New Roman"/>
          <w:sz w:val="24"/>
          <w:szCs w:val="24"/>
        </w:rPr>
        <w:t>этих направлений (развитие социальной сферы, жилищно-коммунального хозяйства,</w:t>
      </w:r>
      <w:r w:rsidRPr="00111DD1">
        <w:rPr>
          <w:rFonts w:ascii="Times New Roman" w:hAnsi="Times New Roman" w:cs="Times New Roman"/>
          <w:sz w:val="24"/>
          <w:szCs w:val="24"/>
        </w:rPr>
        <w:t xml:space="preserve"> дорожного хо</w:t>
      </w:r>
      <w:r>
        <w:rPr>
          <w:rFonts w:ascii="Times New Roman" w:hAnsi="Times New Roman" w:cs="Times New Roman"/>
          <w:sz w:val="24"/>
          <w:szCs w:val="24"/>
        </w:rPr>
        <w:t xml:space="preserve">зяйства, </w:t>
      </w:r>
      <w:r w:rsidRPr="00111DD1">
        <w:rPr>
          <w:rFonts w:ascii="Times New Roman" w:hAnsi="Times New Roman" w:cs="Times New Roman"/>
          <w:sz w:val="24"/>
          <w:szCs w:val="24"/>
        </w:rPr>
        <w:t>сельского хозяйства, туризм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r w:rsidRPr="00111DD1">
        <w:rPr>
          <w:rFonts w:ascii="Times New Roman" w:hAnsi="Times New Roman" w:cs="Times New Roman"/>
          <w:sz w:val="24"/>
          <w:szCs w:val="24"/>
        </w:rPr>
        <w:t xml:space="preserve">другие направления), включены в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111DD1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на период до 2020 года.</w:t>
      </w:r>
    </w:p>
    <w:sectPr w:rsidR="00111DD1" w:rsidRPr="0052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EE0250"/>
    <w:multiLevelType w:val="hybridMultilevel"/>
    <w:tmpl w:val="F236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05D9B"/>
    <w:multiLevelType w:val="hybridMultilevel"/>
    <w:tmpl w:val="6F4C4ED2"/>
    <w:lvl w:ilvl="0" w:tplc="37C29D6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0530649"/>
    <w:multiLevelType w:val="hybridMultilevel"/>
    <w:tmpl w:val="3740DBFC"/>
    <w:lvl w:ilvl="0" w:tplc="04190001">
      <w:start w:val="1"/>
      <w:numFmt w:val="bullet"/>
      <w:pStyle w:val="Normal-text-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40073B5"/>
    <w:multiLevelType w:val="hybridMultilevel"/>
    <w:tmpl w:val="F5B0136C"/>
    <w:lvl w:ilvl="0" w:tplc="536605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FC295A"/>
    <w:multiLevelType w:val="hybridMultilevel"/>
    <w:tmpl w:val="1AF6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A0AE7"/>
    <w:multiLevelType w:val="hybridMultilevel"/>
    <w:tmpl w:val="06ECC6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A05627"/>
    <w:multiLevelType w:val="hybridMultilevel"/>
    <w:tmpl w:val="A008D7D6"/>
    <w:lvl w:ilvl="0" w:tplc="0826D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770063"/>
    <w:multiLevelType w:val="hybridMultilevel"/>
    <w:tmpl w:val="497A3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975A2"/>
    <w:multiLevelType w:val="hybridMultilevel"/>
    <w:tmpl w:val="4EEC217E"/>
    <w:lvl w:ilvl="0" w:tplc="9E6AB5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6C7C27"/>
    <w:multiLevelType w:val="hybridMultilevel"/>
    <w:tmpl w:val="62B2B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3F15F78"/>
    <w:multiLevelType w:val="hybridMultilevel"/>
    <w:tmpl w:val="013EFD7C"/>
    <w:lvl w:ilvl="0" w:tplc="111A84F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B05F2"/>
    <w:multiLevelType w:val="hybridMultilevel"/>
    <w:tmpl w:val="8056C0FA"/>
    <w:lvl w:ilvl="0" w:tplc="B2DC4E3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>
    <w:nsid w:val="3E8E2121"/>
    <w:multiLevelType w:val="hybridMultilevel"/>
    <w:tmpl w:val="D4E879E8"/>
    <w:lvl w:ilvl="0" w:tplc="B816C69C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E993F9A"/>
    <w:multiLevelType w:val="hybridMultilevel"/>
    <w:tmpl w:val="88E0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F3D4E"/>
    <w:multiLevelType w:val="hybridMultilevel"/>
    <w:tmpl w:val="9F9E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E11E5B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1">
    <w:nsid w:val="58E0604D"/>
    <w:multiLevelType w:val="hybridMultilevel"/>
    <w:tmpl w:val="4DC876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36F58D4"/>
    <w:multiLevelType w:val="hybridMultilevel"/>
    <w:tmpl w:val="E6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F7BB0"/>
    <w:multiLevelType w:val="hybridMultilevel"/>
    <w:tmpl w:val="C262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35671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5">
    <w:nsid w:val="7D115391"/>
    <w:multiLevelType w:val="hybridMultilevel"/>
    <w:tmpl w:val="11623188"/>
    <w:lvl w:ilvl="0" w:tplc="4D286A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5"/>
  </w:num>
  <w:num w:numId="5">
    <w:abstractNumId w:val="11"/>
  </w:num>
  <w:num w:numId="6">
    <w:abstractNumId w:val="7"/>
  </w:num>
  <w:num w:numId="7">
    <w:abstractNumId w:val="23"/>
  </w:num>
  <w:num w:numId="8">
    <w:abstractNumId w:val="22"/>
  </w:num>
  <w:num w:numId="9">
    <w:abstractNumId w:val="17"/>
  </w:num>
  <w:num w:numId="10">
    <w:abstractNumId w:val="8"/>
  </w:num>
  <w:num w:numId="11">
    <w:abstractNumId w:val="25"/>
  </w:num>
  <w:num w:numId="12">
    <w:abstractNumId w:val="6"/>
  </w:num>
  <w:num w:numId="13">
    <w:abstractNumId w:val="18"/>
  </w:num>
  <w:num w:numId="14">
    <w:abstractNumId w:val="4"/>
  </w:num>
  <w:num w:numId="15">
    <w:abstractNumId w:val="16"/>
  </w:num>
  <w:num w:numId="16">
    <w:abstractNumId w:val="14"/>
  </w:num>
  <w:num w:numId="17">
    <w:abstractNumId w:val="9"/>
  </w:num>
  <w:num w:numId="18">
    <w:abstractNumId w:val="10"/>
  </w:num>
  <w:num w:numId="19">
    <w:abstractNumId w:val="15"/>
  </w:num>
  <w:num w:numId="20">
    <w:abstractNumId w:val="19"/>
  </w:num>
  <w:num w:numId="21">
    <w:abstractNumId w:val="1"/>
  </w:num>
  <w:num w:numId="22">
    <w:abstractNumId w:val="24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80"/>
    <w:rsid w:val="00004E14"/>
    <w:rsid w:val="0000778A"/>
    <w:rsid w:val="00010BE9"/>
    <w:rsid w:val="000114CE"/>
    <w:rsid w:val="00017192"/>
    <w:rsid w:val="00022A6B"/>
    <w:rsid w:val="00022ECA"/>
    <w:rsid w:val="000230C2"/>
    <w:rsid w:val="00025F37"/>
    <w:rsid w:val="000260F2"/>
    <w:rsid w:val="0002708B"/>
    <w:rsid w:val="00033C3F"/>
    <w:rsid w:val="000345D6"/>
    <w:rsid w:val="0003673F"/>
    <w:rsid w:val="00036F2C"/>
    <w:rsid w:val="00040260"/>
    <w:rsid w:val="0004070B"/>
    <w:rsid w:val="000420B0"/>
    <w:rsid w:val="000452EB"/>
    <w:rsid w:val="00046BD2"/>
    <w:rsid w:val="00060C81"/>
    <w:rsid w:val="0006460D"/>
    <w:rsid w:val="00065056"/>
    <w:rsid w:val="0006751E"/>
    <w:rsid w:val="00067BC7"/>
    <w:rsid w:val="00070A29"/>
    <w:rsid w:val="00074B00"/>
    <w:rsid w:val="00074CA8"/>
    <w:rsid w:val="00083F33"/>
    <w:rsid w:val="00093299"/>
    <w:rsid w:val="000943AF"/>
    <w:rsid w:val="00094405"/>
    <w:rsid w:val="00095EB6"/>
    <w:rsid w:val="000A0ADC"/>
    <w:rsid w:val="000A640C"/>
    <w:rsid w:val="000A67D1"/>
    <w:rsid w:val="000B3FB5"/>
    <w:rsid w:val="000B6A76"/>
    <w:rsid w:val="000C2F16"/>
    <w:rsid w:val="000D0951"/>
    <w:rsid w:val="000D652D"/>
    <w:rsid w:val="000D74C0"/>
    <w:rsid w:val="000E3882"/>
    <w:rsid w:val="000F31AE"/>
    <w:rsid w:val="001058E2"/>
    <w:rsid w:val="001077FF"/>
    <w:rsid w:val="0011105A"/>
    <w:rsid w:val="00111DD1"/>
    <w:rsid w:val="001163B5"/>
    <w:rsid w:val="00117E6E"/>
    <w:rsid w:val="00131C6A"/>
    <w:rsid w:val="00136AB9"/>
    <w:rsid w:val="00136FAC"/>
    <w:rsid w:val="00140F75"/>
    <w:rsid w:val="00144486"/>
    <w:rsid w:val="001447EC"/>
    <w:rsid w:val="00145686"/>
    <w:rsid w:val="0014671D"/>
    <w:rsid w:val="00147835"/>
    <w:rsid w:val="00150913"/>
    <w:rsid w:val="00154C72"/>
    <w:rsid w:val="00163395"/>
    <w:rsid w:val="00164C27"/>
    <w:rsid w:val="00170C53"/>
    <w:rsid w:val="001764CD"/>
    <w:rsid w:val="00183D4E"/>
    <w:rsid w:val="00193185"/>
    <w:rsid w:val="001A4078"/>
    <w:rsid w:val="001B1A86"/>
    <w:rsid w:val="001C7365"/>
    <w:rsid w:val="001D1D9F"/>
    <w:rsid w:val="001D314B"/>
    <w:rsid w:val="001E377C"/>
    <w:rsid w:val="001E3F99"/>
    <w:rsid w:val="001E665A"/>
    <w:rsid w:val="001E68EA"/>
    <w:rsid w:val="001E7798"/>
    <w:rsid w:val="001F5431"/>
    <w:rsid w:val="00200C12"/>
    <w:rsid w:val="00205DE0"/>
    <w:rsid w:val="00206D47"/>
    <w:rsid w:val="00210EBB"/>
    <w:rsid w:val="00214AE5"/>
    <w:rsid w:val="00215D86"/>
    <w:rsid w:val="002229BC"/>
    <w:rsid w:val="0023059B"/>
    <w:rsid w:val="00231200"/>
    <w:rsid w:val="00232CC7"/>
    <w:rsid w:val="002345C7"/>
    <w:rsid w:val="00241863"/>
    <w:rsid w:val="0024489E"/>
    <w:rsid w:val="00244ADC"/>
    <w:rsid w:val="0024740D"/>
    <w:rsid w:val="00257495"/>
    <w:rsid w:val="00261FA4"/>
    <w:rsid w:val="00266F3B"/>
    <w:rsid w:val="002809F7"/>
    <w:rsid w:val="00292645"/>
    <w:rsid w:val="0029638E"/>
    <w:rsid w:val="002A6280"/>
    <w:rsid w:val="002B43CE"/>
    <w:rsid w:val="002B50CD"/>
    <w:rsid w:val="002C2264"/>
    <w:rsid w:val="002C2407"/>
    <w:rsid w:val="002C38BA"/>
    <w:rsid w:val="002D16FC"/>
    <w:rsid w:val="002D27C9"/>
    <w:rsid w:val="002D2AC1"/>
    <w:rsid w:val="002D40F1"/>
    <w:rsid w:val="002E1060"/>
    <w:rsid w:val="002E54DE"/>
    <w:rsid w:val="002E56D8"/>
    <w:rsid w:val="002E6AE6"/>
    <w:rsid w:val="002F21A5"/>
    <w:rsid w:val="002F2BFF"/>
    <w:rsid w:val="002F60B3"/>
    <w:rsid w:val="002F7DBF"/>
    <w:rsid w:val="00303D6B"/>
    <w:rsid w:val="00304466"/>
    <w:rsid w:val="00313763"/>
    <w:rsid w:val="00326ECD"/>
    <w:rsid w:val="00332068"/>
    <w:rsid w:val="003361A7"/>
    <w:rsid w:val="00353E75"/>
    <w:rsid w:val="00355F9C"/>
    <w:rsid w:val="00356C1B"/>
    <w:rsid w:val="003712DD"/>
    <w:rsid w:val="00371C45"/>
    <w:rsid w:val="003727FF"/>
    <w:rsid w:val="003740D6"/>
    <w:rsid w:val="00375401"/>
    <w:rsid w:val="003768EE"/>
    <w:rsid w:val="003832BF"/>
    <w:rsid w:val="00385386"/>
    <w:rsid w:val="00391F79"/>
    <w:rsid w:val="003A266D"/>
    <w:rsid w:val="003B7F96"/>
    <w:rsid w:val="003C2A15"/>
    <w:rsid w:val="003C3861"/>
    <w:rsid w:val="003C3A97"/>
    <w:rsid w:val="003C57D5"/>
    <w:rsid w:val="003D197B"/>
    <w:rsid w:val="003D5DB8"/>
    <w:rsid w:val="003E24DE"/>
    <w:rsid w:val="003E2A5A"/>
    <w:rsid w:val="003E4E29"/>
    <w:rsid w:val="003E76AF"/>
    <w:rsid w:val="003F12DC"/>
    <w:rsid w:val="003F218E"/>
    <w:rsid w:val="003F2589"/>
    <w:rsid w:val="003F2FE0"/>
    <w:rsid w:val="003F3593"/>
    <w:rsid w:val="003F758F"/>
    <w:rsid w:val="004018B1"/>
    <w:rsid w:val="00402351"/>
    <w:rsid w:val="004039F0"/>
    <w:rsid w:val="00412B25"/>
    <w:rsid w:val="00421DCD"/>
    <w:rsid w:val="004279DA"/>
    <w:rsid w:val="004336E5"/>
    <w:rsid w:val="004412C1"/>
    <w:rsid w:val="004421FE"/>
    <w:rsid w:val="004427AD"/>
    <w:rsid w:val="00442D5B"/>
    <w:rsid w:val="004525A7"/>
    <w:rsid w:val="00452B8F"/>
    <w:rsid w:val="0045362F"/>
    <w:rsid w:val="00454B0F"/>
    <w:rsid w:val="00462206"/>
    <w:rsid w:val="00463746"/>
    <w:rsid w:val="0046577E"/>
    <w:rsid w:val="004657EF"/>
    <w:rsid w:val="004678F9"/>
    <w:rsid w:val="00473D72"/>
    <w:rsid w:val="00474AF1"/>
    <w:rsid w:val="00475F89"/>
    <w:rsid w:val="00481AAD"/>
    <w:rsid w:val="00483ED2"/>
    <w:rsid w:val="0048482E"/>
    <w:rsid w:val="004877F2"/>
    <w:rsid w:val="00487EC6"/>
    <w:rsid w:val="00490B6D"/>
    <w:rsid w:val="0049409A"/>
    <w:rsid w:val="00496416"/>
    <w:rsid w:val="004A4080"/>
    <w:rsid w:val="004A4E8C"/>
    <w:rsid w:val="004A6097"/>
    <w:rsid w:val="004B63AB"/>
    <w:rsid w:val="004B71D8"/>
    <w:rsid w:val="004C1B66"/>
    <w:rsid w:val="004C443C"/>
    <w:rsid w:val="004E1885"/>
    <w:rsid w:val="004E3F00"/>
    <w:rsid w:val="004F150D"/>
    <w:rsid w:val="004F2DF0"/>
    <w:rsid w:val="004F43C4"/>
    <w:rsid w:val="004F442D"/>
    <w:rsid w:val="004F6759"/>
    <w:rsid w:val="00507C44"/>
    <w:rsid w:val="0051134E"/>
    <w:rsid w:val="005117D1"/>
    <w:rsid w:val="00512E50"/>
    <w:rsid w:val="0051375A"/>
    <w:rsid w:val="0051775A"/>
    <w:rsid w:val="00523AA9"/>
    <w:rsid w:val="00527381"/>
    <w:rsid w:val="00527879"/>
    <w:rsid w:val="0053180B"/>
    <w:rsid w:val="005336FD"/>
    <w:rsid w:val="00534AAB"/>
    <w:rsid w:val="005379CE"/>
    <w:rsid w:val="005400F5"/>
    <w:rsid w:val="00547B60"/>
    <w:rsid w:val="00550665"/>
    <w:rsid w:val="005509AA"/>
    <w:rsid w:val="00555244"/>
    <w:rsid w:val="00555C8A"/>
    <w:rsid w:val="005603F1"/>
    <w:rsid w:val="00561CD2"/>
    <w:rsid w:val="00564522"/>
    <w:rsid w:val="00564E87"/>
    <w:rsid w:val="005706E2"/>
    <w:rsid w:val="00573B69"/>
    <w:rsid w:val="0057431B"/>
    <w:rsid w:val="00576D78"/>
    <w:rsid w:val="00577EDF"/>
    <w:rsid w:val="005805D3"/>
    <w:rsid w:val="0058291D"/>
    <w:rsid w:val="005908D5"/>
    <w:rsid w:val="00594556"/>
    <w:rsid w:val="0059659C"/>
    <w:rsid w:val="005A3677"/>
    <w:rsid w:val="005A3F7E"/>
    <w:rsid w:val="005A7ADF"/>
    <w:rsid w:val="005B14FE"/>
    <w:rsid w:val="005B2123"/>
    <w:rsid w:val="005B2EF1"/>
    <w:rsid w:val="005B3369"/>
    <w:rsid w:val="005B4AE0"/>
    <w:rsid w:val="005B4C4D"/>
    <w:rsid w:val="005C18BF"/>
    <w:rsid w:val="005C57B9"/>
    <w:rsid w:val="005D242B"/>
    <w:rsid w:val="005D505A"/>
    <w:rsid w:val="005D7EC6"/>
    <w:rsid w:val="005E5A14"/>
    <w:rsid w:val="005F33DD"/>
    <w:rsid w:val="005F3875"/>
    <w:rsid w:val="00600721"/>
    <w:rsid w:val="006012EA"/>
    <w:rsid w:val="00606191"/>
    <w:rsid w:val="00623217"/>
    <w:rsid w:val="00626185"/>
    <w:rsid w:val="00634D4A"/>
    <w:rsid w:val="006353BE"/>
    <w:rsid w:val="00635FD3"/>
    <w:rsid w:val="00642C95"/>
    <w:rsid w:val="00645DA6"/>
    <w:rsid w:val="0065053A"/>
    <w:rsid w:val="0065660C"/>
    <w:rsid w:val="00657303"/>
    <w:rsid w:val="00666918"/>
    <w:rsid w:val="00667312"/>
    <w:rsid w:val="00672353"/>
    <w:rsid w:val="00680714"/>
    <w:rsid w:val="00684B72"/>
    <w:rsid w:val="00686BFF"/>
    <w:rsid w:val="00692A4B"/>
    <w:rsid w:val="00694AF8"/>
    <w:rsid w:val="006966FA"/>
    <w:rsid w:val="006A08C1"/>
    <w:rsid w:val="006A1CB5"/>
    <w:rsid w:val="006A3C7B"/>
    <w:rsid w:val="006B147F"/>
    <w:rsid w:val="006B4151"/>
    <w:rsid w:val="006B62D4"/>
    <w:rsid w:val="006B737E"/>
    <w:rsid w:val="006C00C3"/>
    <w:rsid w:val="006C2CE5"/>
    <w:rsid w:val="006C7BCB"/>
    <w:rsid w:val="006E1142"/>
    <w:rsid w:val="006E2802"/>
    <w:rsid w:val="006E2EBE"/>
    <w:rsid w:val="006F2D19"/>
    <w:rsid w:val="006F6A1B"/>
    <w:rsid w:val="007079F4"/>
    <w:rsid w:val="0072388F"/>
    <w:rsid w:val="00726A4A"/>
    <w:rsid w:val="00726F52"/>
    <w:rsid w:val="00727BCF"/>
    <w:rsid w:val="00730399"/>
    <w:rsid w:val="00733A27"/>
    <w:rsid w:val="00753619"/>
    <w:rsid w:val="0075429B"/>
    <w:rsid w:val="00766686"/>
    <w:rsid w:val="00771F96"/>
    <w:rsid w:val="007725F4"/>
    <w:rsid w:val="007740A6"/>
    <w:rsid w:val="007764A1"/>
    <w:rsid w:val="00777739"/>
    <w:rsid w:val="0078402A"/>
    <w:rsid w:val="00787A11"/>
    <w:rsid w:val="007940CC"/>
    <w:rsid w:val="00797180"/>
    <w:rsid w:val="00797EFC"/>
    <w:rsid w:val="007A7D5F"/>
    <w:rsid w:val="007B21B5"/>
    <w:rsid w:val="007B2EAA"/>
    <w:rsid w:val="007B32E5"/>
    <w:rsid w:val="007C008E"/>
    <w:rsid w:val="007C2E2C"/>
    <w:rsid w:val="007C3B6B"/>
    <w:rsid w:val="007C4CCA"/>
    <w:rsid w:val="007D3A91"/>
    <w:rsid w:val="007D5A40"/>
    <w:rsid w:val="007E0B7B"/>
    <w:rsid w:val="007F5283"/>
    <w:rsid w:val="007F5695"/>
    <w:rsid w:val="00800F07"/>
    <w:rsid w:val="008053BB"/>
    <w:rsid w:val="00810BB6"/>
    <w:rsid w:val="00813068"/>
    <w:rsid w:val="0081446A"/>
    <w:rsid w:val="00820184"/>
    <w:rsid w:val="0083225D"/>
    <w:rsid w:val="008356BC"/>
    <w:rsid w:val="00851B09"/>
    <w:rsid w:val="0085602D"/>
    <w:rsid w:val="0085623F"/>
    <w:rsid w:val="0085777C"/>
    <w:rsid w:val="00864B62"/>
    <w:rsid w:val="00865356"/>
    <w:rsid w:val="00866DAD"/>
    <w:rsid w:val="00867720"/>
    <w:rsid w:val="00872B57"/>
    <w:rsid w:val="008750E1"/>
    <w:rsid w:val="00880F76"/>
    <w:rsid w:val="00884EC8"/>
    <w:rsid w:val="00892901"/>
    <w:rsid w:val="00893060"/>
    <w:rsid w:val="00894C7E"/>
    <w:rsid w:val="008A265D"/>
    <w:rsid w:val="008A3997"/>
    <w:rsid w:val="008B21FA"/>
    <w:rsid w:val="008B7175"/>
    <w:rsid w:val="008C29CD"/>
    <w:rsid w:val="008C2E99"/>
    <w:rsid w:val="008C5027"/>
    <w:rsid w:val="008D04E2"/>
    <w:rsid w:val="008D10F5"/>
    <w:rsid w:val="008E0A8E"/>
    <w:rsid w:val="008E7D79"/>
    <w:rsid w:val="009021F6"/>
    <w:rsid w:val="00910B24"/>
    <w:rsid w:val="00911A26"/>
    <w:rsid w:val="00912196"/>
    <w:rsid w:val="009145DF"/>
    <w:rsid w:val="0091470B"/>
    <w:rsid w:val="009233DE"/>
    <w:rsid w:val="00924618"/>
    <w:rsid w:val="009406D1"/>
    <w:rsid w:val="00945F36"/>
    <w:rsid w:val="00951091"/>
    <w:rsid w:val="00953A49"/>
    <w:rsid w:val="009555AD"/>
    <w:rsid w:val="00956F29"/>
    <w:rsid w:val="00963253"/>
    <w:rsid w:val="00965E18"/>
    <w:rsid w:val="00965F80"/>
    <w:rsid w:val="00975A0F"/>
    <w:rsid w:val="009771B9"/>
    <w:rsid w:val="009812F1"/>
    <w:rsid w:val="0098177F"/>
    <w:rsid w:val="00981CA6"/>
    <w:rsid w:val="00983A01"/>
    <w:rsid w:val="009844A0"/>
    <w:rsid w:val="0098521F"/>
    <w:rsid w:val="00991AAE"/>
    <w:rsid w:val="00993B6C"/>
    <w:rsid w:val="00994021"/>
    <w:rsid w:val="00996A46"/>
    <w:rsid w:val="009A1A54"/>
    <w:rsid w:val="009A482D"/>
    <w:rsid w:val="009A7CD6"/>
    <w:rsid w:val="009B5464"/>
    <w:rsid w:val="009D0409"/>
    <w:rsid w:val="009E19DB"/>
    <w:rsid w:val="009E22B3"/>
    <w:rsid w:val="009F2752"/>
    <w:rsid w:val="009F4830"/>
    <w:rsid w:val="009F5C15"/>
    <w:rsid w:val="009F6F73"/>
    <w:rsid w:val="00A030DD"/>
    <w:rsid w:val="00A072A1"/>
    <w:rsid w:val="00A167B2"/>
    <w:rsid w:val="00A17586"/>
    <w:rsid w:val="00A231E7"/>
    <w:rsid w:val="00A23404"/>
    <w:rsid w:val="00A248CC"/>
    <w:rsid w:val="00A327F9"/>
    <w:rsid w:val="00A32C49"/>
    <w:rsid w:val="00A3563D"/>
    <w:rsid w:val="00A367B5"/>
    <w:rsid w:val="00A36E35"/>
    <w:rsid w:val="00A375D5"/>
    <w:rsid w:val="00A423BF"/>
    <w:rsid w:val="00A54EAA"/>
    <w:rsid w:val="00A5714C"/>
    <w:rsid w:val="00A621BA"/>
    <w:rsid w:val="00A64D62"/>
    <w:rsid w:val="00A654C4"/>
    <w:rsid w:val="00A72355"/>
    <w:rsid w:val="00A83D24"/>
    <w:rsid w:val="00A8425C"/>
    <w:rsid w:val="00A864A1"/>
    <w:rsid w:val="00A91B12"/>
    <w:rsid w:val="00A974E1"/>
    <w:rsid w:val="00AA0EA2"/>
    <w:rsid w:val="00AA2E9E"/>
    <w:rsid w:val="00AA3441"/>
    <w:rsid w:val="00AA4BB2"/>
    <w:rsid w:val="00AA7730"/>
    <w:rsid w:val="00AB6478"/>
    <w:rsid w:val="00AC27C3"/>
    <w:rsid w:val="00AC7D0C"/>
    <w:rsid w:val="00AD0DE7"/>
    <w:rsid w:val="00AD3B4A"/>
    <w:rsid w:val="00AD4688"/>
    <w:rsid w:val="00AE2B67"/>
    <w:rsid w:val="00AF401A"/>
    <w:rsid w:val="00B021C7"/>
    <w:rsid w:val="00B0327C"/>
    <w:rsid w:val="00B06DB9"/>
    <w:rsid w:val="00B113B5"/>
    <w:rsid w:val="00B13E83"/>
    <w:rsid w:val="00B20C4B"/>
    <w:rsid w:val="00B21CBB"/>
    <w:rsid w:val="00B268E4"/>
    <w:rsid w:val="00B31238"/>
    <w:rsid w:val="00B33B22"/>
    <w:rsid w:val="00B358EB"/>
    <w:rsid w:val="00B42D78"/>
    <w:rsid w:val="00B448A9"/>
    <w:rsid w:val="00B45A84"/>
    <w:rsid w:val="00B55AD7"/>
    <w:rsid w:val="00B66D69"/>
    <w:rsid w:val="00B7016A"/>
    <w:rsid w:val="00B7215D"/>
    <w:rsid w:val="00B7313B"/>
    <w:rsid w:val="00B7421A"/>
    <w:rsid w:val="00B916B8"/>
    <w:rsid w:val="00B9266F"/>
    <w:rsid w:val="00B97059"/>
    <w:rsid w:val="00B97D1C"/>
    <w:rsid w:val="00BA571C"/>
    <w:rsid w:val="00BA6D98"/>
    <w:rsid w:val="00BB7D02"/>
    <w:rsid w:val="00BB7FF5"/>
    <w:rsid w:val="00BE3E4E"/>
    <w:rsid w:val="00BF1251"/>
    <w:rsid w:val="00BF4A34"/>
    <w:rsid w:val="00BF6D36"/>
    <w:rsid w:val="00C05517"/>
    <w:rsid w:val="00C11BF1"/>
    <w:rsid w:val="00C15D7B"/>
    <w:rsid w:val="00C2152E"/>
    <w:rsid w:val="00C22227"/>
    <w:rsid w:val="00C22356"/>
    <w:rsid w:val="00C233E1"/>
    <w:rsid w:val="00C23603"/>
    <w:rsid w:val="00C31C60"/>
    <w:rsid w:val="00C32B04"/>
    <w:rsid w:val="00C40865"/>
    <w:rsid w:val="00C445A2"/>
    <w:rsid w:val="00C54CEB"/>
    <w:rsid w:val="00C6003D"/>
    <w:rsid w:val="00C60117"/>
    <w:rsid w:val="00C610AD"/>
    <w:rsid w:val="00C75324"/>
    <w:rsid w:val="00C777D3"/>
    <w:rsid w:val="00C80411"/>
    <w:rsid w:val="00C9557D"/>
    <w:rsid w:val="00CA379C"/>
    <w:rsid w:val="00CA6533"/>
    <w:rsid w:val="00CA7066"/>
    <w:rsid w:val="00CB08BD"/>
    <w:rsid w:val="00CB54A8"/>
    <w:rsid w:val="00CC130D"/>
    <w:rsid w:val="00CC70DB"/>
    <w:rsid w:val="00CC7835"/>
    <w:rsid w:val="00CD3C46"/>
    <w:rsid w:val="00CE44B4"/>
    <w:rsid w:val="00CE5128"/>
    <w:rsid w:val="00CE6783"/>
    <w:rsid w:val="00CE7E2C"/>
    <w:rsid w:val="00CF7C0F"/>
    <w:rsid w:val="00D02437"/>
    <w:rsid w:val="00D0754B"/>
    <w:rsid w:val="00D13C54"/>
    <w:rsid w:val="00D20956"/>
    <w:rsid w:val="00D21296"/>
    <w:rsid w:val="00D21AF9"/>
    <w:rsid w:val="00D31504"/>
    <w:rsid w:val="00D321CA"/>
    <w:rsid w:val="00D3304F"/>
    <w:rsid w:val="00D4201F"/>
    <w:rsid w:val="00D42086"/>
    <w:rsid w:val="00D4749F"/>
    <w:rsid w:val="00D51626"/>
    <w:rsid w:val="00D52252"/>
    <w:rsid w:val="00D555F0"/>
    <w:rsid w:val="00D62DD6"/>
    <w:rsid w:val="00D74E70"/>
    <w:rsid w:val="00D74FC1"/>
    <w:rsid w:val="00D75ACB"/>
    <w:rsid w:val="00D768B1"/>
    <w:rsid w:val="00D80C84"/>
    <w:rsid w:val="00D84CA2"/>
    <w:rsid w:val="00D84E4E"/>
    <w:rsid w:val="00D85AD0"/>
    <w:rsid w:val="00D85E82"/>
    <w:rsid w:val="00D90C07"/>
    <w:rsid w:val="00D90FA5"/>
    <w:rsid w:val="00D910D6"/>
    <w:rsid w:val="00D91B8E"/>
    <w:rsid w:val="00D92834"/>
    <w:rsid w:val="00D9371D"/>
    <w:rsid w:val="00D93CD4"/>
    <w:rsid w:val="00D9609F"/>
    <w:rsid w:val="00D97B45"/>
    <w:rsid w:val="00DA5DD8"/>
    <w:rsid w:val="00DA6C36"/>
    <w:rsid w:val="00DB0339"/>
    <w:rsid w:val="00DB141D"/>
    <w:rsid w:val="00DB66A9"/>
    <w:rsid w:val="00DC68AD"/>
    <w:rsid w:val="00DD4085"/>
    <w:rsid w:val="00DD5E2A"/>
    <w:rsid w:val="00DE2987"/>
    <w:rsid w:val="00DE2AF4"/>
    <w:rsid w:val="00DE5422"/>
    <w:rsid w:val="00DF05A2"/>
    <w:rsid w:val="00DF5E4D"/>
    <w:rsid w:val="00E01558"/>
    <w:rsid w:val="00E035E7"/>
    <w:rsid w:val="00E07C69"/>
    <w:rsid w:val="00E15966"/>
    <w:rsid w:val="00E16859"/>
    <w:rsid w:val="00E24147"/>
    <w:rsid w:val="00E31369"/>
    <w:rsid w:val="00E32CC5"/>
    <w:rsid w:val="00E32D0F"/>
    <w:rsid w:val="00E3333A"/>
    <w:rsid w:val="00E344AE"/>
    <w:rsid w:val="00E41D7F"/>
    <w:rsid w:val="00E43360"/>
    <w:rsid w:val="00E43700"/>
    <w:rsid w:val="00E468C9"/>
    <w:rsid w:val="00E500D1"/>
    <w:rsid w:val="00E51DFE"/>
    <w:rsid w:val="00E51F5D"/>
    <w:rsid w:val="00E5381D"/>
    <w:rsid w:val="00E546E9"/>
    <w:rsid w:val="00E74604"/>
    <w:rsid w:val="00E74E28"/>
    <w:rsid w:val="00E903E5"/>
    <w:rsid w:val="00E906C0"/>
    <w:rsid w:val="00E91A6C"/>
    <w:rsid w:val="00E93189"/>
    <w:rsid w:val="00E936CC"/>
    <w:rsid w:val="00E97FBB"/>
    <w:rsid w:val="00EA0B97"/>
    <w:rsid w:val="00EA1AC1"/>
    <w:rsid w:val="00EA335B"/>
    <w:rsid w:val="00EB2A50"/>
    <w:rsid w:val="00EC4769"/>
    <w:rsid w:val="00EC7E35"/>
    <w:rsid w:val="00ED1855"/>
    <w:rsid w:val="00EE4932"/>
    <w:rsid w:val="00EF6087"/>
    <w:rsid w:val="00F22C7A"/>
    <w:rsid w:val="00F25D86"/>
    <w:rsid w:val="00F32BF9"/>
    <w:rsid w:val="00F33BAD"/>
    <w:rsid w:val="00F3466B"/>
    <w:rsid w:val="00F34F3A"/>
    <w:rsid w:val="00F4749B"/>
    <w:rsid w:val="00F5445D"/>
    <w:rsid w:val="00F552B3"/>
    <w:rsid w:val="00F57282"/>
    <w:rsid w:val="00F57CA7"/>
    <w:rsid w:val="00F620B5"/>
    <w:rsid w:val="00F627AA"/>
    <w:rsid w:val="00F74B48"/>
    <w:rsid w:val="00F768A5"/>
    <w:rsid w:val="00F824DC"/>
    <w:rsid w:val="00F83217"/>
    <w:rsid w:val="00F90069"/>
    <w:rsid w:val="00F9216F"/>
    <w:rsid w:val="00F92BE6"/>
    <w:rsid w:val="00FA1772"/>
    <w:rsid w:val="00FA6E17"/>
    <w:rsid w:val="00FA7D61"/>
    <w:rsid w:val="00FB3D82"/>
    <w:rsid w:val="00FB72F5"/>
    <w:rsid w:val="00FC0393"/>
    <w:rsid w:val="00FC3920"/>
    <w:rsid w:val="00FC3BB4"/>
    <w:rsid w:val="00FC5A1B"/>
    <w:rsid w:val="00FC7180"/>
    <w:rsid w:val="00FD0E85"/>
    <w:rsid w:val="00FD1FDB"/>
    <w:rsid w:val="00FD318B"/>
    <w:rsid w:val="00FE63A4"/>
    <w:rsid w:val="00FF09D9"/>
    <w:rsid w:val="00FF118C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A6D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5A1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-text-">
    <w:name w:val="Normal-text-список"/>
    <w:basedOn w:val="a"/>
    <w:rsid w:val="0004070B"/>
    <w:pPr>
      <w:numPr>
        <w:numId w:val="4"/>
      </w:numPr>
      <w:tabs>
        <w:tab w:val="num" w:pos="1320"/>
      </w:tabs>
      <w:spacing w:after="0" w:line="240" w:lineRule="auto"/>
      <w:ind w:left="1320" w:hanging="600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4070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BA6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BA6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30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b">
    <w:name w:val="Обычный (Web)"/>
    <w:basedOn w:val="a"/>
    <w:rsid w:val="00AC7D0C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ru-RU"/>
    </w:rPr>
  </w:style>
  <w:style w:type="paragraph" w:customStyle="1" w:styleId="a4">
    <w:name w:val="Знак"/>
    <w:basedOn w:val="a"/>
    <w:rsid w:val="000171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C5A1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7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A6D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5A1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-text-">
    <w:name w:val="Normal-text-список"/>
    <w:basedOn w:val="a"/>
    <w:rsid w:val="0004070B"/>
    <w:pPr>
      <w:numPr>
        <w:numId w:val="4"/>
      </w:numPr>
      <w:tabs>
        <w:tab w:val="num" w:pos="1320"/>
      </w:tabs>
      <w:spacing w:after="0" w:line="240" w:lineRule="auto"/>
      <w:ind w:left="1320" w:hanging="600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4070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BA6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BA6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30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b">
    <w:name w:val="Обычный (Web)"/>
    <w:basedOn w:val="a"/>
    <w:rsid w:val="00AC7D0C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ru-RU"/>
    </w:rPr>
  </w:style>
  <w:style w:type="paragraph" w:customStyle="1" w:styleId="a4">
    <w:name w:val="Знак"/>
    <w:basedOn w:val="a"/>
    <w:rsid w:val="000171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C5A1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7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29</Pages>
  <Words>13894</Words>
  <Characters>79197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Пивоварчик</dc:creator>
  <cp:keywords/>
  <dc:description/>
  <cp:lastModifiedBy>Грудцына Ирина Викторовна</cp:lastModifiedBy>
  <cp:revision>598</cp:revision>
  <cp:lastPrinted>2016-10-05T07:04:00Z</cp:lastPrinted>
  <dcterms:created xsi:type="dcterms:W3CDTF">2016-09-25T06:34:00Z</dcterms:created>
  <dcterms:modified xsi:type="dcterms:W3CDTF">2016-10-26T09:39:00Z</dcterms:modified>
</cp:coreProperties>
</file>